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C4A" w:rsidRDefault="001A6C4A" w:rsidP="001A6C4A">
      <w:pPr>
        <w:ind w:firstLine="720"/>
      </w:pPr>
      <w:r>
        <w:t>This city’s school</w:t>
      </w:r>
      <w:r>
        <w:t xml:space="preserve"> district includes 15 schools that serve 39,170 students. 86% of students in the district earned passing reading scores (a score of 70 or higher) and</w:t>
      </w:r>
      <w:r w:rsidR="00113E0D">
        <w:t xml:space="preserve"> 75% earned passing math scores.</w:t>
      </w:r>
      <w:bookmarkStart w:id="0" w:name="_GoBack"/>
      <w:bookmarkEnd w:id="0"/>
    </w:p>
    <w:p w:rsidR="001A6C4A" w:rsidRDefault="001A6C4A" w:rsidP="001A6C4A">
      <w:pPr>
        <w:ind w:firstLine="720"/>
      </w:pPr>
      <w:r>
        <w:t xml:space="preserve"> The district includes 7 district schools and 8 charter schools. The top 5 performing schools in the district are all charter schools: Cabrera High School, Thomas High School, Pena High School, Griffin High School, and Wilson High School. Their percentage of students passing reading ranges from 96%-97% and percentage passing math ranges from 93%-95%. The bottom 5 performing schools are all district schools: Rodriguez High School, Figueroa High School, Huang High School, Johnson High School, and Ford High School. The percentage of students passing reading ranges from 79% to 81%, and the percentage of students passing math ranges from 66% to 68%.</w:t>
      </w:r>
    </w:p>
    <w:p w:rsidR="001A6C4A" w:rsidRDefault="001A6C4A" w:rsidP="001A6C4A">
      <w:pPr>
        <w:ind w:firstLine="720"/>
      </w:pPr>
      <w:r>
        <w:t xml:space="preserve"> In regards to school spending, the schools that spent up to $615 per student had an average overall passing rate of 95%. Schools that spent $615 to $645 had an average overall passing rate of 81%. And lastly, schools that spent the highest amount, $645-675 per student, had the lowest average overall passing rate, 74%. This data would suggest that differences in “per student” spending across schools in the district is likely not a strong contributor of academic success, when measuring academic success by the reading and math assessments included in the overall passing rate. </w:t>
      </w:r>
    </w:p>
    <w:p w:rsidR="001A6C4A" w:rsidRDefault="001A6C4A" w:rsidP="001A6C4A">
      <w:pPr>
        <w:ind w:firstLine="720"/>
      </w:pPr>
      <w:r>
        <w:t>When considering school size, small schools (</w:t>
      </w:r>
      <w:r>
        <w:t>&lt;1000 students)</w:t>
      </w:r>
      <w:r>
        <w:t xml:space="preserve"> and medium schools (1000-2000 students) had a higher overall passing rate than large schools (2000-5000 students). The average overall passing rate was 95% for small and medium schools, and 76% for large schools.</w:t>
      </w:r>
    </w:p>
    <w:p w:rsidR="00A24BB7" w:rsidRDefault="001A6C4A" w:rsidP="001A6C4A">
      <w:pPr>
        <w:ind w:firstLine="720"/>
      </w:pPr>
      <w:r>
        <w:t xml:space="preserve"> Lastly, as indicated above with the top 5 and bottom 5 performing schools, charter schools as a whole had a higher average overall passing rate (9</w:t>
      </w:r>
      <w:r>
        <w:t>5%) than district schools (74%).</w:t>
      </w:r>
    </w:p>
    <w:sectPr w:rsidR="00A24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C4A"/>
    <w:rsid w:val="00113E0D"/>
    <w:rsid w:val="001A6C4A"/>
    <w:rsid w:val="002732CA"/>
    <w:rsid w:val="00C7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3B711"/>
  <w15:chartTrackingRefBased/>
  <w15:docId w15:val="{6B8934B7-598D-44D4-92E6-D395EB5BA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HCA</Company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Catie</dc:creator>
  <cp:keywords/>
  <dc:description/>
  <cp:lastModifiedBy>Clark Catie</cp:lastModifiedBy>
  <cp:revision>2</cp:revision>
  <dcterms:created xsi:type="dcterms:W3CDTF">2020-09-24T03:47:00Z</dcterms:created>
  <dcterms:modified xsi:type="dcterms:W3CDTF">2020-09-24T03:52:00Z</dcterms:modified>
</cp:coreProperties>
</file>