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255AE" w:rsidRDefault="00AF0D49" w:rsidP="00AF0D49">
      <w:pPr>
        <w:jc w:val="center"/>
        <w:rPr>
          <w:rFonts w:asciiTheme="majorHAnsi" w:hAnsiTheme="majorHAnsi" w:cs="Times New Roman"/>
        </w:rPr>
      </w:pPr>
      <w:r w:rsidRPr="00A255AE">
        <w:rPr>
          <w:rFonts w:asciiTheme="majorHAnsi" w:hAnsiTheme="majorHAnsi"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A255AE" w:rsidRDefault="001C4227" w:rsidP="00AF0D49">
      <w:pPr>
        <w:pStyle w:val="Cmsor1"/>
        <w:jc w:val="center"/>
        <w:rPr>
          <w:rFonts w:cs="Times New Roman"/>
          <w:sz w:val="22"/>
          <w:szCs w:val="22"/>
          <w:lang w:val="en-GB"/>
        </w:rPr>
      </w:pPr>
      <w:r>
        <w:rPr>
          <w:rFonts w:cs="Times New Roman"/>
          <w:sz w:val="22"/>
          <w:szCs w:val="22"/>
          <w:lang w:val="en-GB"/>
        </w:rPr>
        <w:t xml:space="preserve">C2.3. </w:t>
      </w:r>
      <w:r w:rsidR="00C73CA8" w:rsidRPr="00A255AE">
        <w:rPr>
          <w:rFonts w:cs="Times New Roman"/>
          <w:sz w:val="22"/>
          <w:szCs w:val="22"/>
          <w:lang w:val="en-GB"/>
        </w:rPr>
        <w:t>Prophylactic antibiotic</w:t>
      </w:r>
      <w:r w:rsidR="000216A4">
        <w:rPr>
          <w:rFonts w:cs="Times New Roman"/>
          <w:sz w:val="22"/>
          <w:szCs w:val="22"/>
          <w:lang w:val="en-GB"/>
        </w:rPr>
        <w:t xml:space="preserve"> use- planned </w:t>
      </w:r>
      <w:r w:rsidR="009838DE">
        <w:rPr>
          <w:rFonts w:cs="Times New Roman"/>
          <w:sz w:val="22"/>
          <w:szCs w:val="22"/>
          <w:lang w:val="en-GB"/>
        </w:rPr>
        <w:t>hip replacement</w:t>
      </w:r>
    </w:p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3544"/>
        <w:gridCol w:w="6662"/>
      </w:tblGrid>
      <w:tr w:rsidR="00AF0D49" w:rsidRPr="00A255AE" w:rsidTr="00A255AE">
        <w:trPr>
          <w:cnfStyle w:val="100000000000"/>
        </w:trPr>
        <w:tc>
          <w:tcPr>
            <w:cnfStyle w:val="0010000001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0" w:name="_Ref248808447"/>
            <w:proofErr w:type="spellStart"/>
            <w:r w:rsidRPr="00A255AE">
              <w:rPr>
                <w:rFonts w:asciiTheme="majorHAnsi" w:hAnsiTheme="majorHAnsi" w:cs="Times New Roman"/>
                <w:b w:val="0"/>
              </w:rPr>
              <w:t>Short</w:t>
            </w:r>
            <w:proofErr w:type="spellEnd"/>
            <w:r w:rsidRPr="00A255AE">
              <w:rPr>
                <w:rFonts w:asciiTheme="majorHAnsi" w:hAnsiTheme="majorHAnsi" w:cs="Times New Roman"/>
                <w:b w:val="0"/>
              </w:rPr>
              <w:t xml:space="preserve"> </w:t>
            </w:r>
            <w:proofErr w:type="spellStart"/>
            <w:r w:rsidRPr="00A255AE">
              <w:rPr>
                <w:rFonts w:asciiTheme="majorHAnsi" w:hAnsiTheme="majorHAnsi" w:cs="Times New Roman"/>
                <w:b w:val="0"/>
              </w:rPr>
              <w:t>name</w:t>
            </w:r>
            <w:bookmarkEnd w:id="0"/>
            <w:proofErr w:type="spellEnd"/>
          </w:p>
        </w:tc>
        <w:tc>
          <w:tcPr>
            <w:tcW w:w="6662" w:type="dxa"/>
          </w:tcPr>
          <w:p w:rsidR="00AF0D49" w:rsidRPr="00A255AE" w:rsidRDefault="00C73CA8" w:rsidP="00AF0D49">
            <w:pPr>
              <w:cnfStyle w:val="1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Prophylactic antibiotic use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1" w:name="_Ref248811004"/>
            <w:r w:rsidRPr="00A255AE">
              <w:rPr>
                <w:rFonts w:asciiTheme="majorHAnsi" w:hAnsiTheme="majorHAnsi" w:cs="Times New Roman"/>
                <w:lang w:val="en-GB"/>
              </w:rPr>
              <w:t>Detailed name</w:t>
            </w:r>
            <w:bookmarkEnd w:id="1"/>
          </w:p>
        </w:tc>
        <w:tc>
          <w:tcPr>
            <w:tcW w:w="6662" w:type="dxa"/>
          </w:tcPr>
          <w:p w:rsidR="00AF0D49" w:rsidRPr="00A255AE" w:rsidRDefault="00C73CA8" w:rsidP="009838DE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 xml:space="preserve">Compliance with prophylactic antibiotic guidelines for planned </w:t>
            </w:r>
            <w:r w:rsidR="009838DE">
              <w:rPr>
                <w:rFonts w:asciiTheme="majorHAnsi" w:hAnsiTheme="majorHAnsi" w:cs="Times New Roman"/>
                <w:lang w:val="en-GB"/>
              </w:rPr>
              <w:t>hip replacement</w:t>
            </w: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2" w:name="_Ref248811077"/>
            <w:r w:rsidRPr="00A255AE">
              <w:rPr>
                <w:rFonts w:asciiTheme="majorHAnsi" w:hAnsiTheme="majorHAnsi" w:cs="Times New Roman"/>
                <w:lang w:val="en-GB"/>
              </w:rPr>
              <w:t>Short definition</w:t>
            </w:r>
            <w:bookmarkEnd w:id="2"/>
          </w:p>
        </w:tc>
        <w:tc>
          <w:tcPr>
            <w:tcW w:w="6662" w:type="dxa"/>
          </w:tcPr>
          <w:p w:rsidR="00AF0D49" w:rsidRPr="00A255AE" w:rsidRDefault="00C73CA8" w:rsidP="009838DE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 xml:space="preserve">Per cent patients who have received prophylactic antibiotic in full compliance with the guidelines; elective </w:t>
            </w:r>
            <w:r w:rsidR="009838DE">
              <w:rPr>
                <w:rFonts w:asciiTheme="majorHAnsi" w:hAnsiTheme="majorHAnsi" w:cs="Times New Roman"/>
                <w:lang w:val="en-GB"/>
              </w:rPr>
              <w:t>hip replacement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3" w:name="_Ref248811235"/>
            <w:r w:rsidRPr="00A255AE">
              <w:rPr>
                <w:rFonts w:asciiTheme="majorHAnsi" w:hAnsiTheme="majorHAnsi" w:cs="Times New Roman"/>
                <w:lang w:val="en-GB"/>
              </w:rPr>
              <w:t>Type of indicator</w:t>
            </w:r>
            <w:bookmarkEnd w:id="3"/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Process measure</w:t>
            </w:r>
          </w:p>
        </w:tc>
      </w:tr>
      <w:tr w:rsidR="00331034" w:rsidRPr="00A255AE" w:rsidTr="00A255AE">
        <w:tc>
          <w:tcPr>
            <w:cnfStyle w:val="001000000000"/>
            <w:tcW w:w="3544" w:type="dxa"/>
          </w:tcPr>
          <w:p w:rsidR="00331034" w:rsidRPr="00A255AE" w:rsidRDefault="00331034" w:rsidP="00AF0D49">
            <w:pPr>
              <w:spacing w:before="120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bookmarkStart w:id="4" w:name="_Ref248811212"/>
            <w:r w:rsidRPr="00A255AE">
              <w:rPr>
                <w:rFonts w:asciiTheme="majorHAnsi" w:hAnsiTheme="majorHAnsi" w:cs="Times New Roman"/>
                <w:lang w:val="en-GB"/>
              </w:rPr>
              <w:t>Domain</w:t>
            </w:r>
            <w:bookmarkEnd w:id="4"/>
          </w:p>
        </w:tc>
        <w:tc>
          <w:tcPr>
            <w:tcW w:w="6662" w:type="dxa"/>
          </w:tcPr>
          <w:p w:rsidR="00331034" w:rsidRPr="00A255AE" w:rsidRDefault="00331034" w:rsidP="00331034">
            <w:pPr>
              <w:autoSpaceDE w:val="0"/>
              <w:autoSpaceDN w:val="0"/>
              <w:adjustRightInd w:val="0"/>
              <w:spacing w:before="120" w:after="120"/>
              <w:cnfStyle w:val="0000000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Clinical Effectiveness,  Safety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spacing w:before="120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>Numerator</w:t>
            </w:r>
          </w:p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255AE" w:rsidRPr="00A255AE" w:rsidRDefault="00C73CA8" w:rsidP="00C73CA8">
            <w:p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Number of patients at the denominator (meeting the inclusion and exclusion criteria) - in </w:t>
            </w:r>
            <w:r w:rsidRPr="00A255AE">
              <w:rPr>
                <w:rFonts w:asciiTheme="majorHAnsi" w:hAnsiTheme="majorHAnsi" w:cs="Times New Roman"/>
                <w:iCs/>
                <w:u w:val="single"/>
                <w:lang w:val="en-GB"/>
              </w:rPr>
              <w:t>full compliance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 with guidelines on prop</w:t>
            </w:r>
            <w:r w:rsidR="00F34109">
              <w:rPr>
                <w:rFonts w:asciiTheme="majorHAnsi" w:hAnsiTheme="majorHAnsi" w:cs="Times New Roman"/>
                <w:iCs/>
                <w:lang w:val="en-GB"/>
              </w:rPr>
              <w:t xml:space="preserve">hylactic antibiotic use for </w:t>
            </w:r>
            <w:r w:rsidR="009838DE">
              <w:rPr>
                <w:rFonts w:asciiTheme="majorHAnsi" w:hAnsiTheme="majorHAnsi" w:cs="Times New Roman"/>
                <w:iCs/>
                <w:lang w:val="en-GB"/>
              </w:rPr>
              <w:t xml:space="preserve">hip replacement 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on five criteria. </w:t>
            </w:r>
          </w:p>
          <w:p w:rsidR="00C73CA8" w:rsidRPr="00A255AE" w:rsidRDefault="00C73CA8" w:rsidP="00A255AE">
            <w:pPr>
              <w:pStyle w:val="Listaszerbekezds"/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antibiotic drug (to be defined nationally)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dose (to be defined nationally)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route of administration: intravenous administration (international consensus)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Appropriate timing, within one hour of surgical wound incision (international consensus) </w:t>
            </w:r>
          </w:p>
          <w:p w:rsidR="00C73CA8" w:rsidRPr="00A255AE" w:rsidRDefault="00C73CA8" w:rsidP="00C73CA8">
            <w:pPr>
              <w:numPr>
                <w:ilvl w:val="0"/>
                <w:numId w:val="2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Appropriate timing: discontinued within 24 hours after surgical wound closure (international consensus) – or documentation of appropriate clinical indication for continuation of treatment beyond 24 hours</w:t>
            </w:r>
          </w:p>
          <w:p w:rsidR="00AF0D49" w:rsidRPr="00A255AE" w:rsidRDefault="00AF0D49" w:rsidP="00AF0D49">
            <w:pPr>
              <w:spacing w:before="120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255AE" w:rsidP="00AF0D49">
            <w:pPr>
              <w:spacing w:before="120"/>
              <w:ind w:left="72" w:firstLine="2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 xml:space="preserve"> </w:t>
            </w:r>
          </w:p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F0D49" w:rsidRPr="00A255AE" w:rsidRDefault="00C73CA8" w:rsidP="00F34109">
            <w:pPr>
              <w:spacing w:before="120"/>
              <w:ind w:left="72" w:firstLine="2"/>
              <w:cnfStyle w:val="0000000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Planned</w:t>
            </w:r>
            <w:r w:rsidR="00F34109">
              <w:rPr>
                <w:rFonts w:asciiTheme="majorHAnsi" w:hAnsiTheme="majorHAnsi" w:cs="Times New Roman"/>
                <w:iCs/>
                <w:lang w:val="en-GB"/>
              </w:rPr>
              <w:t xml:space="preserve"> h</w:t>
            </w:r>
            <w:r w:rsidR="009838DE">
              <w:rPr>
                <w:rFonts w:asciiTheme="majorHAnsi" w:hAnsiTheme="majorHAnsi" w:cs="Times New Roman"/>
                <w:iCs/>
                <w:lang w:val="en-GB"/>
              </w:rPr>
              <w:t>ip replacement</w:t>
            </w: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, patients aged 18 years and older with principal procedure codes listed in below. 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spacing w:before="120"/>
              <w:ind w:left="72" w:firstLine="2"/>
              <w:rPr>
                <w:rFonts w:asciiTheme="majorHAnsi" w:hAnsiTheme="majorHAnsi" w:cs="Times New Roman"/>
                <w:b w:val="0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b w:val="0"/>
                <w:iCs/>
                <w:lang w:val="en-GB"/>
              </w:rPr>
              <w:t>Exclusion</w:t>
            </w:r>
          </w:p>
        </w:tc>
        <w:tc>
          <w:tcPr>
            <w:tcW w:w="6662" w:type="dxa"/>
          </w:tcPr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Evidence of pre-operative infection</w:t>
            </w:r>
          </w:p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 xml:space="preserve">Allergy to the antibiotic drug </w:t>
            </w:r>
          </w:p>
          <w:p w:rsidR="00C73CA8" w:rsidRPr="00A255AE" w:rsidRDefault="00C73CA8" w:rsidP="00C73CA8">
            <w:pPr>
              <w:numPr>
                <w:ilvl w:val="0"/>
                <w:numId w:val="3"/>
              </w:numPr>
              <w:spacing w:before="120"/>
              <w:jc w:val="both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Unplanned (emergency) operation</w:t>
            </w:r>
          </w:p>
          <w:p w:rsidR="00AF0D49" w:rsidRPr="00A255AE" w:rsidRDefault="00AF0D49" w:rsidP="00C73CA8">
            <w:pPr>
              <w:spacing w:before="120"/>
              <w:ind w:left="720"/>
              <w:cnfStyle w:val="000000100000"/>
              <w:rPr>
                <w:rFonts w:asciiTheme="majorHAnsi" w:hAnsiTheme="majorHAnsi" w:cs="Times New Roman"/>
                <w:iCs/>
                <w:lang w:val="en-GB"/>
              </w:rPr>
            </w:pPr>
          </w:p>
        </w:tc>
      </w:tr>
      <w:tr w:rsidR="00AF0D49" w:rsidRPr="00A255AE" w:rsidTr="00A255AE"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Dimension</w:t>
            </w:r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percent</w:t>
            </w:r>
          </w:p>
        </w:tc>
      </w:tr>
      <w:tr w:rsidR="00AF0D49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A255AE" w:rsidRDefault="00AF0D49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5" w:name="_Ref248811177"/>
            <w:r w:rsidRPr="00A255AE">
              <w:rPr>
                <w:rFonts w:asciiTheme="majorHAnsi" w:hAnsiTheme="majorHAnsi" w:cs="Times New Roman"/>
                <w:lang w:val="en-GB"/>
              </w:rPr>
              <w:t>Data source</w:t>
            </w:r>
            <w:bookmarkEnd w:id="5"/>
          </w:p>
          <w:p w:rsidR="00331034" w:rsidRPr="00A255AE" w:rsidRDefault="00331034" w:rsidP="00AF0D49">
            <w:pPr>
              <w:rPr>
                <w:rFonts w:asciiTheme="majorHAnsi" w:hAnsiTheme="majorHAnsi" w:cs="Times New Roman"/>
                <w:lang w:val="en-GB"/>
              </w:rPr>
            </w:pPr>
          </w:p>
        </w:tc>
        <w:tc>
          <w:tcPr>
            <w:tcW w:w="6662" w:type="dxa"/>
          </w:tcPr>
          <w:p w:rsidR="00AF0D49" w:rsidRPr="00A255AE" w:rsidRDefault="00AF0D49" w:rsidP="00AF0D49">
            <w:p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Prospective data collection continuously for at least two periods a year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454483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Minimum case number</w:t>
            </w:r>
          </w:p>
        </w:tc>
        <w:tc>
          <w:tcPr>
            <w:tcW w:w="6662" w:type="dxa"/>
          </w:tcPr>
          <w:p w:rsidR="00C73CA8" w:rsidRPr="00A255AE" w:rsidRDefault="00C73CA8" w:rsidP="00454483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30 consecutive patients per period</w:t>
            </w:r>
          </w:p>
        </w:tc>
      </w:tr>
      <w:tr w:rsidR="00C73CA8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proofErr w:type="spellStart"/>
            <w:r w:rsidRPr="00A255AE">
              <w:rPr>
                <w:rFonts w:asciiTheme="majorHAnsi" w:hAnsiTheme="majorHAnsi" w:cs="Times New Roman"/>
                <w:lang w:val="en-GB"/>
              </w:rPr>
              <w:t>Subindicators</w:t>
            </w:r>
            <w:proofErr w:type="spellEnd"/>
          </w:p>
        </w:tc>
        <w:tc>
          <w:tcPr>
            <w:tcW w:w="6662" w:type="dxa"/>
          </w:tcPr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1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 xml:space="preserve"> Compliance with criteria 2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3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4</w:t>
            </w:r>
          </w:p>
          <w:p w:rsidR="00C73CA8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Compliance with criteria 5</w:t>
            </w:r>
          </w:p>
          <w:p w:rsidR="003236CD" w:rsidRPr="00A255AE" w:rsidRDefault="003236CD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>
              <w:rPr>
                <w:rFonts w:asciiTheme="majorHAnsi" w:hAnsiTheme="majorHAnsi" w:cs="Times New Roman"/>
                <w:lang w:val="en-GB"/>
              </w:rPr>
              <w:t>% of single shot treatment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lastRenderedPageBreak/>
              <w:t>% of overuse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% of underuse</w:t>
            </w:r>
          </w:p>
          <w:p w:rsidR="00C73CA8" w:rsidRPr="00A255AE" w:rsidRDefault="00C73CA8" w:rsidP="00C73CA8">
            <w:pPr>
              <w:pStyle w:val="Listaszerbekezds"/>
              <w:numPr>
                <w:ilvl w:val="0"/>
                <w:numId w:val="3"/>
              </w:numPr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% of misuse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bookmarkStart w:id="6" w:name="_Ref248811246"/>
            <w:r w:rsidRPr="00A255AE">
              <w:rPr>
                <w:rFonts w:asciiTheme="majorHAnsi" w:hAnsiTheme="majorHAnsi" w:cs="Times New Roman"/>
                <w:lang w:val="en-GB"/>
              </w:rPr>
              <w:lastRenderedPageBreak/>
              <w:t>Adjustment/ stratification</w:t>
            </w:r>
            <w:bookmarkEnd w:id="6"/>
          </w:p>
        </w:tc>
        <w:tc>
          <w:tcPr>
            <w:tcW w:w="6662" w:type="dxa"/>
          </w:tcPr>
          <w:p w:rsidR="00C73CA8" w:rsidRPr="00A255AE" w:rsidRDefault="00C73CA8" w:rsidP="00AF0D49">
            <w:pPr>
              <w:cnfStyle w:val="0000000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Not relevant</w:t>
            </w:r>
          </w:p>
        </w:tc>
      </w:tr>
      <w:tr w:rsidR="00C73CA8" w:rsidRPr="00A255AE" w:rsidTr="00A255AE">
        <w:trPr>
          <w:cnfStyle w:val="000000100000"/>
        </w:trPr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Interpretation</w:t>
            </w:r>
          </w:p>
        </w:tc>
        <w:tc>
          <w:tcPr>
            <w:tcW w:w="6662" w:type="dxa"/>
          </w:tcPr>
          <w:p w:rsidR="00C73CA8" w:rsidRPr="00A255AE" w:rsidRDefault="00C73CA8" w:rsidP="000C53C1">
            <w:pPr>
              <w:spacing w:beforeLines="50" w:afterLines="50"/>
              <w:jc w:val="both"/>
              <w:cnfStyle w:val="000000100000"/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bCs/>
                <w:lang w:val="en-GB"/>
              </w:rPr>
              <w:t xml:space="preserve">Improvement is noted as </w:t>
            </w:r>
            <w:r w:rsidRPr="00A255AE">
              <w:rPr>
                <w:rFonts w:asciiTheme="majorHAnsi" w:hAnsiTheme="majorHAnsi" w:cs="Times New Roman"/>
                <w:lang w:val="en-GB"/>
              </w:rPr>
              <w:t xml:space="preserve">an increase in the rate of full compliance. A near 100% compliance rate should be sought. </w:t>
            </w:r>
          </w:p>
        </w:tc>
      </w:tr>
      <w:tr w:rsidR="00C73CA8" w:rsidRPr="00A255AE" w:rsidTr="00A255AE">
        <w:tc>
          <w:tcPr>
            <w:cnfStyle w:val="001000000000"/>
            <w:tcW w:w="3544" w:type="dxa"/>
          </w:tcPr>
          <w:p w:rsidR="00C73CA8" w:rsidRPr="00A255AE" w:rsidRDefault="00C73CA8" w:rsidP="00AF0D49">
            <w:pPr>
              <w:rPr>
                <w:rFonts w:asciiTheme="majorHAnsi" w:hAnsiTheme="majorHAnsi" w:cs="Times New Roman"/>
                <w:lang w:val="en-GB"/>
              </w:rPr>
            </w:pPr>
            <w:r w:rsidRPr="00A255AE">
              <w:rPr>
                <w:rFonts w:asciiTheme="majorHAnsi" w:hAnsiTheme="majorHAnsi" w:cs="Times New Roman"/>
                <w:lang w:val="en-GB"/>
              </w:rPr>
              <w:t>Codes</w:t>
            </w:r>
          </w:p>
        </w:tc>
        <w:tc>
          <w:tcPr>
            <w:tcW w:w="6662" w:type="dxa"/>
          </w:tcPr>
          <w:p w:rsidR="00F34109" w:rsidRPr="009838DE" w:rsidRDefault="00F34109" w:rsidP="006870DE">
            <w:pPr>
              <w:cnfStyle w:val="000000000000"/>
              <w:rPr>
                <w:rFonts w:asciiTheme="majorHAnsi" w:hAnsiTheme="majorHAnsi" w:cs="Times New Roman"/>
                <w:iCs/>
                <w:color w:val="00B050"/>
                <w:lang w:val="en-GB"/>
              </w:rPr>
            </w:pPr>
            <w:r>
              <w:rPr>
                <w:rFonts w:asciiTheme="majorHAnsi" w:hAnsiTheme="majorHAnsi" w:cs="Times New Roman"/>
                <w:iCs/>
                <w:lang w:val="en-GB"/>
              </w:rPr>
              <w:t xml:space="preserve"> </w:t>
            </w:r>
            <w:r w:rsidR="000C53C1">
              <w:rPr>
                <w:rFonts w:asciiTheme="majorHAnsi" w:hAnsiTheme="majorHAnsi" w:cs="Times New Roman"/>
                <w:iCs/>
                <w:lang w:val="en-GB"/>
              </w:rPr>
              <w:t xml:space="preserve">DRG: </w:t>
            </w:r>
            <w:r w:rsidR="009838DE">
              <w:rPr>
                <w:rFonts w:asciiTheme="majorHAnsi" w:hAnsiTheme="majorHAnsi" w:cs="Times New Roman"/>
                <w:iCs/>
                <w:lang w:val="en-GB"/>
              </w:rPr>
              <w:t xml:space="preserve"> </w:t>
            </w:r>
            <w:r w:rsidR="009838DE" w:rsidRPr="009838DE">
              <w:rPr>
                <w:rFonts w:asciiTheme="majorHAnsi" w:hAnsiTheme="majorHAnsi" w:cs="Times New Roman"/>
                <w:iCs/>
                <w:color w:val="00B050"/>
                <w:lang w:val="en-GB"/>
              </w:rPr>
              <w:t>371A,B,C,H,K, 372A,C,M,N,X,Y</w:t>
            </w:r>
          </w:p>
          <w:p w:rsidR="00C73CA8" w:rsidRPr="00A255AE" w:rsidRDefault="00C73CA8" w:rsidP="006870DE">
            <w:pPr>
              <w:cnfStyle w:val="000000000000"/>
              <w:rPr>
                <w:rFonts w:asciiTheme="majorHAnsi" w:hAnsiTheme="majorHAnsi" w:cs="Times New Roman"/>
                <w:bCs/>
                <w:i/>
                <w:lang w:val="en-GB"/>
              </w:rPr>
            </w:pPr>
            <w:r w:rsidRPr="00A255AE">
              <w:rPr>
                <w:rFonts w:asciiTheme="majorHAnsi" w:hAnsiTheme="majorHAnsi" w:cs="Times New Roman"/>
                <w:iCs/>
                <w:lang w:val="en-GB"/>
              </w:rPr>
              <w:t>The procedure codes might need to be adapted nationally to reflect the classification methodology used in the country.</w:t>
            </w:r>
          </w:p>
        </w:tc>
      </w:tr>
    </w:tbl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sectPr w:rsidR="00AF0D49" w:rsidRPr="00A255AE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1BC" w:rsidRDefault="00A061BC" w:rsidP="00AF0D49">
      <w:pPr>
        <w:spacing w:after="0" w:line="240" w:lineRule="auto"/>
      </w:pPr>
      <w:r>
        <w:separator/>
      </w:r>
    </w:p>
  </w:endnote>
  <w:endnote w:type="continuationSeparator" w:id="0">
    <w:p w:rsidR="00A061BC" w:rsidRDefault="00A061BC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7955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95599">
              <w:rPr>
                <w:b/>
                <w:sz w:val="24"/>
                <w:szCs w:val="24"/>
              </w:rPr>
              <w:fldChar w:fldCharType="separate"/>
            </w:r>
            <w:r w:rsidR="000C53C1">
              <w:rPr>
                <w:b/>
                <w:noProof/>
              </w:rPr>
              <w:t>2</w:t>
            </w:r>
            <w:r w:rsidR="00795599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7955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95599">
              <w:rPr>
                <w:b/>
                <w:sz w:val="24"/>
                <w:szCs w:val="24"/>
              </w:rPr>
              <w:fldChar w:fldCharType="separate"/>
            </w:r>
            <w:r w:rsidR="000C53C1">
              <w:rPr>
                <w:b/>
                <w:noProof/>
              </w:rPr>
              <w:t>2</w:t>
            </w:r>
            <w:r w:rsidR="007955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1BC" w:rsidRDefault="00A061BC" w:rsidP="00AF0D49">
      <w:pPr>
        <w:spacing w:after="0" w:line="240" w:lineRule="auto"/>
      </w:pPr>
      <w:r>
        <w:separator/>
      </w:r>
    </w:p>
  </w:footnote>
  <w:footnote w:type="continuationSeparator" w:id="0">
    <w:p w:rsidR="00A061BC" w:rsidRDefault="00A061BC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E86724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216A4"/>
    <w:rsid w:val="000362B2"/>
    <w:rsid w:val="000C53C1"/>
    <w:rsid w:val="001C4227"/>
    <w:rsid w:val="003236CD"/>
    <w:rsid w:val="00331034"/>
    <w:rsid w:val="00457CFD"/>
    <w:rsid w:val="00487CC5"/>
    <w:rsid w:val="006870DE"/>
    <w:rsid w:val="006E397D"/>
    <w:rsid w:val="00724762"/>
    <w:rsid w:val="00795599"/>
    <w:rsid w:val="007D2FBA"/>
    <w:rsid w:val="008072FE"/>
    <w:rsid w:val="0087349B"/>
    <w:rsid w:val="00944C98"/>
    <w:rsid w:val="009838DE"/>
    <w:rsid w:val="00A061BC"/>
    <w:rsid w:val="00A255AE"/>
    <w:rsid w:val="00AA239F"/>
    <w:rsid w:val="00AD3252"/>
    <w:rsid w:val="00AF0D49"/>
    <w:rsid w:val="00B232B5"/>
    <w:rsid w:val="00BE0319"/>
    <w:rsid w:val="00C634B5"/>
    <w:rsid w:val="00C73CA8"/>
    <w:rsid w:val="00C86E5B"/>
    <w:rsid w:val="00D30B66"/>
    <w:rsid w:val="00E45571"/>
    <w:rsid w:val="00F3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6</cp:revision>
  <dcterms:created xsi:type="dcterms:W3CDTF">2012-06-11T20:33:00Z</dcterms:created>
  <dcterms:modified xsi:type="dcterms:W3CDTF">2012-06-14T08:02:00Z</dcterms:modified>
</cp:coreProperties>
</file>