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9F1579" w:rsidRDefault="00AF0D49" w:rsidP="00AF0D49">
      <w:pPr>
        <w:jc w:val="center"/>
      </w:pPr>
      <w:r w:rsidRPr="009F1579"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9F1579" w:rsidRDefault="00A4517C" w:rsidP="009F1579">
      <w:pPr>
        <w:pStyle w:val="Cmsor1"/>
        <w:jc w:val="center"/>
      </w:pPr>
      <w:r w:rsidRPr="009F1579">
        <w:t xml:space="preserve">C3.2 Stroke </w:t>
      </w:r>
      <w:r w:rsidRPr="009F1579">
        <w:rPr>
          <w:szCs w:val="20"/>
        </w:rPr>
        <w:t>miatti</w:t>
      </w:r>
      <w:r w:rsidRPr="009F1579">
        <w:t xml:space="preserve"> halálozás</w:t>
      </w:r>
    </w:p>
    <w:p w:rsidR="00F76DB2" w:rsidRPr="009F1579" w:rsidRDefault="00F76DB2" w:rsidP="004332C5">
      <w:pPr>
        <w:spacing w:after="0" w:line="240" w:lineRule="auto"/>
        <w:rPr>
          <w:bCs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9F1579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Rövid név</w:t>
            </w:r>
          </w:p>
        </w:tc>
        <w:tc>
          <w:tcPr>
            <w:tcW w:w="6127" w:type="dxa"/>
          </w:tcPr>
          <w:p w:rsidR="00AF0D49" w:rsidRPr="009F1579" w:rsidRDefault="00A4517C" w:rsidP="009F1579">
            <w:pPr>
              <w:spacing w:before="120" w:after="120"/>
              <w:jc w:val="both"/>
              <w:cnfStyle w:val="100000000000"/>
              <w:rPr>
                <w:b w:val="0"/>
                <w:color w:val="auto"/>
              </w:rPr>
            </w:pPr>
            <w:r w:rsidRPr="009F1579">
              <w:rPr>
                <w:bCs w:val="0"/>
              </w:rPr>
              <w:t>Stroke miatti halálozás</w:t>
            </w:r>
          </w:p>
        </w:tc>
      </w:tr>
      <w:tr w:rsidR="00B911F1" w:rsidRPr="009F1579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Részletes név</w:t>
            </w:r>
          </w:p>
        </w:tc>
        <w:tc>
          <w:tcPr>
            <w:tcW w:w="6127" w:type="dxa"/>
          </w:tcPr>
          <w:p w:rsidR="00B911F1" w:rsidRPr="009F1579" w:rsidRDefault="00B911F1" w:rsidP="009F1579">
            <w:pPr>
              <w:spacing w:before="120" w:after="120"/>
              <w:jc w:val="both"/>
              <w:cnfStyle w:val="000000100000"/>
              <w:rPr>
                <w:bCs/>
              </w:rPr>
            </w:pPr>
          </w:p>
        </w:tc>
      </w:tr>
      <w:tr w:rsidR="00B911F1" w:rsidRPr="009F1579" w:rsidTr="00724762"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Rövid definíció</w:t>
            </w:r>
          </w:p>
        </w:tc>
        <w:tc>
          <w:tcPr>
            <w:tcW w:w="6127" w:type="dxa"/>
          </w:tcPr>
          <w:p w:rsidR="00A4517C" w:rsidRPr="009F1579" w:rsidRDefault="00A4517C" w:rsidP="009F1579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9F1579">
              <w:rPr>
                <w:bCs/>
              </w:rPr>
              <w:t xml:space="preserve">(Ugyanazon) kórházon belüli (vérzéses vagy </w:t>
            </w:r>
            <w:proofErr w:type="spellStart"/>
            <w:r w:rsidRPr="009F1579">
              <w:rPr>
                <w:bCs/>
              </w:rPr>
              <w:t>ischaemias</w:t>
            </w:r>
            <w:proofErr w:type="spellEnd"/>
            <w:r w:rsidRPr="009F1579">
              <w:rPr>
                <w:bCs/>
              </w:rPr>
              <w:t>) stroke miatti halálozás a kórházi felvételtől számított 30 napon belül (LOS &lt;=30)</w:t>
            </w:r>
          </w:p>
        </w:tc>
      </w:tr>
      <w:tr w:rsidR="00B911F1" w:rsidRPr="009F1579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Indikátor típusa</w:t>
            </w:r>
          </w:p>
        </w:tc>
        <w:tc>
          <w:tcPr>
            <w:tcW w:w="6127" w:type="dxa"/>
          </w:tcPr>
          <w:p w:rsidR="00B911F1" w:rsidRPr="009F1579" w:rsidRDefault="00B911F1" w:rsidP="009F1579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9F1579">
              <w:rPr>
                <w:bCs/>
              </w:rPr>
              <w:t>Eredményindikátor</w:t>
            </w:r>
          </w:p>
        </w:tc>
      </w:tr>
      <w:tr w:rsidR="00B911F1" w:rsidRPr="009F1579" w:rsidTr="00724762"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Terület</w:t>
            </w:r>
          </w:p>
        </w:tc>
        <w:tc>
          <w:tcPr>
            <w:tcW w:w="6127" w:type="dxa"/>
          </w:tcPr>
          <w:p w:rsidR="00B911F1" w:rsidRPr="009F1579" w:rsidRDefault="00B911F1" w:rsidP="009F1579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9F1579">
              <w:rPr>
                <w:bCs/>
              </w:rPr>
              <w:t>Klinikai eredményesség, Biztonság</w:t>
            </w:r>
          </w:p>
        </w:tc>
      </w:tr>
      <w:tr w:rsidR="00B911F1" w:rsidRPr="009F1579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Számláló</w:t>
            </w:r>
          </w:p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</w:p>
        </w:tc>
        <w:tc>
          <w:tcPr>
            <w:tcW w:w="6127" w:type="dxa"/>
          </w:tcPr>
          <w:p w:rsidR="00A4517C" w:rsidRPr="009F1579" w:rsidRDefault="00A4517C" w:rsidP="009F1579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9F1579">
              <w:rPr>
                <w:bCs/>
              </w:rPr>
              <w:t xml:space="preserve">Azon kórházon belüli halálozások száma, amelyek az akut kórházi felvételt követő 30 napon belül </w:t>
            </w:r>
            <w:r w:rsidR="009F1579">
              <w:rPr>
                <w:bCs/>
              </w:rPr>
              <w:t>(LOS &lt;= 30)</w:t>
            </w:r>
            <w:r w:rsidRPr="009F1579">
              <w:rPr>
                <w:bCs/>
              </w:rPr>
              <w:t xml:space="preserve"> </w:t>
            </w:r>
            <w:r w:rsidR="009F1579">
              <w:rPr>
                <w:bCs/>
              </w:rPr>
              <w:t>történtek</w:t>
            </w:r>
            <w:r w:rsidRPr="009F1579">
              <w:rPr>
                <w:bCs/>
              </w:rPr>
              <w:t xml:space="preserve"> a nevező bevonási és kizárási kritériumainak megfelelő esetei körében.</w:t>
            </w:r>
          </w:p>
        </w:tc>
      </w:tr>
      <w:tr w:rsidR="00B911F1" w:rsidRPr="009F1579" w:rsidTr="00724762"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Nevező</w:t>
            </w:r>
          </w:p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</w:p>
        </w:tc>
        <w:tc>
          <w:tcPr>
            <w:tcW w:w="6127" w:type="dxa"/>
          </w:tcPr>
          <w:p w:rsidR="00A4517C" w:rsidRPr="009F1579" w:rsidRDefault="00A4517C" w:rsidP="009F1579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9F1579">
              <w:rPr>
                <w:bCs/>
              </w:rPr>
              <w:t xml:space="preserve">Minden 18 éves vagy idősebb, stroke (beleértve az </w:t>
            </w:r>
            <w:proofErr w:type="spellStart"/>
            <w:r w:rsidRPr="009F1579">
              <w:rPr>
                <w:bCs/>
              </w:rPr>
              <w:t>ischaemias</w:t>
            </w:r>
            <w:proofErr w:type="spellEnd"/>
            <w:r w:rsidRPr="009F1579">
              <w:rPr>
                <w:bCs/>
              </w:rPr>
              <w:t xml:space="preserve"> és vérzéses </w:t>
            </w:r>
            <w:proofErr w:type="spellStart"/>
            <w:r w:rsidRPr="009F1579">
              <w:rPr>
                <w:bCs/>
              </w:rPr>
              <w:t>stroke-ot</w:t>
            </w:r>
            <w:proofErr w:type="spellEnd"/>
            <w:r w:rsidRPr="009F1579">
              <w:rPr>
                <w:bCs/>
              </w:rPr>
              <w:t xml:space="preserve"> is) fődiagnózissal, az adott évben felvett beteg: Az alapindikátorba minden páciens beletartozik függetlenül a lehetséges áthelyezésektől</w:t>
            </w:r>
          </w:p>
        </w:tc>
      </w:tr>
      <w:tr w:rsidR="00B911F1" w:rsidRPr="009F1579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Kizárás</w:t>
            </w:r>
          </w:p>
        </w:tc>
        <w:tc>
          <w:tcPr>
            <w:tcW w:w="6127" w:type="dxa"/>
          </w:tcPr>
          <w:p w:rsidR="00B911F1" w:rsidRPr="009F1579" w:rsidRDefault="00B911F1" w:rsidP="009F1579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9F1579">
              <w:rPr>
                <w:bCs/>
              </w:rPr>
              <w:t>-</w:t>
            </w:r>
          </w:p>
        </w:tc>
      </w:tr>
      <w:tr w:rsidR="00B911F1" w:rsidRPr="009F1579" w:rsidTr="00724762"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Dimenzió</w:t>
            </w:r>
          </w:p>
        </w:tc>
        <w:tc>
          <w:tcPr>
            <w:tcW w:w="6127" w:type="dxa"/>
          </w:tcPr>
          <w:p w:rsidR="00B911F1" w:rsidRPr="009F1579" w:rsidRDefault="009F1579" w:rsidP="009F1579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9F1579">
              <w:rPr>
                <w:bCs/>
              </w:rPr>
              <w:t>Százalék</w:t>
            </w:r>
          </w:p>
        </w:tc>
      </w:tr>
      <w:tr w:rsidR="00B911F1" w:rsidRPr="009F1579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Adatforrás</w:t>
            </w:r>
          </w:p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</w:p>
        </w:tc>
        <w:tc>
          <w:tcPr>
            <w:tcW w:w="6127" w:type="dxa"/>
          </w:tcPr>
          <w:p w:rsidR="00B911F1" w:rsidRPr="009F1579" w:rsidRDefault="00B911F1" w:rsidP="009F1579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9F1579">
              <w:rPr>
                <w:bCs/>
              </w:rPr>
              <w:t>Retrospektív adatgyűjtésen alapuló indikátor. Az értékeléshez betegszintű adatok megadása szükséges (pl. zárójelentésekből történő adatgyűjtéssel).  Az adatg</w:t>
            </w:r>
            <w:r w:rsidR="009F1579">
              <w:rPr>
                <w:bCs/>
              </w:rPr>
              <w:t xml:space="preserve">yűjtés 3 teljes évre/vagy 3 év </w:t>
            </w:r>
            <w:r w:rsidRPr="009F1579">
              <w:rPr>
                <w:bCs/>
              </w:rPr>
              <w:t>azonos id</w:t>
            </w:r>
            <w:r w:rsidR="00A4517C" w:rsidRPr="009F1579">
              <w:rPr>
                <w:bCs/>
              </w:rPr>
              <w:t>őszakára javasolt (minden eset</w:t>
            </w:r>
            <w:r w:rsidRPr="009F1579">
              <w:rPr>
                <w:bCs/>
              </w:rPr>
              <w:t xml:space="preserve">, amely teljesíti a bevonási és kizárási kritériumokat pl. 2009., 2010. és 2011. </w:t>
            </w:r>
            <w:r w:rsidR="009F1579">
              <w:rPr>
                <w:bCs/>
              </w:rPr>
              <w:t xml:space="preserve">október és február hónapjában) </w:t>
            </w:r>
            <w:r w:rsidRPr="009F1579">
              <w:rPr>
                <w:bCs/>
              </w:rPr>
              <w:t>a trendek követhetősége érdekében</w:t>
            </w:r>
          </w:p>
        </w:tc>
      </w:tr>
      <w:tr w:rsidR="00B911F1" w:rsidRPr="009F1579" w:rsidTr="00724762"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Mini</w:t>
            </w:r>
            <w:r w:rsidR="009F1579">
              <w:rPr>
                <w:bCs w:val="0"/>
              </w:rPr>
              <w:t>m</w:t>
            </w:r>
            <w:r w:rsidRPr="009F1579">
              <w:rPr>
                <w:bCs w:val="0"/>
              </w:rPr>
              <w:t>ális esetszám</w:t>
            </w:r>
          </w:p>
        </w:tc>
        <w:tc>
          <w:tcPr>
            <w:tcW w:w="6127" w:type="dxa"/>
          </w:tcPr>
          <w:p w:rsidR="00B911F1" w:rsidRPr="009F1579" w:rsidRDefault="009F1579" w:rsidP="009F1579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9F1579">
              <w:rPr>
                <w:bCs/>
              </w:rPr>
              <w:t xml:space="preserve">Adatgyűjtési </w:t>
            </w:r>
            <w:r w:rsidR="00B911F1" w:rsidRPr="009F1579">
              <w:rPr>
                <w:bCs/>
              </w:rPr>
              <w:t>időszakonként 60 egymást követő a bevonási és kizárási kritériumnak megfelelő eset</w:t>
            </w:r>
          </w:p>
        </w:tc>
      </w:tr>
      <w:tr w:rsidR="00B911F1" w:rsidRPr="009F1579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proofErr w:type="spellStart"/>
            <w:r w:rsidRPr="009F1579">
              <w:rPr>
                <w:bCs w:val="0"/>
              </w:rPr>
              <w:t>Alindikátorok</w:t>
            </w:r>
            <w:proofErr w:type="spellEnd"/>
          </w:p>
        </w:tc>
        <w:tc>
          <w:tcPr>
            <w:tcW w:w="6127" w:type="dxa"/>
          </w:tcPr>
          <w:p w:rsidR="00B911F1" w:rsidRPr="009F1579" w:rsidRDefault="009F1579" w:rsidP="009F1579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9F1579">
              <w:rPr>
                <w:bCs/>
              </w:rPr>
              <w:t xml:space="preserve">Kórházi </w:t>
            </w:r>
            <w:r w:rsidR="00B911F1" w:rsidRPr="009F1579">
              <w:rPr>
                <w:bCs/>
              </w:rPr>
              <w:t>halálozás 30 napon belül (LOS &lt;= 30) nem átvett és nem áthelyezett betegekre</w:t>
            </w:r>
          </w:p>
          <w:p w:rsidR="00B911F1" w:rsidRPr="009F1579" w:rsidRDefault="009F1579" w:rsidP="009F1579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9F1579">
              <w:rPr>
                <w:bCs/>
              </w:rPr>
              <w:t xml:space="preserve">Kórházi </w:t>
            </w:r>
            <w:r>
              <w:rPr>
                <w:bCs/>
              </w:rPr>
              <w:t>halálozás 2 (LOS &lt;= 2)</w:t>
            </w:r>
            <w:r w:rsidR="00B911F1" w:rsidRPr="009F1579">
              <w:rPr>
                <w:bCs/>
              </w:rPr>
              <w:t xml:space="preserve"> napon belül</w:t>
            </w:r>
          </w:p>
        </w:tc>
      </w:tr>
      <w:tr w:rsidR="00B911F1" w:rsidRPr="009F1579" w:rsidTr="00724762"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Kiegyenlítés/</w:t>
            </w:r>
            <w:r w:rsidR="009F1579">
              <w:rPr>
                <w:bCs w:val="0"/>
              </w:rPr>
              <w:t xml:space="preserve"> </w:t>
            </w:r>
            <w:proofErr w:type="spellStart"/>
            <w:r w:rsidRPr="009F1579">
              <w:rPr>
                <w:bCs w:val="0"/>
              </w:rPr>
              <w:t>rétegzés</w:t>
            </w:r>
            <w:proofErr w:type="spellEnd"/>
          </w:p>
        </w:tc>
        <w:tc>
          <w:tcPr>
            <w:tcW w:w="6127" w:type="dxa"/>
          </w:tcPr>
          <w:p w:rsidR="00B911F1" w:rsidRPr="009F1579" w:rsidRDefault="00B911F1" w:rsidP="009F1579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9F1579">
              <w:rPr>
                <w:bCs/>
              </w:rPr>
              <w:t>-</w:t>
            </w:r>
          </w:p>
        </w:tc>
      </w:tr>
      <w:tr w:rsidR="00B911F1" w:rsidRPr="009F1579" w:rsidTr="00724762">
        <w:trPr>
          <w:cnfStyle w:val="000000100000"/>
        </w:trPr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lastRenderedPageBreak/>
              <w:t>Értelmezés</w:t>
            </w:r>
          </w:p>
        </w:tc>
        <w:tc>
          <w:tcPr>
            <w:tcW w:w="6127" w:type="dxa"/>
          </w:tcPr>
          <w:p w:rsidR="00B911F1" w:rsidRPr="009F1579" w:rsidRDefault="00B911F1" w:rsidP="009F1579">
            <w:pPr>
              <w:spacing w:before="120" w:after="120"/>
              <w:jc w:val="both"/>
              <w:cnfStyle w:val="000000100000"/>
              <w:rPr>
                <w:bCs/>
              </w:rPr>
            </w:pPr>
            <w:r w:rsidRPr="009F1579">
              <w:rPr>
                <w:bCs/>
              </w:rPr>
              <w:t>Az arányszám csökkenése jelenti a javulást. A nagyon alacsony arányok a korai elbocsátást vagy áthelyezést jelenthetik inkább, mint magas minőségű ellátást, és a sürgősségi felvételi részlegen a halálozások hiányos regisztrációját.</w:t>
            </w:r>
          </w:p>
        </w:tc>
      </w:tr>
      <w:tr w:rsidR="00B911F1" w:rsidRPr="009F1579" w:rsidTr="00724762">
        <w:tc>
          <w:tcPr>
            <w:cnfStyle w:val="001000000000"/>
            <w:tcW w:w="3085" w:type="dxa"/>
          </w:tcPr>
          <w:p w:rsidR="00B911F1" w:rsidRPr="009F1579" w:rsidRDefault="00B911F1" w:rsidP="009F1579">
            <w:pPr>
              <w:spacing w:before="120" w:after="120"/>
              <w:rPr>
                <w:bCs w:val="0"/>
              </w:rPr>
            </w:pPr>
            <w:r w:rsidRPr="009F1579">
              <w:rPr>
                <w:bCs w:val="0"/>
              </w:rPr>
              <w:t>Kódok/</w:t>
            </w:r>
            <w:r w:rsidR="009F1579">
              <w:rPr>
                <w:bCs w:val="0"/>
              </w:rPr>
              <w:t xml:space="preserve"> </w:t>
            </w:r>
            <w:r w:rsidRPr="009F1579">
              <w:rPr>
                <w:bCs w:val="0"/>
              </w:rPr>
              <w:t>definíciók</w:t>
            </w:r>
          </w:p>
        </w:tc>
        <w:tc>
          <w:tcPr>
            <w:tcW w:w="6127" w:type="dxa"/>
          </w:tcPr>
          <w:p w:rsidR="00A4517C" w:rsidRPr="009F1579" w:rsidRDefault="00B911F1" w:rsidP="009F1579">
            <w:pPr>
              <w:spacing w:before="120" w:after="120"/>
              <w:jc w:val="both"/>
              <w:cnfStyle w:val="000000000000"/>
              <w:rPr>
                <w:rFonts w:cs="Arial"/>
              </w:rPr>
            </w:pPr>
            <w:r w:rsidRPr="009F1579">
              <w:rPr>
                <w:bCs/>
              </w:rPr>
              <w:t>Bevonás BNO 10:</w:t>
            </w:r>
            <w:r w:rsidR="00A4517C" w:rsidRPr="009F1579">
              <w:rPr>
                <w:bCs/>
              </w:rPr>
              <w:t xml:space="preserve"> </w:t>
            </w:r>
            <w:r w:rsidR="00A4517C" w:rsidRPr="009F1579">
              <w:rPr>
                <w:rFonts w:cs="Arial"/>
                <w:color w:val="000000"/>
              </w:rPr>
              <w:t>I61</w:t>
            </w:r>
            <w:r w:rsidR="00A4517C" w:rsidRPr="009F1579">
              <w:rPr>
                <w:rFonts w:cs="Arial"/>
                <w:color w:val="003300"/>
              </w:rPr>
              <w:t>,</w:t>
            </w:r>
            <w:r w:rsidR="00A4517C" w:rsidRPr="009F1579">
              <w:rPr>
                <w:rFonts w:cs="Arial"/>
              </w:rPr>
              <w:t xml:space="preserve"> I62, I63, I64 </w:t>
            </w:r>
          </w:p>
          <w:p w:rsidR="00B911F1" w:rsidRPr="009F1579" w:rsidRDefault="00A4517C" w:rsidP="009F1579">
            <w:pPr>
              <w:spacing w:before="120" w:after="120"/>
              <w:jc w:val="both"/>
              <w:cnfStyle w:val="000000000000"/>
              <w:rPr>
                <w:bCs/>
              </w:rPr>
            </w:pPr>
            <w:r w:rsidRPr="009F1579">
              <w:rPr>
                <w:bCs/>
              </w:rPr>
              <w:t>Á</w:t>
            </w:r>
            <w:r w:rsidR="00B911F1" w:rsidRPr="009F1579">
              <w:rPr>
                <w:bCs/>
              </w:rPr>
              <w:t xml:space="preserve">polási idő (LOS): </w:t>
            </w:r>
            <w:r w:rsidR="009F1579">
              <w:rPr>
                <w:bCs/>
              </w:rPr>
              <w:t>elbocsá</w:t>
            </w:r>
            <w:r w:rsidR="00B911F1" w:rsidRPr="009F1579">
              <w:rPr>
                <w:bCs/>
              </w:rPr>
              <w:t>tás dátuma – felvétel dátuma + 1</w:t>
            </w:r>
          </w:p>
        </w:tc>
      </w:tr>
    </w:tbl>
    <w:p w:rsidR="00AF0D49" w:rsidRPr="009F1579" w:rsidRDefault="00AF0D49" w:rsidP="00AF0D49"/>
    <w:sectPr w:rsidR="00AF0D49" w:rsidRPr="009F1579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9C8" w:rsidRDefault="007749C8" w:rsidP="00AF0D49">
      <w:pPr>
        <w:spacing w:after="0" w:line="240" w:lineRule="auto"/>
      </w:pPr>
      <w:r>
        <w:separator/>
      </w:r>
    </w:p>
  </w:endnote>
  <w:endnote w:type="continuationSeparator" w:id="0">
    <w:p w:rsidR="007749C8" w:rsidRDefault="007749C8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9C8" w:rsidRDefault="007749C8" w:rsidP="00AF0D49">
      <w:pPr>
        <w:spacing w:after="0" w:line="240" w:lineRule="auto"/>
      </w:pPr>
      <w:r>
        <w:separator/>
      </w:r>
    </w:p>
  </w:footnote>
  <w:footnote w:type="continuationSeparator" w:id="0">
    <w:p w:rsidR="007749C8" w:rsidRDefault="007749C8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B4671"/>
    <w:multiLevelType w:val="hybridMultilevel"/>
    <w:tmpl w:val="8B1071F8"/>
    <w:lvl w:ilvl="0" w:tplc="A13A99B0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14160C"/>
    <w:rsid w:val="001B06CA"/>
    <w:rsid w:val="001E3609"/>
    <w:rsid w:val="00331034"/>
    <w:rsid w:val="0036564F"/>
    <w:rsid w:val="003C33FB"/>
    <w:rsid w:val="003E5463"/>
    <w:rsid w:val="003F36F4"/>
    <w:rsid w:val="004332C5"/>
    <w:rsid w:val="00457CFD"/>
    <w:rsid w:val="00511958"/>
    <w:rsid w:val="005228D5"/>
    <w:rsid w:val="00550B59"/>
    <w:rsid w:val="00596AF5"/>
    <w:rsid w:val="005D394B"/>
    <w:rsid w:val="006870DE"/>
    <w:rsid w:val="006E397D"/>
    <w:rsid w:val="00724762"/>
    <w:rsid w:val="007366EF"/>
    <w:rsid w:val="007749C8"/>
    <w:rsid w:val="007D2FBA"/>
    <w:rsid w:val="00862E68"/>
    <w:rsid w:val="008F237E"/>
    <w:rsid w:val="00944C98"/>
    <w:rsid w:val="009643A2"/>
    <w:rsid w:val="00986C88"/>
    <w:rsid w:val="00996456"/>
    <w:rsid w:val="009F1579"/>
    <w:rsid w:val="00A4517C"/>
    <w:rsid w:val="00A9723D"/>
    <w:rsid w:val="00AA239F"/>
    <w:rsid w:val="00AE2D3C"/>
    <w:rsid w:val="00AF0D49"/>
    <w:rsid w:val="00B232B5"/>
    <w:rsid w:val="00B30D1D"/>
    <w:rsid w:val="00B911F1"/>
    <w:rsid w:val="00BC6EF9"/>
    <w:rsid w:val="00C22F6E"/>
    <w:rsid w:val="00C86E5B"/>
    <w:rsid w:val="00DC451F"/>
    <w:rsid w:val="00E304C3"/>
    <w:rsid w:val="00E45A50"/>
    <w:rsid w:val="00E6069E"/>
    <w:rsid w:val="00F32BEA"/>
    <w:rsid w:val="00F57669"/>
    <w:rsid w:val="00F70CE1"/>
    <w:rsid w:val="00F76DB2"/>
    <w:rsid w:val="00FA079F"/>
    <w:rsid w:val="00FE2D68"/>
    <w:rsid w:val="00FF1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6D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A9723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76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zvegtrzs">
    <w:name w:val="Body Text"/>
    <w:basedOn w:val="Norml"/>
    <w:link w:val="SzvegtrzsChar"/>
    <w:rsid w:val="00B911F1"/>
    <w:pPr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color w:val="000000"/>
      <w:sz w:val="20"/>
      <w:szCs w:val="20"/>
      <w:lang w:val="en-GB" w:eastAsia="da-DK"/>
    </w:rPr>
  </w:style>
  <w:style w:type="character" w:customStyle="1" w:styleId="SzvegtrzsChar">
    <w:name w:val="Szövegtörzs Char"/>
    <w:basedOn w:val="Bekezdsalapbettpusa"/>
    <w:link w:val="Szvegtrzs"/>
    <w:rsid w:val="00B911F1"/>
    <w:rPr>
      <w:rFonts w:ascii="Arial" w:eastAsia="Times New Roman" w:hAnsi="Arial" w:cs="Arial"/>
      <w:color w:val="000000"/>
      <w:sz w:val="20"/>
      <w:szCs w:val="20"/>
      <w:lang w:val="en-GB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228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4</cp:revision>
  <dcterms:created xsi:type="dcterms:W3CDTF">2012-11-07T08:50:00Z</dcterms:created>
  <dcterms:modified xsi:type="dcterms:W3CDTF">2012-11-26T14:05:00Z</dcterms:modified>
</cp:coreProperties>
</file>