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5.png" ContentType="image/png"/>
  <Override PartName="/word/media/rId72.png" ContentType="image/png"/>
  <Override PartName="/word/media/rId76.png" ContentType="image/png"/>
  <Override PartName="/word/media/rId102.png" ContentType="image/png"/>
  <Override PartName="/word/media/rId106.png" ContentType="image/png"/>
  <Override PartName="/word/media/rId89.png" ContentType="image/png"/>
  <Override PartName="/word/media/rId93.png" ContentType="image/png"/>
  <Override PartName="/word/media/rId81.png" ContentType="image/png"/>
  <Override PartName="/word/media/rId85.png" ContentType="image/png"/>
  <Override PartName="/word/media/rId54.png" ContentType="image/png"/>
  <Override PartName="/word/media/rId123.png" ContentType="image/png"/>
  <Override PartName="/word/media/rId40.png" ContentType="image/png"/>
  <Override PartName="/word/media/rId30.png" ContentType="image/png"/>
  <Override PartName="/word/media/rId34.png" ContentType="image/png"/>
  <Override PartName="/word/media/rId20.png" ContentType="image/png"/>
  <Override PartName="/word/media/rId24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Controle Estatístico de Qualidade</w:t>
      </w:r>
    </w:p>
    <w:p>
      <w:pPr>
        <w:pStyle w:val="Author"/>
      </w:pPr>
      <w:r>
        <w:t xml:space="preserve">Breno Cauã Rodrigues da Silva</w:t>
      </w:r>
    </w:p>
    <w:p>
      <w:pPr>
        <w:pStyle w:val="Date"/>
      </w:pPr>
      <w:r>
        <w:t xml:space="preserve">2025-05-06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Índice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0" w:name="introdução"/>
    <w:p>
      <w:pPr>
        <w:pStyle w:val="Heading1"/>
      </w:pPr>
      <w:r>
        <w:t xml:space="preserve">1. Introdução</w:t>
      </w:r>
    </w:p>
    <w:p>
      <w:pPr>
        <w:pStyle w:val="FirstParagraph"/>
      </w:pPr>
      <w:r>
        <w:t xml:space="preserve">Material de apoio para a disciplina de</w:t>
      </w:r>
      <w:r>
        <w:t xml:space="preserve"> </w:t>
      </w:r>
      <w:r>
        <w:rPr>
          <w:b/>
          <w:bCs/>
        </w:rPr>
        <w:t xml:space="preserve">Controle Estatístico de Qualidade</w:t>
      </w:r>
      <w:r>
        <w:t xml:space="preserve"> </w:t>
      </w:r>
      <w:r>
        <w:t xml:space="preserve">da</w:t>
      </w:r>
      <w:r>
        <w:t xml:space="preserve"> </w:t>
      </w:r>
      <w:r>
        <w:rPr>
          <w:i/>
          <w:iCs/>
        </w:rPr>
        <w:t xml:space="preserve">Falculdade de Estatística</w:t>
      </w:r>
      <w:r>
        <w:t xml:space="preserve"> </w:t>
      </w:r>
      <w:r>
        <w:t xml:space="preserve">(FAEST) da</w:t>
      </w:r>
      <w:r>
        <w:t xml:space="preserve"> </w:t>
      </w:r>
      <w:r>
        <w:rPr>
          <w:i/>
          <w:iCs/>
        </w:rPr>
        <w:t xml:space="preserve">Universidade Federal do Pará</w:t>
      </w:r>
      <w:r>
        <w:t xml:space="preserve"> </w:t>
      </w:r>
      <w:r>
        <w:t xml:space="preserve">(UFPA).</w:t>
      </w:r>
    </w:p>
    <w:p>
      <w:pPr>
        <w:pStyle w:val="BodyText"/>
      </w:pPr>
      <w:r>
        <w:t xml:space="preserve">Para esta etapa inicial foram usadas as referências:</w:t>
      </w:r>
    </w:p>
    <w:p>
      <w:pPr>
        <w:pStyle w:val="Compact"/>
        <w:numPr>
          <w:ilvl w:val="0"/>
          <w:numId w:val="1001"/>
        </w:numPr>
      </w:pPr>
      <w:r>
        <w:t xml:space="preserve">Montgomery (2013)</w:t>
      </w:r>
    </w:p>
    <w:p>
      <w:pPr>
        <w:pStyle w:val="Compact"/>
        <w:numPr>
          <w:ilvl w:val="0"/>
          <w:numId w:val="1001"/>
        </w:numPr>
      </w:pPr>
      <w:r>
        <w:t xml:space="preserve">“Mermaid.js”</w:t>
      </w:r>
      <w:r>
        <w:t xml:space="preserve"> </w:t>
      </w:r>
      <w:r>
        <w:t xml:space="preserve">(s.d.)</w:t>
      </w:r>
    </w:p>
    <w:p>
      <w:pPr>
        <w:pStyle w:val="SourceCode"/>
      </w:pPr>
      <w:r>
        <w:rPr>
          <w:rStyle w:val="CommentTok"/>
        </w:rPr>
        <w:t xml:space="preserve"># Pacotes necessários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59" w:name="Xcfbacb4fbe33f890ce5f419bd21562450c01a57"/>
    <w:p>
      <w:pPr>
        <w:pStyle w:val="Heading2"/>
      </w:pPr>
      <w:r>
        <w:t xml:space="preserve">1.1 Ferramentas Básicas do Controle da Qualidade</w:t>
      </w:r>
    </w:p>
    <w:p>
      <w:pPr>
        <w:pStyle w:val="FirstParagraph"/>
      </w:pPr>
      <w:r>
        <w:t xml:space="preserve">As sete ferramentas da qualidae são técnicas estatísticas simples para resolver problemas na indústria.✅</w:t>
      </w:r>
    </w:p>
    <w:p>
      <w:pPr>
        <w:pStyle w:val="Compact"/>
        <w:numPr>
          <w:ilvl w:val="0"/>
          <w:numId w:val="1002"/>
        </w:numPr>
      </w:pPr>
      <w:r>
        <w:t xml:space="preserve">Estratificação</w:t>
      </w:r>
    </w:p>
    <w:p>
      <w:pPr>
        <w:pStyle w:val="Compact"/>
        <w:numPr>
          <w:ilvl w:val="0"/>
          <w:numId w:val="1002"/>
        </w:numPr>
      </w:pPr>
      <w:r>
        <w:t xml:space="preserve">Folhas de Verificação</w:t>
      </w:r>
    </w:p>
    <w:p>
      <w:pPr>
        <w:pStyle w:val="Compact"/>
        <w:numPr>
          <w:ilvl w:val="0"/>
          <w:numId w:val="1002"/>
        </w:numPr>
      </w:pPr>
      <w:r>
        <w:t xml:space="preserve">Diagrama de Ishikawa</w:t>
      </w:r>
    </w:p>
    <w:p>
      <w:pPr>
        <w:pStyle w:val="Compact"/>
        <w:numPr>
          <w:ilvl w:val="0"/>
          <w:numId w:val="1002"/>
        </w:numPr>
      </w:pPr>
      <w:r>
        <w:t xml:space="preserve">Histograma</w:t>
      </w:r>
    </w:p>
    <w:p>
      <w:pPr>
        <w:pStyle w:val="Compact"/>
        <w:numPr>
          <w:ilvl w:val="0"/>
          <w:numId w:val="1002"/>
        </w:numPr>
      </w:pPr>
      <w:r>
        <w:t xml:space="preserve">Diagrama de Pareto</w:t>
      </w:r>
    </w:p>
    <w:p>
      <w:pPr>
        <w:pStyle w:val="Compact"/>
        <w:numPr>
          <w:ilvl w:val="0"/>
          <w:numId w:val="1002"/>
        </w:numPr>
      </w:pPr>
      <w:r>
        <w:t xml:space="preserve">Gráfico de Dispersão</w:t>
      </w:r>
    </w:p>
    <w:p>
      <w:pPr>
        <w:pStyle w:val="Compact"/>
        <w:numPr>
          <w:ilvl w:val="0"/>
          <w:numId w:val="1002"/>
        </w:numPr>
      </w:pPr>
      <w:r>
        <w:t xml:space="preserve">Gráfico de Controle</w:t>
      </w:r>
    </w:p>
    <w:bookmarkStart w:id="39" w:name="estratificação"/>
    <w:p>
      <w:pPr>
        <w:pStyle w:val="Heading3"/>
      </w:pPr>
      <w:r>
        <w:t xml:space="preserve">1.1.1 Estratificação</w:t>
      </w:r>
    </w:p>
    <w:p>
      <w:pPr>
        <w:pStyle w:val="FirstParagraph"/>
      </w:pPr>
      <w:r>
        <w:t xml:space="preserve">É uma técnica usada para</w:t>
      </w:r>
      <w:r>
        <w:t xml:space="preserve"> </w:t>
      </w:r>
      <w:r>
        <w:rPr>
          <w:b/>
          <w:bCs/>
        </w:rPr>
        <w:t xml:space="preserve">separar dados em grupos significativos</w:t>
      </w:r>
      <w:r>
        <w:t xml:space="preserve"> </w:t>
      </w:r>
      <w:r>
        <w:t xml:space="preserve">para facilitar a análise.</w:t>
      </w:r>
    </w:p>
    <w:p>
      <w:pPr>
        <w:pStyle w:val="Compact"/>
        <w:numPr>
          <w:ilvl w:val="0"/>
          <w:numId w:val="1003"/>
        </w:numPr>
      </w:pPr>
      <w:r>
        <w:t xml:space="preserve">Permite observar padrões escondidos em dados mistos.</w:t>
      </w:r>
    </w:p>
    <w:p>
      <w:pPr>
        <w:pStyle w:val="Compact"/>
        <w:numPr>
          <w:ilvl w:val="0"/>
          <w:numId w:val="1003"/>
        </w:numPr>
      </w:pPr>
      <w:r>
        <w:t xml:space="preserve">Ajuda identificar</w:t>
      </w:r>
      <w:r>
        <w:t xml:space="preserve"> </w:t>
      </w:r>
      <w:r>
        <w:rPr>
          <w:b/>
          <w:bCs/>
        </w:rPr>
        <w:t xml:space="preserve">fontes de variação</w:t>
      </w:r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Geração de Dados: Exemplo de Dados Estratificados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group1_size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group1_x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group1_size)</w:t>
      </w:r>
      <w:r>
        <w:br/>
      </w:r>
      <w:r>
        <w:rPr>
          <w:rStyle w:val="NormalTok"/>
        </w:rPr>
        <w:t xml:space="preserve">group1_y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group1_size)</w:t>
      </w:r>
      <w:r>
        <w:br/>
      </w:r>
      <w:r>
        <w:br/>
      </w:r>
      <w:r>
        <w:rPr>
          <w:rStyle w:val="NormalTok"/>
        </w:rPr>
        <w:t xml:space="preserve">group2_size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group2_x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group2_size)</w:t>
      </w:r>
      <w:r>
        <w:br/>
      </w:r>
      <w:r>
        <w:rPr>
          <w:rStyle w:val="NormalTok"/>
        </w:rPr>
        <w:t xml:space="preserve">group2_y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group2_size)</w:t>
      </w:r>
      <w:r>
        <w:br/>
      </w:r>
      <w:r>
        <w:br/>
      </w:r>
      <w:r>
        <w:rPr>
          <w:rStyle w:val="NormalTok"/>
        </w:rPr>
        <w:t xml:space="preserve">group3_size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group3_x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group3_size)</w:t>
      </w:r>
      <w:r>
        <w:br/>
      </w:r>
      <w:r>
        <w:rPr>
          <w:rStyle w:val="NormalTok"/>
        </w:rPr>
        <w:t xml:space="preserve">group3_y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group3_size)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: np.concatenate([group1_x, group2_x, group3_x]),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: np.concatenate([group1_y, group2_y, group3_y]),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"Grupo A"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group1_size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"Grupo B"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group2_size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"Grupo C"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group3_size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Scatterplot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"viridis"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"upper right"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ExampleStrat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Py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1.1: Exemplo de Simulação de Dados Estratificados em Python.</w:t>
            </w:r>
          </w:p>
          <w:bookmarkEnd w:id="23"/>
        </w:tc>
      </w:tr>
    </w:tbl>
    <w:p>
      <w:pPr>
        <w:pStyle w:val="SourceCode"/>
      </w:pPr>
      <w:r>
        <w:rPr>
          <w:rStyle w:val="CommentTok"/>
        </w:rPr>
        <w:t xml:space="preserve"># Definir semente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A</w:t>
      </w:r>
      <w:r>
        <w:br/>
      </w:r>
      <w:r>
        <w:rPr>
          <w:rStyle w:val="NormalTok"/>
        </w:rPr>
        <w:t xml:space="preserve">group1_size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group1_x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(group1_size,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group1_y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(group1_size,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B</w:t>
      </w:r>
      <w:r>
        <w:br/>
      </w:r>
      <w:r>
        <w:rPr>
          <w:rStyle w:val="NormalTok"/>
        </w:rPr>
        <w:t xml:space="preserve">group2_size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group2_x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(group2_size,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group2_y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(group2_size,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C</w:t>
      </w:r>
      <w:r>
        <w:br/>
      </w:r>
      <w:r>
        <w:rPr>
          <w:rStyle w:val="NormalTok"/>
        </w:rPr>
        <w:t xml:space="preserve">group3_size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group3_x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(group3_size,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group3_y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(group3_size,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DataFrame unificado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(group1_x, group2_x, group3_x),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(group1_y, group2_y, group3_y),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Grupo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A"</w:t>
      </w:r>
      <w:r>
        <w:rPr>
          <w:rStyle w:val="NormalTok"/>
        </w:rPr>
        <w:t xml:space="preserve">, group1_size),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B"</w:t>
      </w:r>
      <w:r>
        <w:rPr>
          <w:rStyle w:val="NormalTok"/>
        </w:rPr>
        <w:t xml:space="preserve">, group2_size),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C"</w:t>
      </w:r>
      <w:r>
        <w:rPr>
          <w:rStyle w:val="NormalTok"/>
        </w:rPr>
        <w:t xml:space="preserve">, group3_size)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com ggplot2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Grupo))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ExampleStrat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R-3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1.2: Exemplo de Simulação de Dados Estratificados em R.</w:t>
            </w:r>
          </w:p>
          <w:bookmarkEnd w:id="27"/>
        </w:tc>
      </w:tr>
    </w:tbl>
    <w:bookmarkStart w:id="28" w:name="definição-de-estratificação"/>
    <w:p>
      <w:pPr>
        <w:pStyle w:val="Heading4"/>
      </w:pPr>
      <w:r>
        <w:t xml:space="preserve">1.1.1.1 Definição de Estratificação</w:t>
      </w:r>
    </w:p>
    <w:p>
      <w:pPr>
        <w:pStyle w:val="BlockText"/>
      </w:pPr>
      <w:r>
        <w:t xml:space="preserve">“</w:t>
      </w:r>
      <w:r>
        <w:rPr>
          <w:i/>
          <w:iCs/>
        </w:rPr>
        <w:t xml:space="preserve">Processo de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dividir dados em subgrupos (estratos)</w:t>
      </w:r>
      <w:r>
        <w:rPr>
          <w:i/>
          <w:iCs/>
        </w:rPr>
        <w:t xml:space="preserve"> </w:t>
      </w:r>
      <w:r>
        <w:rPr>
          <w:i/>
          <w:iCs/>
        </w:rPr>
        <w:t xml:space="preserve">com base em características relevantes como turno, máquina, operador, etc.</w:t>
      </w:r>
      <w:r>
        <w:t xml:space="preserve">”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Exemplo:</w:t>
      </w:r>
      <w:r>
        <w:t xml:space="preserve"> </w:t>
      </w:r>
      <w:r>
        <w:t xml:space="preserve">Existe diferênça de desempenho entre os turnos?</w:t>
      </w:r>
    </w:p>
    <w:bookmarkEnd w:id="28"/>
    <w:bookmarkStart w:id="38" w:name="tipos-de-estratificação"/>
    <w:p>
      <w:pPr>
        <w:pStyle w:val="Heading4"/>
      </w:pPr>
      <w:r>
        <w:t xml:space="preserve">1.1.1.2 Tipos de Estratificação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tempo:</w:t>
      </w:r>
      <w:r>
        <w:t xml:space="preserve"> </w:t>
      </w:r>
      <w:r>
        <w:t xml:space="preserve">turno, dia da semana, mês;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local:</w:t>
      </w:r>
      <w:r>
        <w:t xml:space="preserve"> </w:t>
      </w:r>
      <w:r>
        <w:t xml:space="preserve">máquina, setor, linha de produção;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pessoas:</w:t>
      </w:r>
      <w:r>
        <w:t xml:space="preserve"> </w:t>
      </w:r>
      <w:r>
        <w:t xml:space="preserve">operador, equipe;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método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material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"Pessoa"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"Método"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Exemplo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"Máquina"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"Operador"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"Matéria-prima"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tbl-ExamplesStra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Tabela 1.1: Exemplos de Tipos de Estratificação.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Tipo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Exemplo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Tempo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Turno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Local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Máquina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Pessoa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Operador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Método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Matéria-prima</w:t>
                  </w:r>
                </w:p>
              </w:tc>
            </w:tr>
          </w:tbl>
          <w:bookmarkEnd w:id="29"/>
          <w:p/>
        </w:tc>
      </w:tr>
    </w:tbl>
    <w:p>
      <w:pPr>
        <w:pStyle w:val="SourceCode"/>
      </w:pPr>
      <w:r>
        <w:rPr>
          <w:rStyle w:val="CommentTok"/>
        </w:rPr>
        <w:t xml:space="preserve"># Exemplo de Estratificação: Defeitos por Turno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turno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np.random.choice([</w:t>
      </w:r>
      <w:r>
        <w:rPr>
          <w:rStyle w:val="StringTok"/>
        </w:rPr>
        <w:t xml:space="preserve">"Manhã"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"Noite"</w:t>
      </w:r>
      <w:r>
        <w:rPr>
          <w:rStyle w:val="NormalTok"/>
        </w:rPr>
        <w:t xml:space="preserve">],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defeitos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np.random.binomial(n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n)</w:t>
      </w:r>
      <w:r>
        <w:br/>
      </w:r>
      <w:r>
        <w:br/>
      </w:r>
      <w:r>
        <w:rPr>
          <w:rStyle w:val="CommentTok"/>
        </w:rPr>
        <w:t xml:space="preserve"># Formato Data Frame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: turno, 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: defeitos})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Scatterplot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ax.set_xlabel(ax.get_xlabel(),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ax.set_ylabel(ax.get_ylabel(),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ExampleStrat2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2Py-1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1.3: Exemplo 2 de Simulação de Dados Estratificados em Python.</w:t>
            </w:r>
          </w:p>
          <w:bookmarkEnd w:id="33"/>
        </w:tc>
      </w:tr>
    </w:tbl>
    <w:p>
      <w:pPr>
        <w:pStyle w:val="SourceCode"/>
      </w:pPr>
      <w:r>
        <w:rPr>
          <w:rStyle w:val="CommentTok"/>
        </w:rPr>
        <w:t xml:space="preserve"># Geração de dados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Turno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"Manhã"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Defeitos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rbinom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Turno =</w:t>
      </w:r>
      <w:r>
        <w:rPr>
          <w:rStyle w:val="NormalTok"/>
        </w:rPr>
        <w:t xml:space="preserve"> Turno, </w:t>
      </w:r>
      <w:r>
        <w:rPr>
          <w:rStyle w:val="AttributeTok"/>
        </w:rPr>
        <w:t xml:space="preserve">Defeitos =</w:t>
      </w:r>
      <w:r>
        <w:rPr>
          <w:rStyle w:val="NormalTok"/>
        </w:rPr>
        <w:t xml:space="preserve"> Defeitos)</w:t>
      </w:r>
      <w:r>
        <w:br/>
      </w:r>
      <w:r>
        <w:br/>
      </w:r>
      <w:r>
        <w:rPr>
          <w:rStyle w:val="CommentTok"/>
        </w:rPr>
        <w:t xml:space="preserve"># Gráfico boxplot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Turno,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Defeitos,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Turno))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Para imitar o `hue="Turno"` do seaborn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ExampleStrat2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2R-3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1.4: Exemplo 2 de Simulação de Dados Estratificados em R.</w:t>
            </w:r>
          </w:p>
          <w:bookmarkEnd w:id="37"/>
        </w:tc>
      </w:tr>
    </w:tbl>
    <w:bookmarkEnd w:id="38"/>
    <w:bookmarkEnd w:id="39"/>
    <w:bookmarkStart w:id="53" w:name="folhas-de-verificação"/>
    <w:p>
      <w:pPr>
        <w:pStyle w:val="Heading3"/>
      </w:pPr>
      <w:r>
        <w:t xml:space="preserve">1.1.2 Folhas de Verificação</w:t>
      </w:r>
    </w:p>
    <w:p>
      <w:pPr>
        <w:pStyle w:val="FirstParagraph"/>
      </w:pPr>
      <w:r>
        <w:t xml:space="preserve">São formulários usados para</w:t>
      </w:r>
      <w:r>
        <w:t xml:space="preserve"> </w:t>
      </w:r>
      <w:r>
        <w:rPr>
          <w:b/>
          <w:bCs/>
        </w:rPr>
        <w:t xml:space="preserve">coletar e organizar dados</w:t>
      </w:r>
      <w:r>
        <w:t xml:space="preserve"> </w:t>
      </w:r>
      <w:r>
        <w:t xml:space="preserve">de forma sistemática.</w:t>
      </w:r>
    </w:p>
    <w:p>
      <w:pPr>
        <w:pStyle w:val="Compact"/>
        <w:numPr>
          <w:ilvl w:val="0"/>
          <w:numId w:val="1006"/>
        </w:numPr>
      </w:pPr>
      <w:r>
        <w:t xml:space="preserve">Facilitam a visualização e interpretação de dados.</w:t>
      </w:r>
    </w:p>
    <w:p>
      <w:pPr>
        <w:pStyle w:val="Compact"/>
        <w:numPr>
          <w:ilvl w:val="0"/>
          <w:numId w:val="1006"/>
        </w:numPr>
      </w:pPr>
      <w:r>
        <w:t xml:space="preserve">Podem ser adaptados para diversos propósitos.</w:t>
      </w:r>
    </w:p>
    <w:bookmarkStart w:id="51" w:name="definição-de-folha-de-verificação"/>
    <w:p>
      <w:pPr>
        <w:pStyle w:val="Heading4"/>
      </w:pPr>
      <w:r>
        <w:t xml:space="preserve">1.1.2.1 Definição de Folha de Verificação</w:t>
      </w:r>
    </w:p>
    <w:p>
      <w:pPr>
        <w:pStyle w:val="BlockText"/>
      </w:pPr>
      <w:r>
        <w:t xml:space="preserve">““</w:t>
      </w:r>
      <w:r>
        <w:rPr>
          <w:i/>
          <w:iCs/>
        </w:rPr>
        <w:t xml:space="preserve">Documento estruturado para registrar dados observacionais em tempo real.</w:t>
      </w:r>
    </w:p>
    <w:p>
      <w:pPr>
        <w:pStyle w:val="FirstParagraph"/>
      </w:pPr>
      <w:r>
        <w:t xml:space="preserve">Usada para:</w:t>
      </w:r>
    </w:p>
    <w:p>
      <w:pPr>
        <w:pStyle w:val="Compact"/>
        <w:numPr>
          <w:ilvl w:val="0"/>
          <w:numId w:val="1007"/>
        </w:numPr>
      </w:pPr>
      <w:r>
        <w:t xml:space="preserve">Contagem de defeitos</w:t>
      </w:r>
    </w:p>
    <w:p>
      <w:pPr>
        <w:pStyle w:val="Compact"/>
        <w:numPr>
          <w:ilvl w:val="0"/>
          <w:numId w:val="1007"/>
        </w:numPr>
      </w:pPr>
      <w:r>
        <w:t xml:space="preserve">Localização de falhas</w:t>
      </w:r>
    </w:p>
    <w:p>
      <w:pPr>
        <w:pStyle w:val="Compact"/>
        <w:numPr>
          <w:ilvl w:val="0"/>
          <w:numId w:val="1007"/>
        </w:numPr>
      </w:pPr>
      <w:r>
        <w:t xml:space="preserve">Frequência de ocorrências</w:t>
      </w:r>
    </w:p>
    <w:p>
      <w:pPr>
        <w:pStyle w:val="FirstParagraph"/>
      </w:pPr>
      <w:r>
        <w:t xml:space="preserve">🤔 Verificação: Distribuição do Processo de Produção</w:t>
      </w:r>
      <w:r>
        <w:br/>
      </w:r>
      <w:r>
        <w:t xml:space="preserve">🤔 Verificação: Item Defeituoso</w:t>
      </w:r>
      <w:r>
        <w:br/>
      </w:r>
      <w:r>
        <w:t xml:space="preserve">🤔 Verificação: Localização de Defeitos</w:t>
      </w:r>
      <w:r>
        <w:br/>
      </w:r>
      <w:r>
        <w:t xml:space="preserve">🤔 Verificação: Causas de um defeito ou falha</w:t>
      </w:r>
      <w:r>
        <w:br/>
      </w:r>
      <w:r>
        <w:t xml:space="preserve">🤔 Verificação: Satisfação do Cliente (ex.: questionários de satisfação)</w:t>
      </w:r>
    </w:p>
    <w:p>
      <w:pPr>
        <w:pStyle w:val="CaptionedFigure"/>
      </w:pPr>
      <w:r>
        <w:drawing>
          <wp:inline>
            <wp:extent cx="5334000" cy="1397195"/>
            <wp:effectExtent b="0" l="0" r="0" t="0"/>
            <wp:docPr descr="Exemplo de folha de verificação de defeitos na lataria de um carro." title="" id="41" name="Picture"/>
            <a:graphic>
              <a:graphicData uri="http://schemas.openxmlformats.org/drawingml/2006/picture">
                <pic:pic>
                  <pic:nvPicPr>
                    <pic:cNvPr descr="images/FOLHA_VERIF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Exemplo de folha de verificação de defeitos na lataria de um carro.</w:t>
      </w:r>
    </w:p>
    <w:p>
      <w:pPr>
        <w:pStyle w:val="SourceCode"/>
      </w:pPr>
      <w:r>
        <w:rPr>
          <w:rStyle w:val="CommentTok"/>
        </w:rPr>
        <w:t xml:space="preserve"># Dados da Folha de Verificação</w:t>
      </w:r>
      <w:r>
        <w:br/>
      </w:r>
      <w:r>
        <w:rPr>
          <w:rStyle w:val="NormalTok"/>
        </w:rPr>
        <w:t xml:space="preserve">defect_types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"Amassado"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"Arranhão"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"Mancha"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defect_counts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Barras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defect_types,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defect_counts,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"Defeito"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"Quantidade"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ExampleVerif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VerifPy-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1.5: Exemplo Gráfico da Folha de Verificação em Python.</w:t>
            </w:r>
          </w:p>
          <w:bookmarkEnd w:id="46"/>
        </w:tc>
      </w:tr>
    </w:tbl>
    <w:p>
      <w:pPr>
        <w:pStyle w:val="SourceCode"/>
      </w:pPr>
      <w:r>
        <w:rPr>
          <w:rStyle w:val="CommentTok"/>
        </w:rPr>
        <w:t xml:space="preserve"># Dados da Folha de Verificação</w:t>
      </w:r>
      <w:r>
        <w:br/>
      </w:r>
      <w:r>
        <w:rPr>
          <w:rStyle w:val="NormalTok"/>
        </w:rPr>
        <w:t xml:space="preserve">tipos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"Amassado"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"Arranhão"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"Mancha"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quantidades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Barras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quantidades))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"Defeito"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"Quantidade"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ExampleVerif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VerifR-3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1.6: Exemplo Gráfico da Folha de Verificação em R.</w:t>
            </w:r>
          </w:p>
          <w:bookmarkEnd w:id="50"/>
        </w:tc>
      </w:tr>
    </w:tbl>
    <w:bookmarkEnd w:id="51"/>
    <w:bookmarkStart w:id="52" w:name="conclusão-sobre-folhas-de-verificação"/>
    <w:p>
      <w:pPr>
        <w:pStyle w:val="Heading4"/>
      </w:pPr>
      <w:r>
        <w:t xml:space="preserve">1.1.2.2 Conclusão sobre Folhas de Verificação</w:t>
      </w:r>
    </w:p>
    <w:p>
      <w:pPr>
        <w:pStyle w:val="FirstParagraph"/>
      </w:pPr>
      <w:r>
        <w:t xml:space="preserve">✅ Facilitam a</w:t>
      </w:r>
      <w:r>
        <w:t xml:space="preserve"> </w:t>
      </w:r>
      <w:r>
        <w:rPr>
          <w:b/>
          <w:bCs/>
        </w:rPr>
        <w:t xml:space="preserve">padronização da coleta de dados</w:t>
      </w:r>
      <w:r>
        <w:br/>
      </w:r>
      <w:r>
        <w:t xml:space="preserve">✅ Auxiliam na</w:t>
      </w:r>
      <w:r>
        <w:t xml:space="preserve"> </w:t>
      </w:r>
      <w:r>
        <w:rPr>
          <w:b/>
          <w:bCs/>
        </w:rPr>
        <w:t xml:space="preserve">identificação de padrões</w:t>
      </w:r>
      <w:r>
        <w:br/>
      </w:r>
      <w:r>
        <w:t xml:space="preserve">✅ São a</w:t>
      </w:r>
      <w:r>
        <w:t xml:space="preserve"> </w:t>
      </w:r>
      <w:r>
        <w:rPr>
          <w:b/>
          <w:bCs/>
        </w:rPr>
        <w:t xml:space="preserve">base para análises gráficas e estatísticas posteriores</w:t>
      </w:r>
    </w:p>
    <w:bookmarkEnd w:id="52"/>
    <w:bookmarkEnd w:id="53"/>
    <w:bookmarkStart w:id="58" w:name="diagrama-de-ishikawa"/>
    <w:p>
      <w:pPr>
        <w:pStyle w:val="Heading3"/>
      </w:pPr>
      <w:r>
        <w:t xml:space="preserve">1.1.3 Diagrama de Ishikawa</w:t>
      </w:r>
    </w:p>
    <w:p>
      <w:pPr>
        <w:pStyle w:val="BlockText"/>
      </w:pPr>
      <w:r>
        <w:t xml:space="preserve">Também conhecido como diagrama de causa e efeito ou espinha de peixe.</w:t>
      </w:r>
    </w:p>
    <w:p>
      <w:pPr>
        <w:pStyle w:val="Compact"/>
        <w:numPr>
          <w:ilvl w:val="0"/>
          <w:numId w:val="1008"/>
        </w:numPr>
      </w:pPr>
      <w:r>
        <w:t xml:space="preserve">Ferramenta para análise de problemas.</w:t>
      </w:r>
    </w:p>
    <w:p>
      <w:pPr>
        <w:pStyle w:val="Compact"/>
        <w:numPr>
          <w:ilvl w:val="0"/>
          <w:numId w:val="1008"/>
        </w:numPr>
      </w:pPr>
      <w:r>
        <w:t xml:space="preserve">Organiza causas potenciais de um efeito específico.</w:t>
      </w:r>
    </w:p>
    <w:bookmarkStart w:id="57" w:name="como-construir-um-diagrama-de-ishikawa"/>
    <w:p>
      <w:pPr>
        <w:pStyle w:val="Heading4"/>
      </w:pPr>
      <w:r>
        <w:t xml:space="preserve">1.1.3.1 Como construir um Diagrama de Ishikawa</w:t>
      </w:r>
    </w:p>
    <w:p>
      <w:pPr>
        <w:pStyle w:val="Compact"/>
        <w:numPr>
          <w:ilvl w:val="0"/>
          <w:numId w:val="1009"/>
        </w:numPr>
      </w:pPr>
      <w:r>
        <w:t xml:space="preserve">Defina claramente o problema (efeito).</w:t>
      </w:r>
    </w:p>
    <w:p>
      <w:pPr>
        <w:pStyle w:val="Compact"/>
        <w:numPr>
          <w:ilvl w:val="0"/>
          <w:numId w:val="1009"/>
        </w:numPr>
      </w:pPr>
      <w:r>
        <w:t xml:space="preserve">Trace uma linha horizontal com o problema no final (efeito).</w:t>
      </w:r>
    </w:p>
    <w:p>
      <w:pPr>
        <w:pStyle w:val="Compact"/>
        <w:numPr>
          <w:ilvl w:val="0"/>
          <w:numId w:val="1009"/>
        </w:numPr>
      </w:pPr>
      <w:r>
        <w:t xml:space="preserve">Adicione as categorias principais de causa (método, máquina, mão de obra, material, meio ambiente, medição, etc.)</w:t>
      </w:r>
    </w:p>
    <w:p>
      <w:pPr>
        <w:pStyle w:val="Compact"/>
        <w:numPr>
          <w:ilvl w:val="0"/>
          <w:numId w:val="1009"/>
        </w:numPr>
      </w:pPr>
      <w:r>
        <w:t xml:space="preserve">Liste causas específicas em cada categoria.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Exemplo de diagrama de causa e efeito (Ishikawa)." title="" id="55" name="Picture"/>
            <a:graphic>
              <a:graphicData uri="http://schemas.openxmlformats.org/drawingml/2006/picture">
                <pic:pic>
                  <pic:nvPicPr>
                    <pic:cNvPr descr="images/DIAGRAM_ISHIKAW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Exemplo de diagrama de causa e efeito (Ishikawa).</w:t>
      </w:r>
    </w:p>
    <w:bookmarkEnd w:id="57"/>
    <w:bookmarkEnd w:id="58"/>
    <w:bookmarkEnd w:id="59"/>
    <w:bookmarkEnd w:id="60"/>
    <w:bookmarkStart w:id="113" w:name="gráficos-usuais"/>
    <w:p>
      <w:pPr>
        <w:pStyle w:val="Heading1"/>
      </w:pPr>
      <w:r>
        <w:t xml:space="preserve">2. Gráficos Usuais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70" w:name="histograma"/>
    <w:p>
      <w:pPr>
        <w:pStyle w:val="Heading2"/>
      </w:pPr>
      <w:r>
        <w:t xml:space="preserve">2.1 Histograma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O que é um Histograma?</w:t>
      </w:r>
    </w:p>
    <w:p>
      <w:pPr>
        <w:pStyle w:val="Compact"/>
        <w:numPr>
          <w:ilvl w:val="1"/>
          <w:numId w:val="1011"/>
        </w:numPr>
      </w:pPr>
      <w:r>
        <w:t xml:space="preserve">Um histograma é uma representação gráfica da distribuição de frequências de dados contínuos.</w:t>
      </w:r>
    </w:p>
    <w:p>
      <w:pPr>
        <w:pStyle w:val="Compact"/>
        <w:numPr>
          <w:ilvl w:val="1"/>
          <w:numId w:val="1011"/>
        </w:numPr>
      </w:pPr>
      <w:r>
        <w:t xml:space="preserve">Mostra como os valores se distribuem por intervalos (classes).</w:t>
      </w:r>
    </w:p>
    <w:p>
      <w:pPr>
        <w:pStyle w:val="Compact"/>
        <w:numPr>
          <w:ilvl w:val="1"/>
          <w:numId w:val="1011"/>
        </w:numPr>
      </w:pPr>
      <w:r>
        <w:t xml:space="preserve">Ajuda a visualizar:</w:t>
      </w:r>
    </w:p>
    <w:p>
      <w:pPr>
        <w:pStyle w:val="Compact"/>
        <w:numPr>
          <w:ilvl w:val="2"/>
          <w:numId w:val="1012"/>
        </w:numPr>
      </w:pPr>
      <w:r>
        <w:t xml:space="preserve">Tencência central</w:t>
      </w:r>
    </w:p>
    <w:p>
      <w:pPr>
        <w:pStyle w:val="Compact"/>
        <w:numPr>
          <w:ilvl w:val="2"/>
          <w:numId w:val="1012"/>
        </w:numPr>
      </w:pPr>
      <w:r>
        <w:t xml:space="preserve">Dispersão</w:t>
      </w:r>
    </w:p>
    <w:p>
      <w:pPr>
        <w:pStyle w:val="Compact"/>
        <w:numPr>
          <w:ilvl w:val="2"/>
          <w:numId w:val="1012"/>
        </w:numPr>
      </w:pPr>
      <w:r>
        <w:t xml:space="preserve">Assimetria</w:t>
      </w:r>
    </w:p>
    <w:p>
      <w:pPr>
        <w:pStyle w:val="Compact"/>
        <w:numPr>
          <w:ilvl w:val="2"/>
          <w:numId w:val="1012"/>
        </w:numPr>
      </w:pPr>
      <w:r>
        <w:t xml:space="preserve">Possíveis anomalias</w:t>
      </w:r>
    </w:p>
    <w:bookmarkStart w:id="69" w:name="Xa151dfe24ab5557c517a6affe846a033bb1d3ed"/>
    <w:p>
      <w:pPr>
        <w:pStyle w:val="Heading3"/>
      </w:pPr>
      <w:r>
        <w:t xml:space="preserve">2.1.1 Construção do Histograma com Limites de Especificação</w:t>
      </w:r>
    </w:p>
    <w:p>
      <w:pPr>
        <w:pStyle w:val="Compact"/>
        <w:numPr>
          <w:ilvl w:val="0"/>
          <w:numId w:val="1013"/>
        </w:numPr>
      </w:pPr>
      <w:r>
        <w:t xml:space="preserve">Limites de especificação:</w:t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Limite inferior de especificação (LSE):</w:t>
      </w:r>
      <w:r>
        <w:t xml:space="preserve"> </w:t>
      </w:r>
      <w:r>
        <w:t xml:space="preserve">menor valor permitido para uma característica de qualidade.</w:t>
      </w:r>
      <w:r>
        <w:br/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Limite superior de especificação (LIE):</w:t>
      </w:r>
      <w:r>
        <w:t xml:space="preserve"> </w:t>
      </w:r>
      <w:r>
        <w:t xml:space="preserve">maior valor permitido para uma característica de qualidade.</w:t>
      </w:r>
    </w:p>
    <w:p>
      <w:pPr>
        <w:pStyle w:val="Compact"/>
        <w:numPr>
          <w:ilvl w:val="0"/>
          <w:numId w:val="1013"/>
        </w:numPr>
      </w:pPr>
      <w:r>
        <w:t xml:space="preserve">Etapas principais:</w:t>
      </w:r>
    </w:p>
    <w:p>
      <w:pPr>
        <w:pStyle w:val="Compact"/>
        <w:numPr>
          <w:ilvl w:val="1"/>
          <w:numId w:val="1015"/>
        </w:numPr>
      </w:pPr>
      <w:r>
        <w:t xml:space="preserve">Coletar dados contínuos (ex.: tempo, peso, medida, etc.).</w:t>
      </w:r>
    </w:p>
    <w:p>
      <w:pPr>
        <w:pStyle w:val="Compact"/>
        <w:numPr>
          <w:ilvl w:val="1"/>
          <w:numId w:val="1015"/>
        </w:numPr>
      </w:pPr>
      <w:r>
        <w:t xml:space="preserve">Definir os intervalos de classe.</w:t>
      </w:r>
    </w:p>
    <w:p>
      <w:pPr>
        <w:pStyle w:val="Compact"/>
        <w:numPr>
          <w:ilvl w:val="1"/>
          <w:numId w:val="1015"/>
        </w:numPr>
      </w:pPr>
      <w:r>
        <w:t xml:space="preserve">Contar quantos dados caem em cada intervalo.</w:t>
      </w:r>
    </w:p>
    <w:p>
      <w:pPr>
        <w:pStyle w:val="Compact"/>
        <w:numPr>
          <w:ilvl w:val="1"/>
          <w:numId w:val="1015"/>
        </w:numPr>
      </w:pPr>
      <w:r>
        <w:t xml:space="preserve">Representar as frequências com barras adjacentes.</w:t>
      </w:r>
    </w:p>
    <w:p>
      <w:pPr>
        <w:pStyle w:val="SourceCode"/>
      </w:pPr>
      <w:r>
        <w:rPr>
          <w:rStyle w:val="CommentTok"/>
        </w:rPr>
        <w:t xml:space="preserve"># Exemplo Prático: Histograma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np.mean([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]),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Histogrma</w:t>
      </w:r>
      <w:r>
        <w:br/>
      </w:r>
      <w:r>
        <w:rPr>
          <w:rStyle w:val="NormalTok"/>
        </w:rPr>
        <w:t xml:space="preserve">sns.histplot(data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values,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binrange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), binwidth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sns.histplot(data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values,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binrange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), binwidth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LIE &amp; LSE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"dashdot"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"LSE"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legenda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].legend(prop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},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"upper right"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"Histograma das Medidas"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"Histograma das Medidas c/ Limites de Especificação"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Ajuste do Layout e Exibição da Figura</w:t>
      </w:r>
      <w:r>
        <w:br/>
      </w:r>
      <w:r>
        <w:rPr>
          <w:rStyle w:val="NormalTok"/>
        </w:rPr>
        <w:t xml:space="preserve">fig.tight_layout()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ExampleHistPy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HistPy-1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2.1: Exemplo de Histograma com Limites de Especificação em Python.</w:t>
            </w:r>
          </w:p>
          <w:bookmarkEnd w:id="64"/>
        </w:tc>
      </w:tr>
    </w:tbl>
    <w:p>
      <w:pPr>
        <w:pStyle w:val="SourceCode"/>
      </w:pPr>
      <w:r>
        <w:rPr>
          <w:rStyle w:val="CommentTok"/>
        </w:rPr>
        <w:t xml:space="preserve"># Exemplo Prático: Histograma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Base para histograma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valor =</w:t>
      </w:r>
      <w:r>
        <w:rPr>
          <w:rStyle w:val="NormalTok"/>
        </w:rPr>
        <w:t xml:space="preserve"> valores)</w:t>
      </w:r>
      <w:r>
        <w:br/>
      </w:r>
      <w:r>
        <w:br/>
      </w:r>
      <w:r>
        <w:rPr>
          <w:rStyle w:val="CommentTok"/>
        </w:rPr>
        <w:t xml:space="preserve"># Histograma 1</w:t>
      </w:r>
      <w:r>
        <w:br/>
      </w:r>
      <w:r>
        <w:rPr>
          <w:rStyle w:val="NormalTok"/>
        </w:rPr>
        <w:t xml:space="preserve">hist1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"#3B9AB2"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"Histograma das Medidas"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Histograma 2 com LIE e LSE</w:t>
      </w:r>
      <w:r>
        <w:br/>
      </w:r>
      <w:r>
        <w:rPr>
          <w:rStyle w:val="NormalTok"/>
        </w:rPr>
        <w:t xml:space="preserve">hist2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"#3B9AB2"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"dotdash"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"Histograma das Medidas c/ Limites de Especificação"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Exibição lado a lado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(hist1, hist2,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8" w:name="fig-ExampleHistR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HistR-3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2.2: Exemplo de Histograma com Limites de Especificação em R.</w:t>
            </w:r>
          </w:p>
          <w:bookmarkEnd w:id="68"/>
        </w:tc>
      </w:tr>
    </w:tbl>
    <w:p>
      <w:pPr>
        <w:pStyle w:val="Compact"/>
        <w:numPr>
          <w:ilvl w:val="0"/>
          <w:numId w:val="1016"/>
        </w:numPr>
      </w:pPr>
      <w:r>
        <w:t xml:space="preserve">✅ Quando a maioria dos dados está entre LIE e LSE ➡</w:t>
      </w:r>
      <w:r>
        <w:t xml:space="preserve"> </w:t>
      </w:r>
      <w:r>
        <w:rPr>
          <w:b/>
          <w:bCs/>
        </w:rPr>
        <w:t xml:space="preserve">Processo Capaz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⚠ Quando muitos dados estão fora dos limites ➡</w:t>
      </w:r>
      <w:r>
        <w:t xml:space="preserve"> </w:t>
      </w:r>
      <w:r>
        <w:rPr>
          <w:b/>
          <w:bCs/>
        </w:rPr>
        <w:t xml:space="preserve">Processo Não Capaz</w:t>
      </w:r>
      <w:r>
        <w:t xml:space="preserve">.</w:t>
      </w:r>
    </w:p>
    <w:bookmarkEnd w:id="69"/>
    <w:bookmarkEnd w:id="70"/>
    <w:bookmarkStart w:id="80" w:name="gráfico-de-pareto"/>
    <w:p>
      <w:pPr>
        <w:pStyle w:val="Heading2"/>
      </w:pPr>
      <w:r>
        <w:t xml:space="preserve">2.2 Gráfico de Pareto</w:t>
      </w:r>
    </w:p>
    <w:p>
      <w:pPr>
        <w:pStyle w:val="FirstParagraph"/>
      </w:pPr>
      <w:r>
        <w:t xml:space="preserve">É um gráfico de barras que</w:t>
      </w:r>
      <w:r>
        <w:t xml:space="preserve"> </w:t>
      </w:r>
      <w:r>
        <w:rPr>
          <w:b/>
          <w:bCs/>
        </w:rPr>
        <w:t xml:space="preserve">ordena as causas ou categorias em ordem decrescente de frequência</w:t>
      </w:r>
      <w:r>
        <w:t xml:space="preserve">.</w:t>
      </w:r>
    </w:p>
    <w:p>
      <w:pPr>
        <w:numPr>
          <w:ilvl w:val="0"/>
          <w:numId w:val="1017"/>
        </w:numPr>
      </w:pPr>
      <w:r>
        <w:t xml:space="preserve">Baseado no Princípio de Pareto (80/20)</w:t>
      </w:r>
    </w:p>
    <w:p>
      <w:pPr>
        <w:numPr>
          <w:ilvl w:val="0"/>
          <w:numId w:val="1017"/>
        </w:numPr>
      </w:pPr>
      <w:r>
        <w:t xml:space="preserve">80% dos resultados provêm de 20% das causas</w:t>
      </w:r>
    </w:p>
    <w:p>
      <w:pPr>
        <w:numPr>
          <w:ilvl w:val="0"/>
          <w:numId w:val="1017"/>
        </w:numPr>
      </w:pPr>
      <w:r>
        <w:t xml:space="preserve">Ajuda a identificar os principais problemas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Exemplo:</w:t>
      </w:r>
      <w:r>
        <w:t xml:space="preserve"> </w:t>
      </w:r>
      <w:r>
        <w:t xml:space="preserve">Dados Simulados de Defeitos.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Categoria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tbl-ExamplesParetoPlot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Tabela 2.1: Dados Simulados de Defeitos.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Categoria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Freq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B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8</w:t>
                  </w:r>
                </w:p>
              </w:tc>
            </w:tr>
          </w:tbl>
          <w:bookmarkEnd w:id="71"/>
          <w:p/>
        </w:tc>
      </w:tr>
    </w:tbl>
    <w:p>
      <w:pPr>
        <w:pStyle w:val="SourceCode"/>
      </w:pPr>
      <w:r>
        <w:rPr>
          <w:rStyle w:val="CommentTok"/>
        </w:rPr>
        <w:t xml:space="preserve"># Exemplo do Gráfico de Pareto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].cumsum()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Criando um 2º eixo y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ax1.twinx()</w:t>
      </w:r>
      <w:r>
        <w:br/>
      </w:r>
      <w:r>
        <w:br/>
      </w:r>
      <w:r>
        <w:rPr>
          <w:rStyle w:val="CommentTok"/>
        </w:rPr>
        <w:t xml:space="preserve"># Gráfico de Barras - Frequência</w:t>
      </w:r>
      <w:r>
        <w:br/>
      </w:r>
      <w:r>
        <w:rPr>
          <w:rStyle w:val="NormalTok"/>
        </w:rPr>
        <w:t xml:space="preserve">sns.barplot(data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ax1)</w:t>
      </w:r>
      <w:r>
        <w:br/>
      </w:r>
      <w:r>
        <w:br/>
      </w:r>
      <w:r>
        <w:rPr>
          <w:rStyle w:val="CommentTok"/>
        </w:rPr>
        <w:t xml:space="preserve"># Gráfico de Linhas - Percentual Acumulado</w:t>
      </w:r>
      <w:r>
        <w:br/>
      </w:r>
      <w:r>
        <w:rPr>
          <w:rStyle w:val="NormalTok"/>
        </w:rPr>
        <w:t xml:space="preserve">sns.lineplot(data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ax2)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#ax1.set_ylim(0, 40)</w:t>
      </w:r>
      <w:r>
        <w:br/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#ax2.set_ylim(0, 100)</w:t>
      </w:r>
      <w:r>
        <w:br/>
      </w:r>
      <w:r>
        <w:rPr>
          <w:rStyle w:val="NormalTok"/>
        </w:rPr>
        <w:t xml:space="preserve">ax2.set_yticklabels([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ax1.spines[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ax1.spines[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ax2.spines[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ExamplePareto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ParetoPy-1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2.3: Exemplo do Gráfico de Pareto em Python.</w:t>
            </w:r>
          </w:p>
          <w:bookmarkEnd w:id="75"/>
        </w:tc>
      </w:tr>
    </w:tbl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Causa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Frequencia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Cálculo do Percentual Acumulado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PercentualAcumulado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Gráfico de Pareto</w:t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Base do gráfico com barras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Causa))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Frequencia),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PercentualAcumulado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PercentualAcumulado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Eixos primário e secundário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sec.axis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sec_axis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ExampleParetoR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ParetoR-3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2.4: Exemplo do Gráfico de Pareto em R.</w:t>
            </w:r>
          </w:p>
          <w:bookmarkEnd w:id="79"/>
        </w:tc>
      </w:tr>
    </w:tbl>
    <w:bookmarkEnd w:id="80"/>
    <w:bookmarkStart w:id="112" w:name="X15ebb9865f4522d3a70c4d4fb95105177321f97"/>
    <w:p>
      <w:pPr>
        <w:pStyle w:val="Heading2"/>
      </w:pPr>
      <w:r>
        <w:t xml:space="preserve">2.3 Diagrama de Correlação ou Diagrama de Dispersão</w:t>
      </w:r>
    </w:p>
    <w:bookmarkStart w:id="97" w:name="construção-do-diagrama-de-correlação"/>
    <w:p>
      <w:pPr>
        <w:pStyle w:val="Heading3"/>
      </w:pPr>
      <w:r>
        <w:t xml:space="preserve">2.3.1 Construção do Diagrama de Correlação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Passos:</w:t>
      </w:r>
    </w:p>
    <w:p>
      <w:pPr>
        <w:pStyle w:val="Compact"/>
        <w:numPr>
          <w:ilvl w:val="1"/>
          <w:numId w:val="1019"/>
        </w:numPr>
      </w:pPr>
      <w:r>
        <w:t xml:space="preserve">Coletar pares de observações (</w:t>
      </w:r>
      <m:oMath>
        <m:r>
          <m:t>X</m:t>
        </m:r>
      </m:oMath>
      <w:r>
        <w:t xml:space="preserve">,</w:t>
      </w:r>
      <w:r>
        <w:t xml:space="preserve"> </w:t>
      </w:r>
      <m:oMath>
        <m:r>
          <m:t>Y</m:t>
        </m:r>
      </m:oMath>
      <w:r>
        <w:t xml:space="preserve">);</w:t>
      </w:r>
    </w:p>
    <w:p>
      <w:pPr>
        <w:pStyle w:val="Compact"/>
        <w:numPr>
          <w:ilvl w:val="1"/>
          <w:numId w:val="1019"/>
        </w:numPr>
      </w:pPr>
      <w:r>
        <w:t xml:space="preserve">Plotar os pontos em um gráfico de dispersão;</w:t>
      </w:r>
    </w:p>
    <w:p>
      <w:pPr>
        <w:pStyle w:val="Compact"/>
        <w:numPr>
          <w:ilvl w:val="1"/>
          <w:numId w:val="1019"/>
        </w:numPr>
      </w:pPr>
      <w:r>
        <w:t xml:space="preserve">Analisar visualmente a existência e o tipo de correlação.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Correlação Linear Positiva:</w:t>
      </w:r>
    </w:p>
    <w:p>
      <w:pPr>
        <w:pStyle w:val="Compact"/>
        <w:numPr>
          <w:ilvl w:val="1"/>
          <w:numId w:val="1020"/>
        </w:numPr>
      </w:pPr>
      <w:r>
        <w:t xml:space="preserve">Quando uma variável aumenta, a outra também tende a aumentar.</w:t>
      </w:r>
    </w:p>
    <w:p>
      <w:pPr>
        <w:pStyle w:val="Compact"/>
        <w:numPr>
          <w:ilvl w:val="1"/>
          <w:numId w:val="1020"/>
        </w:numPr>
      </w:pPr>
      <w:r>
        <w:t xml:space="preserve">Os pontos seguem uma tendência crescente.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Correlação Linear Negativa:</w:t>
      </w:r>
    </w:p>
    <w:p>
      <w:pPr>
        <w:pStyle w:val="Compact"/>
        <w:numPr>
          <w:ilvl w:val="1"/>
          <w:numId w:val="1021"/>
        </w:numPr>
      </w:pPr>
      <w:r>
        <w:t xml:space="preserve">Quando uma variável aumenta, a outra também tende a diminuir.</w:t>
      </w:r>
    </w:p>
    <w:p>
      <w:pPr>
        <w:pStyle w:val="Compact"/>
        <w:numPr>
          <w:ilvl w:val="1"/>
          <w:numId w:val="1021"/>
        </w:numPr>
      </w:pPr>
      <w:r>
        <w:t xml:space="preserve">Os pontos seguem uma tendência decrescente.</w:t>
      </w:r>
    </w:p>
    <w:p>
      <w:pPr>
        <w:pStyle w:val="SourceCode"/>
      </w:pPr>
      <w:r>
        <w:rPr>
          <w:rStyle w:val="CommentTok"/>
        </w:rPr>
        <w:t xml:space="preserve"># Exemplos: Para Diagramas de Dispersão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x2,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y2,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"Correlação Linear Positiva"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"Correlação Linear Negativa"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Ajuste do Layout e Exibição da Figura</w:t>
      </w:r>
      <w:r>
        <w:br/>
      </w:r>
      <w:r>
        <w:rPr>
          <w:rStyle w:val="NormalTok"/>
        </w:rPr>
        <w:t xml:space="preserve">fig.tight_layout()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4" w:name="fig-ExampleScatterPy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82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Py-1.png" id="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2.5: Exemplo de Diagrama de Dispersão em Python.</w:t>
            </w:r>
          </w:p>
          <w:bookmarkEnd w:id="84"/>
        </w:tc>
      </w:tr>
    </w:tbl>
    <w:p>
      <w:pPr>
        <w:pStyle w:val="SourceCode"/>
      </w:pPr>
      <w:r>
        <w:rPr>
          <w:rStyle w:val="CommentTok"/>
        </w:rPr>
        <w:t xml:space="preserve"># Semente para reprodutibilidade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Geração dos dados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frames para os gráficos</w:t>
      </w:r>
      <w:r>
        <w:br/>
      </w:r>
      <w:r>
        <w:rPr>
          <w:rStyle w:val="NormalTok"/>
        </w:rPr>
        <w:t xml:space="preserve">df1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y1)</w:t>
      </w:r>
      <w:r>
        <w:br/>
      </w:r>
      <w:r>
        <w:rPr>
          <w:rStyle w:val="NormalTok"/>
        </w:rPr>
        <w:t xml:space="preserve">df2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x2,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y2)</w:t>
      </w:r>
      <w:r>
        <w:br/>
      </w:r>
      <w:r>
        <w:br/>
      </w:r>
      <w:r>
        <w:rPr>
          <w:rStyle w:val="CommentTok"/>
        </w:rPr>
        <w:t xml:space="preserve"># Diagrama de Dispersão: Correlação Positiva</w:t>
      </w:r>
      <w:r>
        <w:br/>
      </w:r>
      <w:r>
        <w:rPr>
          <w:rStyle w:val="NormalTok"/>
        </w:rPr>
        <w:t xml:space="preserve">scatter1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"#1f77b4"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"Correlação Linear Positiva"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Diagrama de Dispersão: Correlação Negativa</w:t>
      </w:r>
      <w:r>
        <w:br/>
      </w:r>
      <w:r>
        <w:rPr>
          <w:rStyle w:val="NormalTok"/>
        </w:rPr>
        <w:t xml:space="preserve">scatter2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"#d62728"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"Correlação Linear Negativa"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Exibição lado a lado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(scatter1, scatter2,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ExampleScatterR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R-3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2.6: Exemplo de Diagrama de Dispersão em R.</w:t>
            </w:r>
          </w:p>
          <w:bookmarkEnd w:id="88"/>
        </w:tc>
      </w:tr>
    </w:tbl>
    <w:p>
      <w:pPr>
        <w:numPr>
          <w:ilvl w:val="0"/>
          <w:numId w:val="1022"/>
        </w:numPr>
      </w:pPr>
      <w:r>
        <w:rPr>
          <w:b/>
          <w:bCs/>
        </w:rPr>
        <w:t xml:space="preserve">Ausência de Correlação Linear:</w:t>
      </w:r>
    </w:p>
    <w:p>
      <w:pPr>
        <w:pStyle w:val="Compact"/>
        <w:numPr>
          <w:ilvl w:val="1"/>
          <w:numId w:val="1023"/>
        </w:numPr>
      </w:pPr>
      <w:r>
        <w:t xml:space="preserve">Os pontos não seguem padrão algum.</w:t>
      </w:r>
    </w:p>
    <w:p>
      <w:pPr>
        <w:pStyle w:val="Compact"/>
        <w:numPr>
          <w:ilvl w:val="1"/>
          <w:numId w:val="1023"/>
        </w:numPr>
      </w:pPr>
      <w:r>
        <w:t xml:space="preserve">Indica ausência de relação linear.</w:t>
      </w:r>
    </w:p>
    <w:p>
      <w:pPr>
        <w:pStyle w:val="SourceCode"/>
      </w:pPr>
      <w:r>
        <w:rPr>
          <w:rStyle w:val="CommentTok"/>
        </w:rPr>
        <w:t xml:space="preserve"># Exemplos: Para Diagramas de Dispersão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"Ausência de Correlação Linear"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ExampleScatterNone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NonePy-1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2.7: Exemplo de Diagrama de Dispersão (Sem Relação Linear) em Python.</w:t>
            </w:r>
          </w:p>
          <w:bookmarkEnd w:id="92"/>
        </w:tc>
      </w:tr>
    </w:tbl>
    <w:p>
      <w:pPr>
        <w:pStyle w:val="SourceCode"/>
      </w:pPr>
      <w:r>
        <w:rPr>
          <w:rStyle w:val="CommentTok"/>
        </w:rPr>
        <w:t xml:space="preserve"># Semente para reprodutibilidade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Geração dos dados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y1)</w:t>
      </w:r>
      <w:r>
        <w:br/>
      </w:r>
      <w:r>
        <w:br/>
      </w:r>
      <w:r>
        <w:rPr>
          <w:rStyle w:val="CommentTok"/>
        </w:rPr>
        <w:t xml:space="preserve"># Diagrama de Dispersão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"#1f77b4"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"Ausência de Correlação Linear"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6" w:name="fig-ExampleScatterNone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NoneR-3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2.8: Exemplo de Diagrama de Dispersão (Sem Relação Linear) em R.</w:t>
            </w:r>
          </w:p>
          <w:bookmarkEnd w:id="96"/>
        </w:tc>
      </w:tr>
    </w:tbl>
    <w:bookmarkEnd w:id="97"/>
    <w:bookmarkStart w:id="99" w:name="Xfd1feab18d69564b3db6d937b4757743637b028"/>
    <w:p>
      <w:pPr>
        <w:pStyle w:val="Heading3"/>
      </w:pPr>
      <w:r>
        <w:t xml:space="preserve">2.3.2 Cálculo do Coeficiente de Correlação Linear de Pearson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/>
          <w:iCs/>
        </w:rPr>
        <w:t xml:space="preserve">Coeficiente de Correlação Linear de Pearson</w:t>
      </w:r>
      <w:r>
        <w:t xml:space="preserve"> </w:t>
      </w:r>
      <w:r>
        <w:t xml:space="preserve">mede a força e direção da relação linear entre duas variáveis. Tal medida é obtida a partir da expressão:</w:t>
      </w:r>
    </w:p>
    <w:p>
      <w:pPr>
        <w:pStyle w:val="BodyText"/>
      </w:pPr>
      <w:bookmarkStart w:id="98" w:name="eq-CoefCorrPearson"/>
      <m:oMathPara>
        <m:oMathParaPr>
          <m:jc m:val="center"/>
        </m:oMathParaPr>
        <m:oMath>
          <m:acc>
            <m:accPr>
              <m:chr m:val="̂"/>
            </m:accPr>
            <m:e>
              <m:r>
                <m:t>ρ</m:t>
              </m:r>
            </m:e>
          </m:acc>
          <m:r>
            <m:rPr>
              <m:sty m:val="p"/>
            </m:rPr>
            <m:t>=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v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σ</m:t>
                  </m:r>
                </m:e>
                <m:sub>
                  <m:r>
                    <m:t>X</m:t>
                  </m:r>
                </m:sub>
              </m:sSub>
              <m:sSub>
                <m:e>
                  <m:r>
                    <m:t>σ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sepChr m:val="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sepChr m:val="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sepChr m:val="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2.1</m:t>
              </m:r>
            </m:e>
          </m:d>
        </m:oMath>
      </m:oMathPara>
      <w:bookmarkEnd w:id="98"/>
    </w:p>
    <w:p>
      <w:pPr>
        <w:numPr>
          <w:ilvl w:val="0"/>
          <w:numId w:val="1024"/>
        </w:numPr>
      </w:pPr>
      <w:r>
        <w:rPr>
          <w:b/>
          <w:bCs/>
        </w:rPr>
        <w:t xml:space="preserve">Obeservações Importantes:</w:t>
      </w:r>
    </w:p>
    <w:p>
      <w:pPr>
        <w:pStyle w:val="Compact"/>
        <w:numPr>
          <w:ilvl w:val="1"/>
          <w:numId w:val="1025"/>
        </w:numPr>
      </w:pPr>
      <w:r>
        <w:t xml:space="preserve">Varia de</w:t>
      </w:r>
      <w:r>
        <w:t xml:space="preserve"> </w:t>
      </w:r>
      <m:oMath>
        <m:r>
          <m:rPr>
            <m:sty m:val="p"/>
          </m:rPr>
          <m:t>−</m:t>
        </m:r>
        <m:r>
          <m:t>1</m:t>
        </m:r>
        <m:r>
          <m:rPr>
            <m:nor/>
            <m:sty m:val="p"/>
          </m:rPr>
          <m:t> a </m:t>
        </m:r>
        <m:r>
          <m:t>1</m:t>
        </m:r>
      </m:oMath>
      <w:r>
        <w:t xml:space="preserve">:</w:t>
      </w:r>
    </w:p>
    <w:p>
      <w:pPr>
        <w:pStyle w:val="Compact"/>
        <w:numPr>
          <w:ilvl w:val="2"/>
          <w:numId w:val="1026"/>
        </w:numPr>
      </w:pPr>
      <m:oMath>
        <m:r>
          <m:t>1</m:t>
        </m:r>
      </m:oMath>
      <w:r>
        <w:t xml:space="preserve">: correlação positiva perfeita;</w:t>
      </w:r>
    </w:p>
    <w:p>
      <w:pPr>
        <w:pStyle w:val="Compact"/>
        <w:numPr>
          <w:ilvl w:val="2"/>
          <w:numId w:val="1026"/>
        </w:numPr>
      </w:pPr>
      <m:oMath>
        <m:r>
          <m:t>0</m:t>
        </m:r>
      </m:oMath>
      <w:r>
        <w:t xml:space="preserve">: sem correlação linear;</w:t>
      </w:r>
    </w:p>
    <w:p>
      <w:pPr>
        <w:pStyle w:val="Compact"/>
        <w:numPr>
          <w:ilvl w:val="2"/>
          <w:numId w:val="1026"/>
        </w:numPr>
      </w:pPr>
      <m:oMath>
        <m:r>
          <m:rPr>
            <m:sty m:val="p"/>
          </m:rPr>
          <m:t>−</m:t>
        </m:r>
        <m:r>
          <m:t>1</m:t>
        </m:r>
      </m:oMath>
      <w:r>
        <w:t xml:space="preserve">: correlação negativa perfeita.</w:t>
      </w:r>
    </w:p>
    <w:bookmarkEnd w:id="99"/>
    <w:bookmarkStart w:id="110" w:name="X9b8e144ef1df5d8f8b96630f8af859280e4765f"/>
    <w:p>
      <w:pPr>
        <w:pStyle w:val="Heading3"/>
      </w:pPr>
      <w:r>
        <w:t xml:space="preserve">2.3.3 Teste de Hipótese para o Coeficiente de Correlação Linear de Pearson</w:t>
      </w:r>
    </w:p>
    <w:p>
      <w:pPr>
        <w:pStyle w:val="FirstParagraph"/>
      </w:pPr>
      <w:r>
        <w:t xml:space="preserve">Normalmente, se testa a significância de</w:t>
      </w:r>
      <w:r>
        <w:t xml:space="preserve"> </w:t>
      </w:r>
      <m:oMath>
        <m:acc>
          <m:accPr>
            <m:chr m:val="̂"/>
          </m:accPr>
          <m:e>
            <m:r>
              <m:t>ρ</m:t>
            </m:r>
          </m:e>
        </m:acc>
      </m:oMath>
      <w:r>
        <w:t xml:space="preserve"> </w:t>
      </w:r>
      <w:r>
        <w:t xml:space="preserve">com as seguintes hipóteses:</w:t>
      </w:r>
    </w:p>
    <w:p>
      <w:pPr>
        <w:pStyle w:val="BodyText"/>
      </w:pPr>
      <w:bookmarkStart w:id="100" w:name="eq-HypotesisCorrPearson"/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H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:</m:t>
                    </m:r>
                    <m:r>
                      <m:rPr>
                        <m:nor/>
                        <m:sty m:val="p"/>
                      </m:rPr>
                      <m:t>Ausência de associação linear 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ρ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sSub>
                      <m:e>
                        <m:r>
                          <m:t>H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:</m:t>
                    </m:r>
                    <m:r>
                      <m:rPr>
                        <m:nor/>
                        <m:sty m:val="p"/>
                      </m:rPr>
                      <m:t>Presença de associação linear 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ρ</m:t>
                        </m:r>
                        <m:r>
                          <m:rPr>
                            <m:sty m:val="p"/>
                          </m:rPr>
                          <m:t>≠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2.2</m:t>
              </m:r>
            </m:e>
          </m:d>
        </m:oMath>
      </m:oMathPara>
      <w:bookmarkEnd w:id="100"/>
    </w:p>
    <w:p>
      <w:pPr>
        <w:pStyle w:val="FirstParagraph"/>
      </w:pPr>
      <w:r>
        <w:t xml:space="preserve">Usa-se para testar as hipótes da</w:t>
      </w:r>
      <w:r>
        <w:t xml:space="preserve"> </w:t>
      </w:r>
      <w:hyperlink w:anchor="eq-HypotesisCorrPearson">
        <w:r>
          <w:rPr>
            <w:rStyle w:val="Hyperlink"/>
          </w:rPr>
          <w:t xml:space="preserve">Equação 2.2</w:t>
        </w:r>
      </w:hyperlink>
      <w:r>
        <w:t xml:space="preserve"> </w:t>
      </w:r>
      <w:r>
        <w:t xml:space="preserve">a seguinte estatística de teste:</w:t>
      </w:r>
    </w:p>
    <w:p>
      <w:pPr>
        <w:pStyle w:val="BodyText"/>
      </w:pPr>
      <w:bookmarkStart w:id="101" w:name="eq-StatisticCorrPearson"/>
      <m:oMathPara>
        <m:oMathParaPr>
          <m:jc m:val="center"/>
        </m:oMathParaPr>
        <m:oMath>
          <m:sSub>
            <m:e>
              <m:r>
                <m:t>t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̂"/>
                </m:accPr>
                <m:e>
                  <m:r>
                    <m:t>ρ</m:t>
                  </m:r>
                </m:e>
              </m:acc>
              <m:rad>
                <m:radPr>
                  <m:degHide m:val="on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2</m:t>
                  </m:r>
                </m:e>
              </m:rad>
            </m:num>
            <m:den>
              <m:rad>
                <m:radPr>
                  <m:degHide m:val="on"/>
                </m:radPr>
                <m:deg/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p>
                    <m:e>
                      <m:acc>
                        <m:accPr>
                          <m:chr m:val="̂"/>
                        </m:accPr>
                        <m:e>
                          <m:r>
                            <m:t>ρ</m:t>
                          </m:r>
                        </m:e>
                      </m:acc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m:t>,</m:t>
          </m:r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2.3</m:t>
              </m:r>
            </m:e>
          </m:d>
        </m:oMath>
      </m:oMathPara>
      <w:bookmarkEnd w:id="101"/>
    </w:p>
    <w:p>
      <w:pPr>
        <w:pStyle w:val="FirstParagraph"/>
      </w:pPr>
      <w:r>
        <w:t xml:space="preserve">que sob a hipótese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 segue uma distribuição</w:t>
      </w:r>
      <w:r>
        <w:t xml:space="preserve"> </w:t>
      </w:r>
      <m:oMath>
        <m:sSub>
          <m:e>
            <m:r>
              <m:t>t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sub>
        </m:sSub>
      </m:oMath>
      <w:r>
        <w:t xml:space="preserve">. Vejamos o exemplo:</w:t>
      </w:r>
    </w:p>
    <w:p>
      <w:pPr>
        <w:pStyle w:val="SourceCode"/>
      </w:pPr>
      <w:r>
        <w:rPr>
          <w:rStyle w:val="CommentTok"/>
        </w:rPr>
        <w:t xml:space="preserve"># Função equivalente ao shapiro.test do 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shapiro_test(x):</w:t>
      </w:r>
      <w:r>
        <w:br/>
      </w:r>
      <w:r>
        <w:rPr>
          <w:rStyle w:val="NormalTok"/>
        </w:rPr>
        <w:t xml:space="preserve">    W, 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stats.shapiro(x)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        Estatística de Teste (W)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W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Nível Descritivo (p-value)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p_value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"""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Classe para calcular o coeficiente de correlação de Pearson e realizar testes de hipótese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PearsonCorrelation: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Classe para calcular o coeficiente de correlação de Pearson e realizar testes de hipótese.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alpha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.interval_confidence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calculate_correlation(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Calcula o coeficiente de correlação de Pearson.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np.corrcoef(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.x,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np.arctanh(r)</w:t>
      </w:r>
      <w:r>
        <w:br/>
      </w:r>
      <w:r>
        <w:rPr>
          <w:rStyle w:val="NormalTok"/>
        </w:rPr>
        <w:t xml:space="preserve">        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lower_bound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np.tanh(z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stats.norm.ppf(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se)</w:t>
      </w:r>
      <w:r>
        <w:br/>
      </w:r>
      <w:r>
        <w:rPr>
          <w:rStyle w:val="NormalTok"/>
        </w:rPr>
        <w:t xml:space="preserve">        upper_bound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np.tanh(z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stats.norm.ppf(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.interval_confidence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(lower_bound, upper_bound)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r, (lower_bound, upper_bound)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hypothesis_test(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Realiza o teste de hipótese para o coeficiente de correlação.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np.sqrt(n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stats.t.sf(np.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.t_statistic),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result_print(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Imprime os resultados do cálculo e do teste de hipótese.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            - Coeficiente de Correlação Linear de Pearson:</w:t>
      </w:r>
      <w:r>
        <w:br/>
      </w:r>
      <w:r>
        <w:rPr>
          <w:rStyle w:val="SpecialStringTok"/>
        </w:rPr>
        <w:t xml:space="preserve">            r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r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    Intervalo de Confiança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alpha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%):</w:t>
      </w:r>
      <w:r>
        <w:br/>
      </w:r>
      <w:r>
        <w:rPr>
          <w:rStyle w:val="SpecialStringTok"/>
        </w:rPr>
        <w:t xml:space="preserve">           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interval_confidence[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interval_confidence[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)</w:t>
      </w:r>
      <w:r>
        <w:br/>
      </w:r>
      <w:r>
        <w:br/>
      </w:r>
      <w:r>
        <w:rPr>
          <w:rStyle w:val="SpecialStringTok"/>
        </w:rPr>
        <w:t xml:space="preserve">            - Teste de Hipótese:</w:t>
      </w:r>
      <w:r>
        <w:br/>
      </w:r>
      <w:r>
        <w:rPr>
          <w:rStyle w:val="SpecialStringTok"/>
        </w:rPr>
        <w:t xml:space="preserve">            t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t_statistic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df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p-value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p_value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    """</w:t>
      </w:r>
      <w:r>
        <w:br/>
      </w:r>
      <w:r>
        <w:rPr>
          <w:rStyle w:val="NormalTok"/>
        </w:rPr>
        <w:t xml:space="preserve">        )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Geração do Dados &amp; Visualização Gráfica:</w:t>
      </w:r>
    </w:p>
    <w:p>
      <w:pPr>
        <w:pStyle w:val="SourceCode"/>
      </w:pPr>
      <w:r>
        <w:rPr>
          <w:rStyle w:val="CommentTok"/>
        </w:rPr>
        <w:t xml:space="preserve"># Exemplo Completo: Passo a Passo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"Relação entre X e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5" w:name="fig-ExampleScatterComplet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CompletPy-1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2.9: Dados Simulados para Exemplo em Python.</w:t>
            </w:r>
          </w:p>
          <w:bookmarkEnd w:id="105"/>
        </w:tc>
      </w:tr>
    </w:tbl>
    <w:p>
      <w:pPr>
        <w:pStyle w:val="SourceCode"/>
      </w:pPr>
      <w:r>
        <w:rPr>
          <w:rStyle w:val="CommentTok"/>
        </w:rPr>
        <w:t xml:space="preserve"># Fixando semente para geração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Gerando Dados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Ajustando Formato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</w:t>
      </w:r>
      <w:r>
        <w:br/>
      </w:r>
      <w:r>
        <w:br/>
      </w:r>
      <w:r>
        <w:rPr>
          <w:rStyle w:val="CommentTok"/>
        </w:rPr>
        <w:t xml:space="preserve"># Gerando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"Relação entre X e 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ExampleScatterComplet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CompletR-3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2.10: Dados Simulados para Exemplo em R.</w:t>
            </w:r>
          </w:p>
          <w:bookmarkEnd w:id="109"/>
        </w:tc>
      </w:tr>
    </w:tbl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Cálculo do Coeficiente de Correlação:</w:t>
      </w:r>
    </w:p>
    <w:p>
      <w:pPr>
        <w:pStyle w:val="SourceCode"/>
      </w:pPr>
      <w:r>
        <w:rPr>
          <w:rStyle w:val="CommentTok"/>
        </w:rPr>
        <w:t xml:space="preserve"># Nível de Significância</w:t>
      </w:r>
      <w:r>
        <w:br/>
      </w:r>
      <w:r>
        <w:rPr>
          <w:rStyle w:val="NormalTok"/>
        </w:rPr>
        <w:t xml:space="preserve">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Exemplo de uso da classe PearsonCorrelation</w:t>
      </w:r>
      <w:r>
        <w:br/>
      </w:r>
      <w:r>
        <w:rPr>
          <w:rStyle w:val="NormalTok"/>
        </w:rPr>
        <w:t xml:space="preserve">Pearson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PearsonCorrelation(x1, y1, alpha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ns)</w:t>
      </w:r>
      <w:r>
        <w:br/>
      </w:r>
      <w:r>
        <w:br/>
      </w:r>
      <w:r>
        <w:rPr>
          <w:rStyle w:val="CommentTok"/>
        </w:rPr>
        <w:t xml:space="preserve"># Coeficiente de Correlação de Pearson</w:t>
      </w:r>
      <w:r>
        <w:br/>
      </w:r>
      <w:r>
        <w:rPr>
          <w:rStyle w:val="NormalTok"/>
        </w:rPr>
        <w:t xml:space="preserve">r, ci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Pearson.calculate_correlation()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f"Coeficiente de Correlação de Pearson: r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Coeficiente de Correlação de Pearson: r = 0.6424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f"Intervalo de Confiança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ns)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Intervalo de Confiança (95%): 0.3671, 0.8142</w:t>
      </w:r>
    </w:p>
    <w:p>
      <w:pPr>
        <w:pStyle w:val="SourceCode"/>
      </w:pPr>
      <w:r>
        <w:rPr>
          <w:rStyle w:val="CommentTok"/>
        </w:rPr>
        <w:t xml:space="preserve"># Nível de Significância</w:t>
      </w:r>
      <w:r>
        <w:br/>
      </w:r>
      <w:r>
        <w:rPr>
          <w:rStyle w:val="NormalTok"/>
        </w:rPr>
        <w:t xml:space="preserve">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Coeficiente de Correlação de Pearson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cor.test</w:t>
      </w:r>
      <w:r>
        <w:rPr>
          <w:rStyle w:val="NormalTok"/>
        </w:rPr>
        <w:t xml:space="preserve">(x, y)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"Coeficiente de Correlação de Pearson: r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estimate,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Coeficiente de Correlação de Pearson: r = 0.7175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"Intervalo de Confiança ("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ns)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"%):"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Intervalo de Confiança ( 95 %): 0.4818 0.8564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Teste de Hipótes para o Coeficiente de Correlação:</w:t>
      </w:r>
    </w:p>
    <w:p>
      <w:pPr>
        <w:pStyle w:val="SourceCode"/>
      </w:pPr>
      <w:r>
        <w:rPr>
          <w:rStyle w:val="CommentTok"/>
        </w:rPr>
        <w:t xml:space="preserve"># Verificação dos Pressupostos (Normalidade)</w:t>
      </w:r>
      <w:r>
        <w:br/>
      </w:r>
      <w:r>
        <w:rPr>
          <w:rStyle w:val="NormalTok"/>
        </w:rPr>
        <w:t xml:space="preserve">shapiro_test(x1)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Estatística de Teste (W) = 0.9621</w:t>
      </w:r>
      <w:r>
        <w:br/>
      </w:r>
      <w:r>
        <w:rPr>
          <w:rStyle w:val="VerbatimChar"/>
        </w:rPr>
        <w:t xml:space="preserve">        Nível Descritivo (p-value) = 0.3509</w:t>
      </w:r>
      <w:r>
        <w:br/>
      </w:r>
      <w:r>
        <w:rPr>
          <w:rStyle w:val="VerbatimChar"/>
        </w:rPr>
        <w:t xml:space="preserve">        </w:t>
      </w:r>
    </w:p>
    <w:p>
      <w:pPr>
        <w:pStyle w:val="SourceCode"/>
      </w:pPr>
      <w:r>
        <w:rPr>
          <w:rStyle w:val="NormalTok"/>
        </w:rPr>
        <w:t xml:space="preserve">shapiro_test(y1)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Estatística de Teste (W) = 0.9627</w:t>
      </w:r>
      <w:r>
        <w:br/>
      </w:r>
      <w:r>
        <w:rPr>
          <w:rStyle w:val="VerbatimChar"/>
        </w:rPr>
        <w:t xml:space="preserve">        Nível Descritivo (p-value) = 0.3630</w:t>
      </w:r>
      <w:r>
        <w:br/>
      </w:r>
      <w:r>
        <w:rPr>
          <w:rStyle w:val="VerbatimChar"/>
        </w:rPr>
        <w:t xml:space="preserve">        </w:t>
      </w:r>
    </w:p>
    <w:p>
      <w:pPr>
        <w:pStyle w:val="SourceCode"/>
      </w:pPr>
      <w:r>
        <w:rPr>
          <w:rStyle w:val="CommentTok"/>
        </w:rPr>
        <w:t xml:space="preserve"># Teste de Hipótese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Pearson.hypothesis_test()</w:t>
      </w:r>
      <w:r>
        <w:br/>
      </w:r>
      <w:r>
        <w:br/>
      </w:r>
      <w:r>
        <w:rPr>
          <w:rStyle w:val="CommentTok"/>
        </w:rPr>
        <w:t xml:space="preserve"># Teste de Hipótese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f"Estatística de Teste (t)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Estatística de Teste (t) = 4.4353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f"Graus de Liberdade (df)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Graus de Liberdade (df) = 28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f"Nível Descritivo (p-value)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Nível Descritivo (p-value) = 0.0001</w:t>
      </w:r>
    </w:p>
    <w:p>
      <w:pPr>
        <w:pStyle w:val="SourceCode"/>
      </w:pPr>
      <w:r>
        <w:rPr>
          <w:rStyle w:val="CommentTok"/>
        </w:rPr>
        <w:t xml:space="preserve"># Verificação dos Pressupostos (Normalidade)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(x)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x</w:t>
      </w:r>
      <w:r>
        <w:br/>
      </w:r>
      <w:r>
        <w:rPr>
          <w:rStyle w:val="VerbatimChar"/>
        </w:rPr>
        <w:t xml:space="preserve">W = 0.97894, p-value = 0.7966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(y)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y</w:t>
      </w:r>
      <w:r>
        <w:br/>
      </w:r>
      <w:r>
        <w:rPr>
          <w:rStyle w:val="VerbatimChar"/>
        </w:rPr>
        <w:t xml:space="preserve">W = 0.96204, p-value = 0.3488</w:t>
      </w:r>
    </w:p>
    <w:p>
      <w:pPr>
        <w:pStyle w:val="SourceCode"/>
      </w:pP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"Estatística de Teste: t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Estatística de Teste: t = 5.4508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"Graus de Liberdade: gl ="</w:t>
      </w:r>
      <w:r>
        <w:rPr>
          <w:rStyle w:val="NormalTok"/>
        </w:rPr>
        <w:t xml:space="preserve">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parameter,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Graus de Liberdade: gl = 28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"Valor-p:"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Valor-p: 0 </w:t>
      </w:r>
    </w:p>
    <w:bookmarkEnd w:id="110"/>
    <w:bookmarkStart w:id="111" w:name="conclusão"/>
    <w:p>
      <w:pPr>
        <w:pStyle w:val="Heading3"/>
      </w:pPr>
      <w:r>
        <w:t xml:space="preserve">2.3.4 Conclusão</w:t>
      </w:r>
    </w:p>
    <w:p>
      <w:pPr>
        <w:pStyle w:val="Compact"/>
        <w:numPr>
          <w:ilvl w:val="0"/>
          <w:numId w:val="1030"/>
        </w:numPr>
      </w:pPr>
      <w:r>
        <w:t xml:space="preserve">São úteis para investigar relação entre variáveis ✅</w:t>
      </w:r>
    </w:p>
    <w:p>
      <w:pPr>
        <w:pStyle w:val="Compact"/>
        <w:numPr>
          <w:ilvl w:val="0"/>
          <w:numId w:val="1030"/>
        </w:numPr>
      </w:pPr>
      <w:r>
        <w:t xml:space="preserve">Ajudam a detectar tendências visuais ✅</w:t>
      </w:r>
    </w:p>
    <w:p>
      <w:pPr>
        <w:pStyle w:val="Compact"/>
        <w:numPr>
          <w:ilvl w:val="0"/>
          <w:numId w:val="1030"/>
        </w:numPr>
      </w:pPr>
      <w:r>
        <w:t xml:space="preserve">O coeficiente de Pearson quantifica a força da relação ✅</w:t>
      </w:r>
    </w:p>
    <w:p>
      <w:pPr>
        <w:pStyle w:val="Compact"/>
        <w:numPr>
          <w:ilvl w:val="0"/>
          <w:numId w:val="1030"/>
        </w:numPr>
      </w:pPr>
      <w:r>
        <w:t xml:space="preserve">Há um teste que verifica a significância estatística dessa relação ✅</w:t>
      </w:r>
    </w:p>
    <w:bookmarkEnd w:id="111"/>
    <w:bookmarkEnd w:id="112"/>
    <w:bookmarkEnd w:id="113"/>
    <w:bookmarkStart w:id="132" w:name="gráficos-de-controle"/>
    <w:p>
      <w:pPr>
        <w:pStyle w:val="Heading1"/>
      </w:pPr>
      <w:r>
        <w:t xml:space="preserve">3. Gráficos de Controle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116" w:name="visão-geral-da-inferência-estatística"/>
    <w:p>
      <w:pPr>
        <w:pStyle w:val="Heading2"/>
      </w:pPr>
      <w:r>
        <w:t xml:space="preserve">3.1 Visão Geral da Inferência Estatística</w:t>
      </w:r>
    </w:p>
    <w:p>
      <w:pPr>
        <w:pStyle w:val="FirstParagraph"/>
      </w:pPr>
      <w:r>
        <w:t xml:space="preserve">A</w:t>
      </w:r>
      <w:r>
        <w:t xml:space="preserve"> </w:t>
      </w:r>
      <w:r>
        <w:rPr>
          <w:b/>
          <w:bCs/>
        </w:rPr>
        <w:t xml:space="preserve">inferência estatística</w:t>
      </w:r>
      <w:r>
        <w:t xml:space="preserve"> </w:t>
      </w:r>
      <w:r>
        <w:t xml:space="preserve">permite tirar conclusões sobre um processo a partir de uma</w:t>
      </w:r>
      <w:r>
        <w:t xml:space="preserve"> </w:t>
      </w:r>
      <w:r>
        <w:rPr>
          <w:b/>
          <w:bCs/>
        </w:rPr>
        <w:t xml:space="preserve">amostra</w:t>
      </w:r>
      <w:r>
        <w:t xml:space="preserve">.</w:t>
      </w:r>
    </w:p>
    <w:p>
      <w:pPr>
        <w:pStyle w:val="Compact"/>
        <w:numPr>
          <w:ilvl w:val="0"/>
          <w:numId w:val="1031"/>
        </w:numPr>
      </w:pPr>
      <w:r>
        <w:t xml:space="preserve">Estimamos parâmetros populacionais (como média e variância).</w:t>
      </w:r>
    </w:p>
    <w:p>
      <w:pPr>
        <w:pStyle w:val="Compact"/>
        <w:numPr>
          <w:ilvl w:val="0"/>
          <w:numId w:val="1031"/>
        </w:numPr>
      </w:pPr>
      <w:r>
        <w:t xml:space="preserve">Avaliamos a</w:t>
      </w:r>
      <w:r>
        <w:t xml:space="preserve"> </w:t>
      </w:r>
      <w:r>
        <w:rPr>
          <w:b/>
          <w:bCs/>
        </w:rPr>
        <w:t xml:space="preserve">variabilidade natural</w:t>
      </w:r>
      <w:r>
        <w:t xml:space="preserve"> </w:t>
      </w:r>
      <w:r>
        <w:t xml:space="preserve">dos dados.</w:t>
      </w:r>
    </w:p>
    <w:p>
      <w:pPr>
        <w:pStyle w:val="Compact"/>
        <w:numPr>
          <w:ilvl w:val="0"/>
          <w:numId w:val="1031"/>
        </w:numPr>
      </w:pPr>
      <w:r>
        <w:t xml:space="preserve">Essencial para construir</w:t>
      </w:r>
      <w:r>
        <w:t xml:space="preserve"> </w:t>
      </w:r>
      <w:r>
        <w:rPr>
          <w:b/>
          <w:bCs/>
        </w:rPr>
        <w:t xml:space="preserve">gráficos de controle</w:t>
      </w:r>
      <w:r>
        <w:t xml:space="preserve"> </w:t>
      </w:r>
      <w:r>
        <w:t xml:space="preserve">com base em dados amostrais.</w:t>
      </w:r>
    </w:p>
    <w:bookmarkStart w:id="114" w:name="duas-abordagens-principais"/>
    <w:p>
      <w:pPr>
        <w:pStyle w:val="Heading3"/>
      </w:pPr>
      <w:r>
        <w:t xml:space="preserve">3.1.1 Duas abordagens principais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Estimação:</w:t>
      </w:r>
      <w:r>
        <w:t xml:space="preserve"> </w:t>
      </w:r>
      <w:r>
        <w:t xml:space="preserve">Processo de aplicação do</w:t>
      </w:r>
      <w:r>
        <w:t xml:space="preserve"> </w:t>
      </w:r>
      <w:r>
        <w:rPr>
          <w:i/>
          <w:iCs/>
        </w:rPr>
        <w:t xml:space="preserve">estimador</w:t>
      </w:r>
      <w:r>
        <w:t xml:space="preserve"> </w:t>
      </w:r>
      <w:r>
        <w:t xml:space="preserve">(fórmula) para se obter</w:t>
      </w:r>
      <w:r>
        <w:t xml:space="preserve"> </w:t>
      </w:r>
      <w:r>
        <w:rPr>
          <w:i/>
          <w:iCs/>
        </w:rPr>
        <w:t xml:space="preserve">estimativas</w:t>
      </w:r>
      <w:r>
        <w:t xml:space="preserve">.</w:t>
      </w:r>
    </w:p>
    <w:p>
      <w:pPr>
        <w:pStyle w:val="Compact"/>
        <w:numPr>
          <w:ilvl w:val="1"/>
          <w:numId w:val="1033"/>
        </w:numPr>
      </w:pPr>
      <w:r>
        <w:rPr>
          <w:b/>
          <w:bCs/>
        </w:rPr>
        <w:t xml:space="preserve">Pontual:</w:t>
      </w:r>
      <w:r>
        <w:t xml:space="preserve"> </w:t>
      </w:r>
      <w:r>
        <w:t xml:space="preserve">Cálculo de valores pontuais para parâmetros do processo.</w:t>
      </w:r>
    </w:p>
    <w:p>
      <w:pPr>
        <w:pStyle w:val="Compact"/>
        <w:numPr>
          <w:ilvl w:val="1"/>
          <w:numId w:val="1033"/>
        </w:numPr>
      </w:pPr>
      <w:r>
        <w:rPr>
          <w:b/>
          <w:bCs/>
        </w:rPr>
        <w:t xml:space="preserve">Intervalar:</w:t>
      </w:r>
      <w:r>
        <w:t xml:space="preserve"> </w:t>
      </w:r>
      <w:r>
        <w:t xml:space="preserve">Cálculo de intervalos de confiança para parâmetros do processo.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Teste de Hipóteses:</w:t>
      </w:r>
      <w:r>
        <w:t xml:space="preserve"> </w:t>
      </w:r>
      <w:r>
        <w:t xml:space="preserve">Decisões sobre mudanças no processo com base em evidência estatística.</w:t>
      </w:r>
    </w:p>
    <w:bookmarkEnd w:id="114"/>
    <w:bookmarkStart w:id="115" w:name="propriedades-dos-estimadores"/>
    <w:p>
      <w:pPr>
        <w:pStyle w:val="Heading3"/>
      </w:pPr>
      <w:r>
        <w:t xml:space="preserve">3.1.2 Propriedades dos Estimadores</w:t>
      </w:r>
    </w:p>
    <w:p>
      <w:pPr>
        <w:pStyle w:val="FirstParagraph"/>
      </w:pPr>
      <w:r>
        <w:t xml:space="preserve">Um estimador é uma função da amostra usada para estimar um parâmetro.</w:t>
      </w:r>
    </w:p>
    <w:p>
      <w:pPr>
        <w:pStyle w:val="BodyText"/>
      </w:pPr>
      <w:r>
        <w:rPr>
          <w:b/>
          <w:bCs/>
        </w:rPr>
        <w:t xml:space="preserve">Boas propriedades desejáveis:</w:t>
      </w:r>
    </w:p>
    <w:p>
      <w:pPr>
        <w:numPr>
          <w:ilvl w:val="0"/>
          <w:numId w:val="1034"/>
        </w:numPr>
      </w:pPr>
      <w:r>
        <w:rPr>
          <w:i/>
          <w:iCs/>
        </w:rPr>
        <w:t xml:space="preserve">Não-viesado:</w:t>
      </w:r>
      <w:r>
        <w:t xml:space="preserve"> </w:t>
      </w:r>
      <w:r>
        <w:t xml:space="preserve">Valor esperado (médio) do estimador é converge (igual) ao parâmetro verdadeiro, isto é,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d>
            <m:dPr>
              <m:begChr m:val="["/>
              <m:sepChr m:val=""/>
              <m:endChr m:val="]"/>
              <m:grow/>
            </m:dPr>
            <m:e>
              <m:acc>
                <m:accPr>
                  <m:chr m:val="̂"/>
                </m:accPr>
                <m:e>
                  <m:r>
                    <m:t>θ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θ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4"/>
        </w:numPr>
      </w:pPr>
      <w:r>
        <w:rPr>
          <w:i/>
          <w:iCs/>
        </w:rPr>
        <w:t xml:space="preserve">Consistência:</w:t>
      </w:r>
      <w:r>
        <w:t xml:space="preserve"> </w:t>
      </w:r>
      <w:r>
        <w:t xml:space="preserve">A medida que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(tamanho amostral) tende ao infinito, o estimador converge, em probabilidade, ao verdadeiro valor do parâmetro. Isto é, seja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uma amostra aleatória de uma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com média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e variância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BlockText"/>
      </w:pPr>
      <w:r>
        <w:t xml:space="preserve">Um estimador para</w:t>
      </w:r>
      <w:r>
        <w:t xml:space="preserve"> </w:t>
      </w:r>
      <m:oMath>
        <m:r>
          <m:t>θ</m:t>
        </m:r>
      </m:oMath>
      <w:r>
        <w:t xml:space="preserve">, é dito consistente se:</w:t>
      </w:r>
    </w:p>
    <w:p>
      <w:pPr>
        <w:pStyle w:val="BlockText"/>
      </w:pPr>
      <m:oMathPara>
        <m:oMathParaPr>
          <m:jc m:val="center"/>
        </m:oMathParaPr>
        <m:oMath>
          <m:limLow>
            <m:e>
              <m:r>
                <m:rPr>
                  <m:sty m:val="p"/>
                </m:rPr>
                <m:t>lim</m:t>
              </m:r>
            </m:e>
            <m:lim>
              <m:r>
                <m:t>n</m:t>
              </m:r>
              <m:r>
                <m:rPr>
                  <m:sty m:val="p"/>
                </m:rPr>
                <m:t>→</m:t>
              </m:r>
              <m:r>
                <m:rPr>
                  <m:sty m:val="p"/>
                </m:rPr>
                <m:t>∞</m:t>
              </m:r>
            </m:lim>
          </m:limLow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d>
                <m:dPr>
                  <m:begChr m:val="|"/>
                  <m:sepChr m:val=""/>
                  <m:endChr m:val="|"/>
                  <m:grow/>
                </m:dPr>
                <m:e>
                  <m:acc>
                    <m:accPr>
                      <m:chr m:val="̂"/>
                    </m:accPr>
                    <m:e>
                      <m:r>
                        <m:t>θ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θ</m:t>
                  </m:r>
                </m:e>
              </m:d>
              <m:r>
                <m:rPr>
                  <m:sty m:val="p"/>
                </m:rPr>
                <m:t>&gt;</m:t>
              </m:r>
              <m:r>
                <m:t>ϵ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rPr>
              <m:sty m:val="p"/>
            </m:rPr>
            <m:t>∀</m:t>
          </m:r>
          <m:r>
            <m:t>ϵ</m:t>
          </m:r>
          <m:r>
            <m:rPr>
              <m:sty m:val="p"/>
            </m:rPr>
            <m:t>&gt;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Em geral, a desigualdade de Chebyshev pode ser usada para verificar essa propriedade: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d>
                <m:dPr>
                  <m:begChr m:val="|"/>
                  <m:sepChr m:val=""/>
                  <m:endChr m:val="|"/>
                  <m:grow/>
                </m:dPr>
                <m:e>
                  <m:acc>
                    <m:accPr>
                      <m:chr m:val="̂"/>
                    </m:accPr>
                    <m:e>
                      <m:r>
                        <m:t>θ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θ</m:t>
                  </m:r>
                </m:e>
              </m:d>
              <m:r>
                <m:rPr>
                  <m:sty m:val="p"/>
                </m:rPr>
                <m:t>&gt;</m:t>
              </m:r>
              <m:r>
                <m:t>ϵ</m:t>
              </m:r>
            </m:e>
          </m:d>
          <m:r>
            <m:rPr>
              <m:sty m:val="p"/>
            </m:rPr>
            <m:t>≤</m:t>
          </m:r>
          <m:f>
            <m:fPr>
              <m:type m:val="bar"/>
            </m:fPr>
            <m:num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n</m:t>
              </m:r>
              <m:sSup>
                <m:e>
                  <m:r>
                    <m:t>ϵ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Portanto, à medida que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cresce, a probabilidade de o estimador estar distante do verdadeiro parâmetro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tende a zero, garantindo sua consistência.</w:t>
      </w:r>
    </w:p>
    <w:p>
      <w:pPr>
        <w:pStyle w:val="Compact"/>
        <w:numPr>
          <w:ilvl w:val="0"/>
          <w:numId w:val="1035"/>
        </w:numPr>
      </w:pPr>
      <w:r>
        <w:rPr>
          <w:i/>
          <w:iCs/>
        </w:rPr>
        <w:t xml:space="preserve">Eficiência:</w:t>
      </w:r>
      <w:r>
        <w:t xml:space="preserve"> </w:t>
      </w:r>
      <w:r>
        <w:t xml:space="preserve">Possui a menor variância possível entre os estimadores não-viesados. Isto é, seja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uma amostra aleatória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com parâmetro</w:t>
      </w:r>
      <w:r>
        <w:t xml:space="preserve"> </w:t>
      </w:r>
      <m:oMath>
        <m:r>
          <m:t>θ</m:t>
        </m:r>
      </m:oMath>
    </w:p>
    <w:p>
      <w:pPr>
        <w:pStyle w:val="BlockText"/>
      </w:pPr>
      <w:r>
        <w:t xml:space="preserve">Um estimador</w:t>
      </w:r>
      <w:r>
        <w:t xml:space="preserve"> </w:t>
      </w:r>
      <m:oMath>
        <m:acc>
          <m:accPr>
            <m:chr m:val="̂"/>
          </m:accPr>
          <m:e>
            <m:r>
              <m:t>θ</m:t>
            </m:r>
          </m:e>
        </m:acc>
      </m:oMath>
      <w:r>
        <w:t xml:space="preserve"> </w:t>
      </w:r>
      <w:r>
        <w:t xml:space="preserve">é eficiente se sua variância atinge o limite inferior dado por:</w:t>
      </w:r>
    </w:p>
    <w:p>
      <w:pPr>
        <w:pStyle w:val="BlockTex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d>
            <m:dPr>
              <m:begChr m:val="["/>
              <m:sepChr m:val=""/>
              <m:endChr m:val="]"/>
              <m:grow/>
            </m:dPr>
            <m:e>
              <m:acc>
                <m:accPr>
                  <m:chr m:val="̂"/>
                </m:accPr>
                <m:e>
                  <m:r>
                    <m:t>θ</m:t>
                  </m:r>
                </m:e>
              </m:acc>
            </m:e>
          </m:d>
          <m:r>
            <m:rPr>
              <m:sty m:val="p"/>
            </m:rPr>
            <m:t>≥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I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θ</m:t>
                  </m:r>
                </m:e>
              </m:d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em que</w:t>
      </w:r>
      <w:r>
        <w:t xml:space="preserve"> </w:t>
      </w:r>
      <m:oMath>
        <m:r>
          <m:t>I</m:t>
        </m:r>
        <m:d>
          <m:dPr>
            <m:begChr m:val="("/>
            <m:sepChr m:val=""/>
            <m:endChr m:val=")"/>
            <m:grow/>
          </m:dPr>
          <m:e>
            <m:r>
              <m:t>θ</m:t>
            </m:r>
          </m:e>
        </m:d>
      </m:oMath>
      <w:r>
        <w:t xml:space="preserve"> </w:t>
      </w:r>
      <w:r>
        <w:t xml:space="preserve">é a</w:t>
      </w:r>
      <w:r>
        <w:t xml:space="preserve"> </w:t>
      </w:r>
      <w:r>
        <w:rPr>
          <w:b/>
          <w:bCs/>
          <w:i/>
          <w:iCs/>
        </w:rPr>
        <w:t xml:space="preserve">Informação de Fisher</w:t>
      </w:r>
      <w:r>
        <w:t xml:space="preserve"> </w:t>
      </w:r>
      <w:r>
        <w:t xml:space="preserve">expressa por: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d>
            <m:dPr>
              <m:begChr m:val="("/>
              <m:sepChr m:val=""/>
              <m:endChr m:val=")"/>
              <m:grow/>
            </m:dPr>
            <m:e>
              <m:r>
                <m:t>θ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E</m:t>
          </m:r>
          <m:d>
            <m:dPr>
              <m:begChr m:val="["/>
              <m:sepChr m:val=""/>
              <m:endChr m:val="]"/>
              <m:grow/>
            </m:dPr>
            <m:e>
              <m:f>
                <m:fPr>
                  <m:type m:val="bar"/>
                </m:fPr>
                <m:num>
                  <m:sSup>
                    <m:e>
                      <m:r>
                        <m:rPr>
                          <m:sty m:val="p"/>
                        </m:rPr>
                        <m:t>∂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L</m:t>
                  </m:r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m:t>∂</m:t>
                  </m:r>
                  <m:sSup>
                    <m:e>
                      <m:r>
                        <m:t>θ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m:t>.</m:t>
          </m:r>
        </m:oMath>
      </m:oMathPara>
    </w:p>
    <w:bookmarkEnd w:id="115"/>
    <w:bookmarkEnd w:id="116"/>
    <w:bookmarkStart w:id="119" w:name="estimações-do-processo"/>
    <w:p>
      <w:pPr>
        <w:pStyle w:val="Heading2"/>
      </w:pPr>
      <w:r>
        <w:t xml:space="preserve">3.2 Estimações do Processo</w:t>
      </w:r>
    </w:p>
    <w:bookmarkStart w:id="117" w:name="estimando-a-dispersão-do-processo"/>
    <w:p>
      <w:pPr>
        <w:pStyle w:val="Heading3"/>
      </w:pPr>
      <w:r>
        <w:t xml:space="preserve">3.2.1 Estimando a Dispersão do Processo</w:t>
      </w:r>
    </w:p>
    <w:p>
      <w:pPr>
        <w:pStyle w:val="FirstParagraph"/>
      </w:pPr>
      <w:r>
        <w:t xml:space="preserve">A dispersão do processo pode ser estimada usando:</w:t>
      </w:r>
    </w:p>
    <w:p>
      <w:pPr>
        <w:pStyle w:val="Compact"/>
        <w:numPr>
          <w:ilvl w:val="0"/>
          <w:numId w:val="1036"/>
        </w:numPr>
      </w:pPr>
      <w:r>
        <w:t xml:space="preserve">Desvio padrão amostral (</w:t>
      </w:r>
      <m:oMath>
        <m:r>
          <m:t>S</m:t>
        </m:r>
      </m:oMath>
      <w:r>
        <w:t xml:space="preserve">);</w:t>
      </w:r>
    </w:p>
    <w:p>
      <w:pPr>
        <w:pStyle w:val="Compact"/>
        <w:numPr>
          <w:ilvl w:val="0"/>
          <w:numId w:val="1036"/>
        </w:numPr>
      </w:pPr>
      <w:r>
        <w:t xml:space="preserve">Amplitude Total (</w:t>
      </w:r>
      <m:oMath>
        <m:r>
          <m:t>A</m:t>
        </m:r>
        <m:r>
          <m:t>T</m:t>
        </m:r>
      </m:oMath>
      <w:r>
        <w:t xml:space="preserve">);</w:t>
      </w:r>
    </w:p>
    <w:p>
      <w:pPr>
        <w:pStyle w:val="Compact"/>
        <w:numPr>
          <w:ilvl w:val="0"/>
          <w:numId w:val="1036"/>
        </w:numPr>
      </w:pPr>
      <w:r>
        <w:t xml:space="preserve">Desvio médio absoluto.</w:t>
      </w:r>
    </w:p>
    <w:bookmarkEnd w:id="117"/>
    <w:bookmarkStart w:id="118" w:name="estimando-o-nível-do-processo"/>
    <w:p>
      <w:pPr>
        <w:pStyle w:val="Heading3"/>
      </w:pPr>
      <w:r>
        <w:t xml:space="preserve">3.2.2 Estimando o Nível do Processo</w:t>
      </w:r>
    </w:p>
    <w:p>
      <w:pPr>
        <w:pStyle w:val="FirstParagraph"/>
      </w:pPr>
      <w:r>
        <w:t xml:space="preserve">O nível do processo geralmente se refere à média do processo.</w:t>
      </w:r>
    </w:p>
    <w:p>
      <w:pPr>
        <w:pStyle w:val="Compact"/>
        <w:numPr>
          <w:ilvl w:val="0"/>
          <w:numId w:val="1037"/>
        </w:numPr>
      </w:pPr>
      <w:r>
        <w:t xml:space="preserve">É representado por</w:t>
      </w:r>
      <w:r>
        <w:t xml:space="preserve"> </w:t>
      </w:r>
      <m:oMath>
        <m:r>
          <m:t>μ</m:t>
        </m:r>
      </m:oMath>
      <w:r>
        <w:t xml:space="preserve">, a média verdadeira da variável de interesse;</w:t>
      </w:r>
    </w:p>
    <w:p>
      <w:pPr>
        <w:pStyle w:val="Compact"/>
        <w:numPr>
          <w:ilvl w:val="0"/>
          <w:numId w:val="1037"/>
        </w:numPr>
      </w:pPr>
      <w:r>
        <w:t xml:space="preserve">É estimada fazendo uso da distribuição amostral de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, isto é,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∼</m:t>
        </m:r>
        <m:r>
          <m:rPr>
            <m:nor/>
            <m:sty m:val="p"/>
          </m:rPr>
          <m:t>Normal</m:t>
        </m:r>
        <m:d>
          <m:dPr>
            <m:begChr m:val="("/>
            <m:sepChr m:val=""/>
            <m:endChr m:val=")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/</m:t>
            </m:r>
            <m:r>
              <m:t>n</m:t>
            </m:r>
          </m:e>
        </m:d>
      </m:oMath>
      <w:r>
        <w:t xml:space="preserve">.</w:t>
      </w:r>
    </w:p>
    <w:bookmarkEnd w:id="118"/>
    <w:bookmarkEnd w:id="119"/>
    <w:bookmarkStart w:id="120" w:name="resumo-geral"/>
    <w:p>
      <w:pPr>
        <w:pStyle w:val="Heading2"/>
      </w:pPr>
      <w:r>
        <w:t xml:space="preserve">3.3 Resumo Geral</w:t>
      </w:r>
    </w:p>
    <w:p>
      <w:pPr>
        <w:pStyle w:val="Compact"/>
        <w:numPr>
          <w:ilvl w:val="0"/>
          <w:numId w:val="1038"/>
        </w:numPr>
      </w:pPr>
      <w:r>
        <w:t xml:space="preserve">A inferência estatística fornece as ferramentas para definir limites e linhas centrais ✅;</w:t>
      </w:r>
    </w:p>
    <w:p>
      <w:pPr>
        <w:pStyle w:val="Compact"/>
        <w:numPr>
          <w:ilvl w:val="0"/>
          <w:numId w:val="1038"/>
        </w:numPr>
      </w:pPr>
      <w:r>
        <w:t xml:space="preserve">A precisão da estimativa depende do tamanho e representatividade da amostra ✅;</w:t>
      </w:r>
    </w:p>
    <w:p>
      <w:pPr>
        <w:pStyle w:val="Compact"/>
        <w:numPr>
          <w:ilvl w:val="0"/>
          <w:numId w:val="1038"/>
        </w:numPr>
      </w:pPr>
      <w:r>
        <w:t xml:space="preserve">Com base nestes conceitos, constrói-se gráficos de controle como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,</m:t>
        </m:r>
        <m:r>
          <m:t>A</m:t>
        </m:r>
        <m:r>
          <m:t>T</m:t>
        </m:r>
        <m:r>
          <m:rPr>
            <m:sty m:val="p"/>
          </m:rPr>
          <m:t>,</m:t>
        </m:r>
        <m:r>
          <m:t>S</m:t>
        </m:r>
      </m:oMath>
      <w:r>
        <w:t xml:space="preserve">. entre outros ✅.</w:t>
      </w:r>
    </w:p>
    <w:bookmarkEnd w:id="120"/>
    <w:bookmarkStart w:id="131" w:name="visão-geral-de-gráficos-de-controle"/>
    <w:p>
      <w:pPr>
        <w:pStyle w:val="Heading2"/>
      </w:pPr>
      <w:r>
        <w:t xml:space="preserve">3.4 Visão Geral de Gráficos de Controle</w:t>
      </w:r>
    </w:p>
    <w:p>
      <w:pPr>
        <w:pStyle w:val="FirstParagraph"/>
      </w:pPr>
      <w:r>
        <w:t xml:space="preserve">Os gráficos de controle são ferramentas gráficas usadas para monitorar processos ao longo do tempo.</w:t>
      </w:r>
    </w:p>
    <w:p>
      <w:pPr>
        <w:pStyle w:val="Compact"/>
        <w:numPr>
          <w:ilvl w:val="0"/>
          <w:numId w:val="1039"/>
        </w:numPr>
      </w:pPr>
      <w:r>
        <w:t xml:space="preserve">Detectam</w:t>
      </w:r>
      <w:r>
        <w:t xml:space="preserve"> </w:t>
      </w:r>
      <w:r>
        <w:rPr>
          <w:b/>
          <w:bCs/>
        </w:rPr>
        <w:t xml:space="preserve">variações comuns</w:t>
      </w:r>
      <w:r>
        <w:t xml:space="preserve"> </w:t>
      </w:r>
      <w:r>
        <w:t xml:space="preserve">(naturais) e</w:t>
      </w:r>
      <w:r>
        <w:t xml:space="preserve"> </w:t>
      </w:r>
      <w:r>
        <w:rPr>
          <w:b/>
          <w:bCs/>
        </w:rPr>
        <w:t xml:space="preserve">variações especiais</w:t>
      </w:r>
      <w:r>
        <w:t xml:space="preserve"> </w:t>
      </w:r>
      <w:r>
        <w:t xml:space="preserve">(anomalias).</w:t>
      </w:r>
    </w:p>
    <w:p>
      <w:pPr>
        <w:pStyle w:val="Compact"/>
        <w:numPr>
          <w:ilvl w:val="0"/>
          <w:numId w:val="1039"/>
        </w:numPr>
      </w:pPr>
      <w:r>
        <w:t xml:space="preserve">Ajudam na</w:t>
      </w:r>
      <w:r>
        <w:t xml:space="preserve"> </w:t>
      </w:r>
      <w:r>
        <w:rPr>
          <w:b/>
          <w:bCs/>
        </w:rPr>
        <w:t xml:space="preserve">manutenção da qualidade</w:t>
      </w:r>
      <w:r>
        <w:t xml:space="preserve"> </w:t>
      </w:r>
      <w:r>
        <w:t xml:space="preserve">e na</w:t>
      </w:r>
      <w:r>
        <w:t xml:space="preserve"> </w:t>
      </w:r>
      <w:r>
        <w:rPr>
          <w:b/>
          <w:bCs/>
        </w:rPr>
        <w:t xml:space="preserve">tomada de decisões</w:t>
      </w:r>
      <w:r>
        <w:t xml:space="preserve">.</w:t>
      </w:r>
    </w:p>
    <w:bookmarkStart w:id="121" w:name="princípios-dos-gráficos-de-controle"/>
    <w:p>
      <w:pPr>
        <w:pStyle w:val="Heading3"/>
      </w:pPr>
      <w:r>
        <w:t xml:space="preserve">3.4.1 Princípios dos Gráficos de Controle</w:t>
      </w:r>
    </w:p>
    <w:p>
      <w:pPr>
        <w:pStyle w:val="Compact"/>
        <w:numPr>
          <w:ilvl w:val="0"/>
          <w:numId w:val="1040"/>
        </w:numPr>
      </w:pPr>
      <w:r>
        <w:t xml:space="preserve">Baseiam-se em</w:t>
      </w:r>
      <w:r>
        <w:t xml:space="preserve"> </w:t>
      </w:r>
      <w:r>
        <w:rPr>
          <w:b/>
          <w:bCs/>
        </w:rPr>
        <w:t xml:space="preserve">amostras coletadas periodicamente</w:t>
      </w:r>
      <w:r>
        <w:t xml:space="preserve">;</w:t>
      </w:r>
    </w:p>
    <w:p>
      <w:pPr>
        <w:pStyle w:val="Compact"/>
        <w:numPr>
          <w:ilvl w:val="0"/>
          <w:numId w:val="1040"/>
        </w:numPr>
      </w:pPr>
      <w:r>
        <w:t xml:space="preserve">Mostram uma</w:t>
      </w:r>
      <w:r>
        <w:t xml:space="preserve"> </w:t>
      </w:r>
      <w:r>
        <w:rPr>
          <w:b/>
          <w:bCs/>
        </w:rPr>
        <w:t xml:space="preserve">linha central</w:t>
      </w:r>
      <w:r>
        <w:t xml:space="preserve"> </w:t>
      </w:r>
      <w:r>
        <w:t xml:space="preserve">(</w:t>
      </w:r>
      <m:oMath>
        <m:r>
          <m:t>L</m:t>
        </m:r>
        <m:r>
          <m:t>C</m:t>
        </m:r>
      </m:oMath>
      <w:r>
        <w:t xml:space="preserve">) representando o comportamento esperado do processo;</w:t>
      </w:r>
    </w:p>
    <w:p>
      <w:pPr>
        <w:pStyle w:val="Compact"/>
        <w:numPr>
          <w:ilvl w:val="0"/>
          <w:numId w:val="1040"/>
        </w:numPr>
      </w:pPr>
      <w:r>
        <w:t xml:space="preserve">Possuem</w:t>
      </w:r>
      <w:r>
        <w:t xml:space="preserve"> </w:t>
      </w:r>
      <w:r>
        <w:rPr>
          <w:b/>
          <w:bCs/>
        </w:rPr>
        <w:t xml:space="preserve">limites de controle</w:t>
      </w:r>
      <w:r>
        <w:t xml:space="preserve"> </w:t>
      </w:r>
      <w:r>
        <w:t xml:space="preserve">(</w:t>
      </w:r>
      <m:oMath>
        <m:r>
          <m:t>L</m:t>
        </m:r>
        <m:r>
          <m:t>I</m:t>
        </m:r>
        <m:r>
          <m:t>C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</m:oMath>
      <w:r>
        <w:t xml:space="preserve">) que indicam variações aceitáveis;</w:t>
      </w:r>
    </w:p>
    <w:p>
      <w:pPr>
        <w:pStyle w:val="Compact"/>
        <w:numPr>
          <w:ilvl w:val="0"/>
          <w:numId w:val="1040"/>
        </w:numPr>
      </w:pPr>
      <w:r>
        <w:t xml:space="preserve">Proposto ppr</w:t>
      </w:r>
      <w:r>
        <w:t xml:space="preserve"> </w:t>
      </w:r>
      <w:r>
        <w:t xml:space="preserve">Shewhart (1926)</w:t>
      </w:r>
      <w:r>
        <w:t xml:space="preserve">;</w:t>
      </w:r>
    </w:p>
    <w:p>
      <w:pPr>
        <w:pStyle w:val="Compact"/>
        <w:numPr>
          <w:ilvl w:val="0"/>
          <w:numId w:val="1040"/>
        </w:numPr>
      </w:pPr>
      <w:r>
        <w:t xml:space="preserve">Controlar a variabilidade dos processos.</w:t>
      </w:r>
    </w:p>
    <w:p>
      <w:pPr>
        <w:pStyle w:val="BlockText"/>
      </w:pPr>
      <w:r>
        <w:rPr>
          <w:b/>
          <w:bCs/>
        </w:rPr>
        <w:t xml:space="preserve">Proposta geral:</w:t>
      </w:r>
    </w:p>
    <w:p>
      <w:pPr>
        <w:pStyle w:val="Block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r>
                      <m:rPr>
                        <m:sty m:val="p"/>
                      </m:rPr>
                      <m:t>×</m:t>
                    </m:r>
                    <m:sSub>
                      <m:e>
                        <m:r>
                          <m:t>σ</m:t>
                        </m:r>
                      </m:e>
                      <m:sub>
                        <m:r>
                          <m:t>w</m:t>
                        </m:r>
                      </m:sub>
                    </m:sSub>
                  </m:e>
                </m:mr>
                <m:mr>
                  <m:e>
                    <m:r>
                      <m:t>L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w</m:t>
                        </m:r>
                      </m:sub>
                    </m:sSub>
                  </m:e>
                </m:mr>
                <m:mr>
                  <m:e>
                    <m:r>
                      <m:t>L</m:t>
                    </m:r>
                    <m:r>
                      <m:t>S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rPr>
                        <m:sty m:val="p"/>
                      </m:rPr>
                      <m:t>×</m:t>
                    </m:r>
                    <m:sSub>
                      <m:e>
                        <m:r>
                          <m:t>σ</m:t>
                        </m:r>
                      </m:e>
                      <m:sub>
                        <m:r>
                          <m:t>w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Temos que: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t>L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sSub>
                <m:e>
                  <m:r>
                    <m:t>μ</m:t>
                  </m:r>
                </m:e>
                <m:sub>
                  <m:r>
                    <m:t>w</m:t>
                  </m:r>
                </m:sub>
              </m:sSub>
            </m:e>
          </m:d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/</m:t>
          </m:r>
          <m:r>
            <m:t>2</m:t>
          </m:r>
        </m:oMath>
      </m:oMathPara>
    </w:p>
    <w:p>
      <w:pPr>
        <w:pStyle w:val="FirstParagraph"/>
      </w:pPr>
      <w:r>
        <w:t xml:space="preserve">e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w</m:t>
                  </m:r>
                </m:sub>
              </m:sSub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L</m:t>
              </m:r>
              <m:r>
                <m:t>S</m:t>
              </m:r>
              <m:r>
                <m:t>C</m:t>
              </m:r>
            </m:e>
          </m:d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/</m:t>
          </m:r>
          <m:r>
            <m:t>2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Se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∼</m:t>
        </m:r>
        <m:r>
          <m:rPr>
            <m:nor/>
            <m:sty m:val="p"/>
          </m:rPr>
          <m:t>Normal</m:t>
        </m:r>
        <m:d>
          <m:dPr>
            <m:begChr m:val="("/>
            <m:sepChr m:val=""/>
            <m:endChr m:val=")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, então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μ</m:t>
                      </m:r>
                    </m:e>
                    <m:sub>
                      <m:r>
                        <m:t>w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r>
                    <m:t>σ</m:t>
                  </m:r>
                </m:num>
                <m:den>
                  <m:rad>
                    <m:radPr>
                      <m:degHide m:val="on"/>
                    </m:radPr>
                    <m:deg/>
                    <m:e>
                      <m:r>
                        <m:t>n</m:t>
                      </m:r>
                    </m:e>
                  </m:rad>
                </m:den>
              </m:f>
              <m:r>
                <m:rPr>
                  <m:sty m:val="p"/>
                </m:rPr>
                <m:t>≤</m:t>
              </m:r>
              <m:sSub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≤</m:t>
              </m:r>
              <m:f>
                <m:fPr>
                  <m:type m:val="bar"/>
                </m:fPr>
                <m:num>
                  <m:sSub>
                    <m:e>
                      <m:r>
                        <m:t>μ</m:t>
                      </m:r>
                    </m:e>
                    <m:sub>
                      <m:r>
                        <m:t>w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r>
                    <m:t>3</m:t>
                  </m:r>
                  <m:r>
                    <m:t>σ</m:t>
                  </m:r>
                </m:num>
                <m:den>
                  <m:rad>
                    <m:radPr>
                      <m:degHide m:val="on"/>
                    </m:radPr>
                    <m:deg/>
                    <m:e>
                      <m:r>
                        <m:t>n</m:t>
                      </m:r>
                    </m:e>
                  </m:rad>
                </m:den>
              </m:f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9973</m:t>
          </m:r>
        </m:oMath>
      </m:oMathPara>
    </w:p>
    <w:p>
      <w:pPr>
        <w:pStyle w:val="FirstParagraph"/>
      </w:pPr>
      <w:r>
        <w:t xml:space="preserve">que é equivalente a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rPr>
                  <m:sty m:val="p"/>
                </m:rPr>
                <m:t>−</m:t>
              </m:r>
              <m:r>
                <m:t>3</m:t>
              </m:r>
              <m:r>
                <m:rPr>
                  <m:sty m:val="p"/>
                </m:rPr>
                <m:t>≤</m:t>
              </m:r>
              <m:f>
                <m:fPr>
                  <m:type m:val="bar"/>
                </m:fPr>
                <m:num>
                  <m:rad>
                    <m:radPr>
                      <m:degHide m:val="on"/>
                    </m:radPr>
                    <m:deg/>
                    <m:e>
                      <m:r>
                        <m:t>n</m:t>
                      </m:r>
                    </m:e>
                  </m:rad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sSub>
                        <m:e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t>μ</m:t>
                      </m:r>
                    </m:e>
                  </m:d>
                </m:num>
                <m:den>
                  <m:r>
                    <m:t>σ</m:t>
                  </m:r>
                </m:den>
              </m:f>
              <m:r>
                <m:rPr>
                  <m:sty m:val="p"/>
                </m:rPr>
                <m:t>≤</m:t>
              </m:r>
              <m:r>
                <m:t>3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9973</m:t>
          </m:r>
        </m:oMath>
      </m:oMathPara>
    </w:p>
    <w:p>
      <w:pPr>
        <w:pStyle w:val="FirstParagraph"/>
      </w:pPr>
      <w:r>
        <w:t xml:space="preserve">.</w:t>
      </w:r>
    </w:p>
    <w:bookmarkEnd w:id="121"/>
    <w:bookmarkStart w:id="130" w:name="gráficos-de-controle-para-variáveis"/>
    <w:p>
      <w:pPr>
        <w:pStyle w:val="Heading3"/>
      </w:pPr>
      <w:r>
        <w:t xml:space="preserve">3.4.2 Gráficos de controle para variáveis</w:t>
      </w:r>
    </w:p>
    <w:bookmarkStart w:id="122" w:name="gráficos-com-valores-padrão"/>
    <w:p>
      <w:pPr>
        <w:pStyle w:val="Heading4"/>
      </w:pPr>
      <w:r>
        <w:t xml:space="preserve">3.4.2.1 Gráficos com valores padrão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Variância Conhecida:</w:t>
      </w:r>
      <w:r>
        <w:t xml:space="preserve"> </w:t>
      </w:r>
      <w:r>
        <w:t xml:space="preserve">Quando se tem conhecimento da variância populacional, usa-se as expressões abaixo: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f>
                      <m:fPr>
                        <m:type m:val="bar"/>
                      </m:fPr>
                      <m:num>
                        <m:r>
                          <m:t>σ</m:t>
                        </m:r>
                      </m:num>
                      <m:den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n</m:t>
                            </m:r>
                          </m:e>
                        </m:rad>
                      </m:den>
                    </m:f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S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f>
                      <m:fPr>
                        <m:type m:val="bar"/>
                      </m:fPr>
                      <m:num>
                        <m:r>
                          <m:t>σ</m:t>
                        </m:r>
                      </m:num>
                      <m:den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n</m:t>
                            </m:r>
                          </m:e>
                        </m:rad>
                      </m:den>
                    </m:f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ompact"/>
        <w:numPr>
          <w:ilvl w:val="0"/>
          <w:numId w:val="1000"/>
        </w:numPr>
      </w:pPr>
      <w:r>
        <w:t xml:space="preserve">Ou, de forma sintetizada: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σ</m:t>
                    </m:r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S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σ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ompact"/>
        <w:numPr>
          <w:ilvl w:val="0"/>
          <w:numId w:val="1000"/>
        </w:numPr>
      </w:pPr>
      <w:r>
        <w:t xml:space="preserve">Sendo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bookmarkEnd w:id="122"/>
    <w:bookmarkStart w:id="129" w:name="gráficos-com-valores-tabelados"/>
    <w:p>
      <w:pPr>
        <w:pStyle w:val="Heading4"/>
      </w:pPr>
      <w:r>
        <w:t xml:space="preserve">3.4.2.2 Gráficos com valores tabelados</w:t>
      </w:r>
    </w:p>
    <w:p>
      <w:pPr>
        <w:numPr>
          <w:ilvl w:val="0"/>
          <w:numId w:val="1042"/>
        </w:numPr>
      </w:pPr>
      <w:r>
        <w:rPr>
          <w:b/>
          <w:bCs/>
        </w:rPr>
        <w:t xml:space="preserve">Principais gráficos:</w:t>
      </w:r>
    </w:p>
    <w:p>
      <w:pPr>
        <w:pStyle w:val="Compact"/>
        <w:numPr>
          <w:ilvl w:val="1"/>
          <w:numId w:val="1043"/>
        </w:numPr>
      </w:pP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r>
          <m:t>T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1"/>
          <w:numId w:val="1043"/>
        </w:numPr>
      </w:pP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1"/>
          <w:numId w:val="1043"/>
        </w:numPr>
      </w:pPr>
      <m:oMath>
        <m:sSup>
          <m:e>
            <m:r>
              <m:t>S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ilvl w:val="1"/>
          <w:numId w:val="1043"/>
        </w:numPr>
      </w:pPr>
      <w:r>
        <w:t xml:space="preserve">Medições individuais (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  <w:r>
        <w:t xml:space="preserve">)</w:t>
      </w:r>
    </w:p>
    <w:p>
      <w:pPr>
        <w:pStyle w:val="CaptionedFigure"/>
      </w:pPr>
      <w:r>
        <w:drawing>
          <wp:inline>
            <wp:extent cx="5334000" cy="3953264"/>
            <wp:effectExtent b="0" l="0" r="0" t="0"/>
            <wp:docPr descr="Tabela com fatores para contrução dos gráficos de controle para variáveis." title="" id="124" name="Picture"/>
            <a:graphic>
              <a:graphicData uri="http://schemas.openxmlformats.org/drawingml/2006/picture">
                <pic:pic>
                  <pic:nvPicPr>
                    <pic:cNvPr descr="images/FATORES_CONTROL_CHARTS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Tabela com fatores para contrução dos gráficos de controle para variáveis.</w:t>
      </w:r>
    </w:p>
    <w:p>
      <w:pPr>
        <w:pStyle w:val="BlockText"/>
      </w:pPr>
      <w:r>
        <w:rPr>
          <w:b/>
          <w:bCs/>
        </w:rPr>
        <w:t xml:space="preserve">Nota:</w:t>
      </w:r>
      <w:r>
        <w:t xml:space="preserve"> </w:t>
      </w:r>
      <w:r>
        <w:t xml:space="preserve">Iremos utilizar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como o números de características mensuradas (colunas) no processo.</w:t>
      </w:r>
    </w:p>
    <w:bookmarkStart w:id="126" w:name="gráfico-de-controle-barx-e-at"/>
    <w:p>
      <w:pPr>
        <w:pStyle w:val="Heading5"/>
      </w:pPr>
      <w:r>
        <w:t xml:space="preserve">3.4.2.2.1 Gráfico de Controle: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r>
          <m:t>T</m:t>
        </m:r>
      </m:oMath>
    </w:p>
    <w:p>
      <w:pPr>
        <w:numPr>
          <w:ilvl w:val="0"/>
          <w:numId w:val="1044"/>
        </w:numPr>
      </w:pPr>
      <w:r>
        <w:rPr>
          <w:b/>
          <w:bCs/>
        </w:rPr>
        <w:t xml:space="preserve">Quando utilizar:</w:t>
      </w:r>
    </w:p>
    <w:p>
      <w:pPr>
        <w:pStyle w:val="Compact"/>
        <w:numPr>
          <w:ilvl w:val="1"/>
          <w:numId w:val="1045"/>
        </w:numPr>
      </w:pPr>
      <w:r>
        <w:t xml:space="preserve">Controle da Média e Amplitude;</w:t>
      </w:r>
    </w:p>
    <w:p>
      <w:pPr>
        <w:pStyle w:val="Compact"/>
        <w:numPr>
          <w:ilvl w:val="1"/>
          <w:numId w:val="1045"/>
        </w:numPr>
      </w:pPr>
      <w:r>
        <w:t xml:space="preserve">Indicados para subgrupos pequenos (</w:t>
      </w:r>
      <m:oMath>
        <m:r>
          <m:t>n</m:t>
        </m:r>
        <m:r>
          <m:rPr>
            <m:sty m:val="p"/>
          </m:rPr>
          <m:t>≤</m:t>
        </m:r>
        <m:r>
          <m:t>10</m:t>
        </m:r>
      </m:oMath>
      <w:r>
        <w:t xml:space="preserve">)</w:t>
      </w:r>
    </w:p>
    <w:p>
      <w:pPr>
        <w:numPr>
          <w:ilvl w:val="0"/>
          <w:numId w:val="1044"/>
        </w:numPr>
      </w:pPr>
      <w:r>
        <w:rPr>
          <w:b/>
          <w:bCs/>
        </w:rPr>
        <w:t xml:space="preserve">Expressões para:</w:t>
      </w:r>
    </w:p>
    <w:p>
      <w:pPr>
        <w:pStyle w:val="Compact"/>
        <w:numPr>
          <w:ilvl w:val="1"/>
          <w:numId w:val="1046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i</m:t>
                </m:r>
              </m:sub>
            </m:sSub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−</m:t>
        </m:r>
        <m:sSub>
          <m:e>
            <m:r>
              <m:t>A</m:t>
            </m:r>
          </m:e>
          <m:sub>
            <m:r>
              <m:t>2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+</m:t>
        </m:r>
        <m:sSub>
          <m:e>
            <m:r>
              <m:t>A</m:t>
            </m:r>
          </m:e>
          <m:sub>
            <m:r>
              <m:t>2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;</w:t>
      </w:r>
    </w:p>
    <w:p>
      <w:pPr>
        <w:pStyle w:val="Compact"/>
        <w:numPr>
          <w:ilvl w:val="1"/>
          <w:numId w:val="1046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r>
          <m:t>A</m:t>
        </m:r>
        <m:r>
          <m:t>T</m:t>
        </m:r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r>
              <m:t>A</m:t>
            </m:r>
            <m:r>
              <m:t>T</m:t>
            </m:r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r>
              <m:t>A</m:t>
            </m:r>
            <m:r>
              <m:t>T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t>A</m:t>
            </m:r>
          </m:e>
        </m:nary>
        <m:sSub>
          <m:e>
            <m:r>
              <m:t>T</m:t>
            </m:r>
          </m:e>
          <m:sub>
            <m:r>
              <m:t>i</m:t>
            </m:r>
          </m:sub>
        </m:sSub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sSub>
          <m:e>
            <m:r>
              <m:t>D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sSub>
          <m:e>
            <m:r>
              <m:t>D</m:t>
            </m:r>
          </m:e>
          <m:sub>
            <m:r>
              <m:t>4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;</w:t>
      </w:r>
    </w:p>
    <w:bookmarkEnd w:id="126"/>
    <w:bookmarkStart w:id="127" w:name="gráfico-de-controle-barx-e-s"/>
    <w:p>
      <w:pPr>
        <w:pStyle w:val="Heading5"/>
      </w:pPr>
      <w:r>
        <w:t xml:space="preserve">3.4.2.2.2 Gráfico de Controle: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S</m:t>
        </m:r>
      </m:oMath>
    </w:p>
    <w:p>
      <w:pPr>
        <w:numPr>
          <w:ilvl w:val="0"/>
          <w:numId w:val="1047"/>
        </w:numPr>
      </w:pPr>
      <w:r>
        <w:rPr>
          <w:b/>
          <w:bCs/>
        </w:rPr>
        <w:t xml:space="preserve">Quando utilizar:</w:t>
      </w:r>
    </w:p>
    <w:p>
      <w:pPr>
        <w:pStyle w:val="Compact"/>
        <w:numPr>
          <w:ilvl w:val="1"/>
          <w:numId w:val="1048"/>
        </w:numPr>
      </w:pPr>
      <w:r>
        <w:t xml:space="preserve">Usa Desvio Padrão ao invés da Amplitude;</w:t>
      </w:r>
    </w:p>
    <w:p>
      <w:pPr>
        <w:pStyle w:val="Compact"/>
        <w:numPr>
          <w:ilvl w:val="1"/>
          <w:numId w:val="1048"/>
        </w:numPr>
      </w:pPr>
      <w:r>
        <w:t xml:space="preserve">Preferido para amostras maiores (</w:t>
      </w:r>
      <m:oMath>
        <m:r>
          <m:t>n</m:t>
        </m:r>
        <m:r>
          <m:rPr>
            <m:sty m:val="p"/>
          </m:rPr>
          <m:t>&gt;</m:t>
        </m:r>
        <m:r>
          <m:t>10</m:t>
        </m:r>
      </m:oMath>
      <w:r>
        <w:t xml:space="preserve">).</w:t>
      </w:r>
    </w:p>
    <w:p>
      <w:pPr>
        <w:numPr>
          <w:ilvl w:val="0"/>
          <w:numId w:val="1047"/>
        </w:numPr>
      </w:pPr>
      <w:r>
        <w:rPr>
          <w:b/>
          <w:bCs/>
        </w:rPr>
        <w:t xml:space="preserve">Expressões para:</w:t>
      </w:r>
    </w:p>
    <w:p>
      <w:pPr>
        <w:pStyle w:val="Compact"/>
        <w:numPr>
          <w:ilvl w:val="1"/>
          <w:numId w:val="1049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i</m:t>
                </m:r>
              </m:sub>
            </m:sSub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−</m:t>
        </m:r>
        <m:sSub>
          <m:e>
            <m:r>
              <m:t>A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+</m:t>
        </m:r>
        <m:sSub>
          <m:e>
            <m:r>
              <m:t>A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S</m:t>
            </m:r>
          </m:e>
        </m:acc>
      </m:oMath>
      <w:r>
        <w:t xml:space="preserve">;</w:t>
      </w:r>
    </w:p>
    <w:p>
      <w:pPr>
        <w:pStyle w:val="Compact"/>
        <w:numPr>
          <w:ilvl w:val="1"/>
          <w:numId w:val="1049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r>
          <m:t>S</m:t>
        </m:r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r>
              <m:t>S</m:t>
            </m:r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r>
              <m:t>S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</m:t>
            </m:r>
          </m:sub>
        </m:sSub>
        <m:acc>
          <m:accPr>
            <m:chr m:val="‾"/>
          </m:accPr>
          <m:e>
            <m:r>
              <m:t>S</m:t>
            </m:r>
          </m:e>
        </m:acc>
      </m:oMath>
      <w:r>
        <w:t xml:space="preserve">;</w:t>
      </w:r>
    </w:p>
    <w:bookmarkEnd w:id="127"/>
    <w:bookmarkStart w:id="128" w:name="gráfico-de-controle-s2"/>
    <w:p>
      <w:pPr>
        <w:pStyle w:val="Heading5"/>
      </w:pPr>
      <w:r>
        <w:t xml:space="preserve">3.4.2.2.3 Gráfico de Controle: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50"/>
        </w:numPr>
      </w:pPr>
      <w:r>
        <w:t xml:space="preserve">Menos comum;</w:t>
      </w:r>
    </w:p>
    <w:p>
      <w:pPr>
        <w:numPr>
          <w:ilvl w:val="0"/>
          <w:numId w:val="1050"/>
        </w:numPr>
      </w:pPr>
      <w:r>
        <w:t xml:space="preserve">Baseado na distribuição Qui-Quadrado (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).</w:t>
      </w:r>
    </w:p>
    <w:p>
      <w:pPr>
        <w:numPr>
          <w:ilvl w:val="0"/>
          <w:numId w:val="1050"/>
        </w:numPr>
      </w:pPr>
      <w:r>
        <w:rPr>
          <w:b/>
          <w:bCs/>
        </w:rPr>
        <w:t xml:space="preserve">Expressões:</w:t>
      </w:r>
    </w:p>
    <w:p>
      <w:pPr>
        <w:pStyle w:val="Compact"/>
        <w:numPr>
          <w:ilvl w:val="1"/>
          <w:numId w:val="1051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sSup>
              <m:e>
                <m:r>
                  <m:t>S</m:t>
                </m:r>
              </m:e>
              <m:sup>
                <m:r>
                  <m:t>2</m:t>
                </m:r>
              </m:sup>
            </m:sSup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sSup>
              <m:e>
                <m:r>
                  <m:t>S</m:t>
                </m:r>
              </m:e>
              <m:sup>
                <m:r>
                  <m:t>2</m:t>
                </m:r>
              </m:sup>
            </m:sSup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Sup>
              <m:e>
                <m:r>
                  <m:t>S</m:t>
                </m:r>
              </m:e>
              <m:sub>
                <m:r>
                  <m:t>i</m:t>
                </m:r>
              </m:sub>
              <m:sup>
                <m:r>
                  <m:t>2</m:t>
                </m:r>
              </m:sup>
            </m:sSubSup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d>
              <m:dPr>
                <m:begChr m:val="("/>
                <m:sepChr m:val=""/>
                <m:endChr m:val=")"/>
                <m:grow/>
              </m:dPr>
              <m:e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acc>
              <m:accPr>
                <m:chr m:val="‾"/>
              </m:accP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</m:e>
            </m:acc>
          </m:num>
          <m:den>
            <m:sSubSup>
              <m:e>
                <m:r>
                  <m:t>χ</m:t>
                </m:r>
              </m:e>
              <m:sub>
                <m:r>
                  <m:t>α</m:t>
                </m:r>
                <m:r>
                  <m:rPr>
                    <m:sty m:val="p"/>
                  </m:rPr>
                  <m:t>/</m:t>
                </m:r>
                <m:r>
                  <m:t>2</m:t>
                </m:r>
                <m:r>
                  <m:rPr>
                    <m:sty m:val="p"/>
                  </m:rPr>
                  <m:t>;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  <m:sup>
                <m:r>
                  <m:t>2</m:t>
                </m:r>
              </m:sup>
            </m:sSubSup>
          </m:den>
        </m:f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d>
              <m:dPr>
                <m:begChr m:val="("/>
                <m:sepChr m:val=""/>
                <m:endChr m:val=")"/>
                <m:grow/>
              </m:dPr>
              <m:e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acc>
              <m:accPr>
                <m:chr m:val="‾"/>
              </m:accP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</m:e>
            </m:acc>
          </m:num>
          <m:den>
            <m:sSubSup>
              <m:e>
                <m:r>
                  <m:t>χ</m:t>
                </m:r>
              </m:e>
              <m:sub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α</m:t>
                </m:r>
                <m:r>
                  <m:rPr>
                    <m:sty m:val="p"/>
                  </m:rPr>
                  <m:t>/</m:t>
                </m:r>
                <m:r>
                  <m:t>2</m:t>
                </m:r>
                <m:r>
                  <m:rPr>
                    <m:sty m:val="p"/>
                  </m:rPr>
                  <m:t>;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  <m:sup>
                <m:r>
                  <m:t>2</m:t>
                </m:r>
              </m:sup>
            </m:sSubSup>
          </m:den>
        </m:f>
      </m:oMath>
      <w:r>
        <w:t xml:space="preserve">;</w:t>
      </w:r>
    </w:p>
    <w:p>
      <w:pPr>
        <w:numPr>
          <w:ilvl w:val="0"/>
          <w:numId w:val="1050"/>
        </w:numPr>
      </w:pPr>
      <w:r>
        <w:t xml:space="preserve">Útil quando se deseja monitorar diretamente a variância do processo.</w:t>
      </w:r>
    </w:p>
    <w:bookmarkEnd w:id="128"/>
    <w:bookmarkEnd w:id="129"/>
    <w:bookmarkEnd w:id="130"/>
    <w:bookmarkEnd w:id="131"/>
    <w:bookmarkEnd w:id="132"/>
    <w:bookmarkStart w:id="134" w:name="listas-e-exercícios"/>
    <w:p>
      <w:pPr>
        <w:pStyle w:val="Heading1"/>
      </w:pPr>
      <w:r>
        <w:t xml:space="preserve">4. Listas e Exercícios</w:t>
      </w:r>
    </w:p>
    <w:p>
      <w:r>
        <w:pict>
          <v:rect style="width:0;height:1.5pt" o:hralign="center" o:hrstd="t" o:hr="t"/>
        </w:pict>
      </w:r>
    </w:p>
    <w:bookmarkStart w:id="133" w:name="lista-i"/>
    <w:p>
      <w:pPr>
        <w:pStyle w:val="Heading2"/>
      </w:pPr>
      <w:r>
        <w:t xml:space="preserve">4.1 Lista I</w:t>
      </w:r>
    </w:p>
    <w:p>
      <w:pPr>
        <w:numPr>
          <w:ilvl w:val="0"/>
          <w:numId w:val="1052"/>
        </w:numPr>
      </w:pPr>
      <w:r>
        <w:t xml:space="preserve">Simule (no R</w:t>
      </w:r>
      <w:r>
        <w:t xml:space="preserve"> </w:t>
      </w:r>
      <w:r>
        <w:rPr>
          <w:b/>
          <w:bCs/>
        </w:rPr>
        <w:t xml:space="preserve">e</w:t>
      </w:r>
      <w:r>
        <w:t xml:space="preserve"> </w:t>
      </w:r>
      <w:r>
        <w:t xml:space="preserve">Python) um conjunto de dados com três turnos de produção e números de defeitos.</w:t>
      </w:r>
    </w:p>
    <w:p>
      <w:pPr>
        <w:pStyle w:val="Compact"/>
        <w:numPr>
          <w:ilvl w:val="1"/>
          <w:numId w:val="1053"/>
        </w:numPr>
      </w:pPr>
      <w:r>
        <w:t xml:space="preserve">Faça um boxplot para comparar os defeitos entre turnos.</w:t>
      </w:r>
    </w:p>
    <w:p>
      <w:pPr>
        <w:pStyle w:val="Compact"/>
        <w:numPr>
          <w:ilvl w:val="1"/>
          <w:numId w:val="1053"/>
        </w:numPr>
      </w:pPr>
      <w:r>
        <w:t xml:space="preserve">Comente se a estratificação revela alguma diferença relevante.</w:t>
      </w:r>
    </w:p>
    <w:p>
      <w:pPr>
        <w:numPr>
          <w:ilvl w:val="0"/>
          <w:numId w:val="1052"/>
        </w:numPr>
      </w:pPr>
      <w:r>
        <w:t xml:space="preserve">Monte um diagrama de espinha de peixe para o seguinte problema:</w:t>
      </w:r>
      <w:r>
        <w:t xml:space="preserve"> </w:t>
      </w:r>
      <w:r>
        <w:t xml:space="preserve">“Produto entregue com atraso”</w:t>
      </w:r>
      <w:r>
        <w:t xml:space="preserve">. Use papel ou software. Sugestões de Pacote no R:</w:t>
      </w:r>
      <w:r>
        <w:t xml:space="preserve"> </w:t>
      </w:r>
      <w:r>
        <w:rPr>
          <w:rStyle w:val="VerbatimChar"/>
        </w:rPr>
        <w:t xml:space="preserve">Mermaid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DiagrammeR</w:t>
      </w:r>
      <w:r>
        <w:t xml:space="preserve">.</w:t>
      </w:r>
    </w:p>
    <w:p>
      <w:pPr>
        <w:numPr>
          <w:ilvl w:val="0"/>
          <w:numId w:val="1052"/>
        </w:numPr>
      </w:pPr>
      <w:r>
        <w:t xml:space="preserve">Com base nos dados a seguir, construa um gráfico de Pareto (no papel, R ou Python) e interprete os resultados.</w:t>
      </w:r>
    </w:p>
    <w:tbl>
      <w:tblPr>
        <w:tblStyle w:val="Table"/>
        <w:tblW w:type="auto" w:w="0"/>
        <w:jc w:val="left"/>
        <w:tblInd w:w="720" w:type="dxa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Problemas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Frequência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Risco</w:t>
            </w:r>
          </w:p>
        </w:tc>
        <w:tc>
          <w:tcPr/>
          <w:p>
            <w:pPr>
              <w:pStyle w:val="Compac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Mancha</w:t>
            </w:r>
          </w:p>
        </w:tc>
        <w:tc>
          <w:tcPr/>
          <w:p>
            <w:pPr>
              <w:pStyle w:val="Compac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Corte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Tinta Fraca</w:t>
            </w:r>
          </w:p>
        </w:tc>
        <w:tc>
          <w:tcPr/>
          <w:p>
            <w:pPr>
              <w:pStyle w:val="Compact"/>
            </w:pPr>
            <w:r>
              <w:t xml:space="preserve">45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 de Montagem</w:t>
            </w:r>
          </w:p>
        </w:tc>
        <w:tc>
          <w:tcPr/>
          <w:p>
            <w:pPr>
              <w:pStyle w:val="Compact"/>
            </w:pPr>
            <w:r>
              <w:t xml:space="preserve">30</w:t>
            </w:r>
          </w:p>
        </w:tc>
      </w:tr>
    </w:tbl>
    <w:p>
      <w:pPr>
        <w:pStyle w:val="Compact"/>
        <w:numPr>
          <w:ilvl w:val="1"/>
          <w:numId w:val="1054"/>
        </w:numPr>
      </w:pPr>
      <w:r>
        <w:t xml:space="preserve">Quais problemas devem ser atacados primeiro?</w:t>
      </w:r>
    </w:p>
    <w:p>
      <w:pPr>
        <w:pStyle w:val="Compact"/>
        <w:numPr>
          <w:ilvl w:val="1"/>
          <w:numId w:val="1054"/>
        </w:numPr>
      </w:pPr>
      <w:r>
        <w:t xml:space="preserve">Qual o percentual acumaludo dos dois problemas mais frquentes?</w:t>
      </w:r>
    </w:p>
    <w:p>
      <w:pPr>
        <w:numPr>
          <w:ilvl w:val="0"/>
          <w:numId w:val="1052"/>
        </w:numPr>
      </w:pPr>
      <w:r>
        <w:t xml:space="preserve">Simule 200 observações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50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10</m:t>
        </m:r>
      </m:oMath>
      <w:r>
        <w:t xml:space="preserve">.</w:t>
      </w:r>
    </w:p>
    <w:p>
      <w:pPr>
        <w:pStyle w:val="Compact"/>
        <w:numPr>
          <w:ilvl w:val="1"/>
          <w:numId w:val="1055"/>
        </w:numPr>
      </w:pPr>
      <w:r>
        <w:t xml:space="preserve">Crie um histograma.</w:t>
      </w:r>
    </w:p>
    <w:p>
      <w:pPr>
        <w:pStyle w:val="Compact"/>
        <w:numPr>
          <w:ilvl w:val="1"/>
          <w:numId w:val="1055"/>
        </w:numPr>
      </w:pPr>
      <w:r>
        <w:t xml:space="preserve">Defina limites de especificaçãp mais estreitos:</w:t>
      </w:r>
      <w:r>
        <w:t xml:space="preserve"> </w:t>
      </w:r>
      <m:oMath>
        <m:r>
          <m:t>L</m:t>
        </m:r>
        <m:r>
          <m:t>I</m:t>
        </m:r>
        <m:r>
          <m:t>E</m:t>
        </m:r>
        <m:r>
          <m:rPr>
            <m:sty m:val="p"/>
          </m:rPr>
          <m:t>=</m:t>
        </m:r>
        <m:r>
          <m:t>45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E</m:t>
        </m:r>
        <m:r>
          <m:rPr>
            <m:sty m:val="p"/>
          </m:rPr>
          <m:t>=</m:t>
        </m:r>
        <m:r>
          <m:t>55</m:t>
        </m:r>
      </m:oMath>
      <w:r>
        <w:t xml:space="preserve">.</w:t>
      </w:r>
    </w:p>
    <w:p>
      <w:pPr>
        <w:numPr>
          <w:ilvl w:val="0"/>
          <w:numId w:val="1052"/>
        </w:numPr>
      </w:pPr>
      <w:r>
        <w:t xml:space="preserve">Reúna-se com seu grupo faça o seguinte:</w:t>
      </w:r>
    </w:p>
    <w:p>
      <w:pPr>
        <w:pStyle w:val="Compact"/>
        <w:numPr>
          <w:ilvl w:val="1"/>
          <w:numId w:val="1056"/>
        </w:numPr>
      </w:pPr>
      <w:r>
        <w:t xml:space="preserve">Colete um conjunto de dados reais (ex.: tempo para executar uma tarefa simples);</w:t>
      </w:r>
    </w:p>
    <w:p>
      <w:pPr>
        <w:pStyle w:val="Compact"/>
        <w:numPr>
          <w:ilvl w:val="1"/>
          <w:numId w:val="1056"/>
        </w:numPr>
      </w:pPr>
      <w:r>
        <w:t xml:space="preserve">Classifique os dados usando estratificação (ex.: por turno, grupo, dia, etc.);</w:t>
      </w:r>
    </w:p>
    <w:p>
      <w:pPr>
        <w:pStyle w:val="Compact"/>
        <w:numPr>
          <w:ilvl w:val="1"/>
          <w:numId w:val="1056"/>
        </w:numPr>
      </w:pPr>
      <w:r>
        <w:t xml:space="preserve">Construa um histograma, gráfico de Pareto e, se possível um diagrama de Ishikawa para o problema observado;</w:t>
      </w:r>
    </w:p>
    <w:p>
      <w:pPr>
        <w:pStyle w:val="Compact"/>
        <w:numPr>
          <w:ilvl w:val="1"/>
          <w:numId w:val="1056"/>
        </w:numPr>
      </w:pPr>
      <w:r>
        <w:t xml:space="preserve">Apresente os resultados com uma breve conclusão.</w:t>
      </w:r>
    </w:p>
    <w:p>
      <w:r>
        <w:pict>
          <v:rect style="width:0;height:1.5pt" o:hralign="center" o:hrstd="t" o:hr="t"/>
        </w:pict>
      </w:r>
    </w:p>
    <w:bookmarkEnd w:id="133"/>
    <w:bookmarkEnd w:id="134"/>
    <w:bookmarkStart w:id="135" w:name="lista-ii"/>
    <w:p>
      <w:pPr>
        <w:pStyle w:val="Heading1"/>
      </w:pPr>
      <w:r>
        <w:t xml:space="preserve">5. Lista II</w:t>
      </w:r>
    </w:p>
    <w:p>
      <w:pPr>
        <w:numPr>
          <w:ilvl w:val="0"/>
          <w:numId w:val="1057"/>
        </w:numPr>
      </w:pPr>
      <w:r>
        <w:t xml:space="preserve">Utilize os vetores abaixo e construa o diagrama de dispersão.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d>
          <m:dPr>
            <m:begChr m:val="["/>
            <m:sepChr m:val=""/>
            <m:endChr m:val="]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5</m:t>
                  </m:r>
                </m:e>
              </m:mr>
              <m:mr>
                <m:e>
                  <m:r>
                    <m:t>7</m:t>
                  </m:r>
                </m:e>
              </m:mr>
              <m:mr>
                <m:e>
                  <m:r>
                    <m:t>11</m:t>
                  </m:r>
                </m:e>
              </m:mr>
              <m:mr>
                <m:e>
                  <m:r>
                    <m:t>13</m:t>
                  </m:r>
                </m:e>
              </m:mr>
              <m:mr>
                <m:e>
                  <m:r>
                    <m:t>15</m:t>
                  </m:r>
                </m:e>
              </m:mr>
            </m:m>
          </m:e>
        </m:d>
      </m:oMath>
      <w:r>
        <w:t xml:space="preserve"> </w:t>
      </w:r>
      <w:r>
        <w:t xml:space="preserve">e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d>
          <m:dPr>
            <m:begChr m:val="["/>
            <m:sepChr m:val=""/>
            <m:endChr m:val="]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2</m:t>
                  </m:r>
                </m:e>
              </m:mr>
              <m:mr>
                <m:e>
                  <m:r>
                    <m:t>4</m:t>
                  </m:r>
                </m:e>
              </m:mr>
              <m:mr>
                <m:e>
                  <m:r>
                    <m:t>8</m:t>
                  </m:r>
                </m:e>
              </m:mr>
              <m:mr>
                <m:e>
                  <m:r>
                    <m:t>10</m:t>
                  </m:r>
                </m:e>
              </m:mr>
              <m:mr>
                <m:e>
                  <m:r>
                    <m:t>12</m:t>
                  </m:r>
                </m:e>
              </m:mr>
            </m:m>
          </m:e>
        </m:d>
      </m:oMath>
      <w:r>
        <w:t xml:space="preserve">.</w:t>
      </w:r>
    </w:p>
    <w:p>
      <w:pPr>
        <w:pStyle w:val="Compact"/>
        <w:numPr>
          <w:ilvl w:val="1"/>
          <w:numId w:val="1058"/>
        </w:numPr>
      </w:pPr>
      <w:r>
        <w:t xml:space="preserve">Descreva o tipo de relação entre as variáveis.</w:t>
      </w:r>
    </w:p>
    <w:p>
      <w:pPr>
        <w:pStyle w:val="Compact"/>
        <w:numPr>
          <w:ilvl w:val="1"/>
          <w:numId w:val="1058"/>
        </w:numPr>
      </w:pPr>
      <w:r>
        <w:t xml:space="preserve">Adicione uma reta de tendência.</w:t>
      </w:r>
    </w:p>
    <w:p>
      <w:pPr>
        <w:numPr>
          <w:ilvl w:val="0"/>
          <w:numId w:val="1057"/>
        </w:numPr>
      </w:pPr>
      <w:r>
        <w:t xml:space="preserve">Geração de dados com correlação negativa.</w:t>
      </w:r>
    </w:p>
    <w:p>
      <w:pPr>
        <w:pStyle w:val="Compact"/>
        <w:numPr>
          <w:ilvl w:val="1"/>
          <w:numId w:val="1059"/>
        </w:numPr>
      </w:pPr>
      <w:r>
        <w:t xml:space="preserve">Gere dois vetores de 30 elementos com correlação negativa.</w:t>
      </w:r>
    </w:p>
    <w:p>
      <w:pPr>
        <w:pStyle w:val="Compact"/>
        <w:numPr>
          <w:ilvl w:val="1"/>
          <w:numId w:val="1059"/>
        </w:numPr>
      </w:pPr>
      <w:r>
        <w:t xml:space="preserve">Construa o gráfico de dispersão.</w:t>
      </w:r>
    </w:p>
    <w:p>
      <w:pPr>
        <w:pStyle w:val="Compact"/>
        <w:numPr>
          <w:ilvl w:val="1"/>
          <w:numId w:val="1059"/>
        </w:numPr>
      </w:pPr>
      <w:r>
        <w:t xml:space="preserve">Calcule a correlação de Pearson.</w:t>
      </w:r>
    </w:p>
    <w:p>
      <w:pPr>
        <w:numPr>
          <w:ilvl w:val="0"/>
          <w:numId w:val="1057"/>
        </w:numPr>
      </w:pPr>
      <w:r>
        <w:t xml:space="preserve">Dados reais -</w:t>
      </w:r>
      <w:r>
        <w:t xml:space="preserve"> </w:t>
      </w:r>
      <w:r>
        <w:rPr>
          <w:rStyle w:val="VerbatimChar"/>
        </w:rPr>
        <w:t xml:space="preserve">mtcars</w:t>
      </w:r>
      <w:r>
        <w:t xml:space="preserve">. Utilize o conjunto de dados</w:t>
      </w:r>
      <w:r>
        <w:t xml:space="preserve"> </w:t>
      </w:r>
      <w:r>
        <w:rPr>
          <w:rStyle w:val="VerbatimChar"/>
        </w:rPr>
        <w:t xml:space="preserve">mtcars</w:t>
      </w:r>
      <w:r>
        <w:t xml:space="preserve">.</w:t>
      </w:r>
    </w:p>
    <w:p>
      <w:pPr>
        <w:pStyle w:val="Compact"/>
        <w:numPr>
          <w:ilvl w:val="1"/>
          <w:numId w:val="1060"/>
        </w:numPr>
      </w:pPr>
      <w:r>
        <w:t xml:space="preserve">Há relação entre</w:t>
      </w:r>
      <w:r>
        <w:t xml:space="preserve"> </w:t>
      </w:r>
      <w:r>
        <w:rPr>
          <w:rStyle w:val="VerbatimChar"/>
        </w:rPr>
        <w:t xml:space="preserve">mpg</w:t>
      </w:r>
      <w:r>
        <w:t xml:space="preserve"> </w:t>
      </w:r>
      <w:r>
        <w:t xml:space="preserve">(milhas por galão) e</w:t>
      </w:r>
      <w:r>
        <w:t xml:space="preserve"> </w:t>
      </w:r>
      <w:r>
        <w:rPr>
          <w:rStyle w:val="VerbatimChar"/>
        </w:rPr>
        <w:t xml:space="preserve">wt</w:t>
      </w:r>
      <w:r>
        <w:t xml:space="preserve"> </w:t>
      </w:r>
      <w:r>
        <w:t xml:space="preserve">(peso)?</w:t>
      </w:r>
    </w:p>
    <w:p>
      <w:pPr>
        <w:pStyle w:val="Compact"/>
        <w:numPr>
          <w:ilvl w:val="1"/>
          <w:numId w:val="1060"/>
        </w:numPr>
      </w:pPr>
      <w:r>
        <w:t xml:space="preserve">Faça o gráfico e interprete-o.</w:t>
      </w:r>
    </w:p>
    <w:p>
      <w:pPr>
        <w:pStyle w:val="Compact"/>
        <w:numPr>
          <w:ilvl w:val="1"/>
          <w:numId w:val="1060"/>
        </w:numPr>
      </w:pPr>
      <w:r>
        <w:t xml:space="preserve">Calcule a correlação de maneira adequada.</w:t>
      </w:r>
    </w:p>
    <w:p>
      <w:pPr>
        <w:pStyle w:val="Compact"/>
        <w:numPr>
          <w:ilvl w:val="1"/>
          <w:numId w:val="1060"/>
        </w:numPr>
      </w:pPr>
      <w:r>
        <w:t xml:space="preserve">A relação é positiva ou negativa?</w:t>
      </w:r>
    </w:p>
    <w:p>
      <w:pPr>
        <w:numPr>
          <w:ilvl w:val="0"/>
          <w:numId w:val="1057"/>
        </w:numPr>
      </w:pPr>
      <w:r>
        <w:t xml:space="preserve">Construção de Função - Crie uma função</w:t>
      </w:r>
      <w:r>
        <w:t xml:space="preserve"> </w:t>
      </w:r>
      <w:r>
        <w:rPr>
          <w:rStyle w:val="VerbatimChar"/>
        </w:rPr>
        <w:t xml:space="preserve">correlacao_diagnostico()</w:t>
      </w:r>
      <w:r>
        <w:t xml:space="preserve"> </w:t>
      </w:r>
      <w:r>
        <w:t xml:space="preserve">que:</w:t>
      </w:r>
    </w:p>
    <w:p>
      <w:pPr>
        <w:pStyle w:val="Compact"/>
        <w:numPr>
          <w:ilvl w:val="1"/>
          <w:numId w:val="1061"/>
        </w:numPr>
      </w:pPr>
      <w:r>
        <w:t xml:space="preserve">Plote o gráfico de dispersão</w:t>
      </w:r>
    </w:p>
    <w:p>
      <w:pPr>
        <w:pStyle w:val="Compact"/>
        <w:numPr>
          <w:ilvl w:val="1"/>
          <w:numId w:val="1061"/>
        </w:numPr>
      </w:pPr>
      <w:r>
        <w:t xml:space="preserve">Calcule o</w:t>
      </w:r>
      <w:r>
        <w:t xml:space="preserve"> </w:t>
      </w:r>
      <w:r>
        <w:rPr>
          <w:rStyle w:val="VerbatimChar"/>
        </w:rPr>
        <w:t xml:space="preserve">r</w:t>
      </w:r>
    </w:p>
    <w:p>
      <w:pPr>
        <w:pStyle w:val="Compact"/>
        <w:numPr>
          <w:ilvl w:val="1"/>
          <w:numId w:val="1061"/>
        </w:numPr>
      </w:pPr>
      <w:r>
        <w:t xml:space="preserve">Execute o teste</w:t>
      </w:r>
      <w:r>
        <w:t xml:space="preserve"> </w:t>
      </w:r>
      <w:r>
        <w:rPr>
          <w:rStyle w:val="VerbatimChar"/>
        </w:rPr>
        <w:t xml:space="preserve">cor_test()</w:t>
      </w:r>
    </w:p>
    <w:p>
      <w:pPr>
        <w:pStyle w:val="Compact"/>
        <w:numPr>
          <w:ilvl w:val="1"/>
          <w:numId w:val="1061"/>
        </w:numPr>
      </w:pPr>
      <w:r>
        <w:t xml:space="preserve">Apresente o</w:t>
      </w:r>
      <w:r>
        <w:t xml:space="preserve"> </w:t>
      </w:r>
      <w:r>
        <w:rPr>
          <w:rStyle w:val="VerbatimChar"/>
        </w:rPr>
        <w:t xml:space="preserve">valor-p</w:t>
      </w:r>
      <w:r>
        <w:t xml:space="preserve"> </w:t>
      </w:r>
      <w:r>
        <w:t xml:space="preserve">do teste</w:t>
      </w:r>
    </w:p>
    <w:p>
      <w:r>
        <w:pict>
          <v:rect style="width:0;height:1.5pt" o:hralign="center" o:hrstd="t" o:hr="t"/>
        </w:pict>
      </w:r>
    </w:p>
    <w:bookmarkEnd w:id="135"/>
    <w:bookmarkStart w:id="142" w:name="references"/>
    <w:p>
      <w:pPr>
        <w:pStyle w:val="Heading1"/>
      </w:pPr>
      <w:r>
        <w:t xml:space="preserve">References</w:t>
      </w:r>
    </w:p>
    <w:bookmarkStart w:id="141" w:name="refs"/>
    <w:bookmarkStart w:id="137" w:name="ref-mermaidjs"/>
    <w:p>
      <w:pPr>
        <w:pStyle w:val="Bibliography"/>
      </w:pPr>
      <w:r>
        <w:t xml:space="preserve">“Mermaid.js”</w:t>
      </w:r>
      <w:r>
        <w:t xml:space="preserve">. s.d.</w:t>
      </w:r>
      <w:r>
        <w:t xml:space="preserve"> </w:t>
      </w:r>
      <w:hyperlink r:id="rId136">
        <w:r>
          <w:rPr>
            <w:rStyle w:val="Hyperlink"/>
          </w:rPr>
          <w:t xml:space="preserve">https://csilv7.atlassian.net/wiki/spaces/~71202019d1c3fc8d434cb59c0a9a68051b55ca/overview?homepageId=65794</w:t>
        </w:r>
      </w:hyperlink>
      <w:r>
        <w:t xml:space="preserve">.</w:t>
      </w:r>
    </w:p>
    <w:bookmarkEnd w:id="137"/>
    <w:bookmarkStart w:id="138" w:name="ref-montgomery2013controle"/>
    <w:p>
      <w:pPr>
        <w:pStyle w:val="Bibliography"/>
      </w:pPr>
      <w:r>
        <w:t xml:space="preserve">Montgomery, Douglas C. 2013.</w:t>
      </w:r>
      <w:r>
        <w:t xml:space="preserve"> </w:t>
      </w:r>
      <w:r>
        <w:rPr>
          <w:i/>
          <w:iCs/>
        </w:rPr>
        <w:t xml:space="preserve">Introdução ao Controle Estatístico da Qualidade</w:t>
      </w:r>
      <w:r>
        <w:t xml:space="preserve">. Rio de Janeiro: LTC.</w:t>
      </w:r>
    </w:p>
    <w:bookmarkEnd w:id="138"/>
    <w:bookmarkStart w:id="140" w:name="ref-shewhart1926quality"/>
    <w:p>
      <w:pPr>
        <w:pStyle w:val="Bibliography"/>
      </w:pPr>
      <w:r>
        <w:t xml:space="preserve">Shewhart, W. A. 1926.</w:t>
      </w:r>
      <w:r>
        <w:t xml:space="preserve"> </w:t>
      </w:r>
      <w:r>
        <w:t xml:space="preserve">“Quality Control Charts”</w:t>
      </w:r>
      <w:r>
        <w:t xml:space="preserve">.</w:t>
      </w:r>
      <w:r>
        <w:t xml:space="preserve"> </w:t>
      </w:r>
      <w:r>
        <w:rPr>
          <w:i/>
          <w:iCs/>
        </w:rPr>
        <w:t xml:space="preserve">The Bell System Technical Journal</w:t>
      </w:r>
      <w:r>
        <w:t xml:space="preserve"> </w:t>
      </w:r>
      <w:r>
        <w:t xml:space="preserve">5 (4): 593–603.</w:t>
      </w:r>
      <w:r>
        <w:t xml:space="preserve"> </w:t>
      </w:r>
      <w:hyperlink r:id="rId139">
        <w:r>
          <w:rPr>
            <w:rStyle w:val="Hyperlink"/>
          </w:rPr>
          <w:t xml:space="preserve">https://doi.org/10.1002/j.1538-7305.1926.tb00125.x</w:t>
        </w:r>
      </w:hyperlink>
      <w:r>
        <w:t xml:space="preserve">.</w:t>
      </w:r>
    </w:p>
    <w:bookmarkEnd w:id="140"/>
    <w:bookmarkEnd w:id="141"/>
    <w:bookmarkEnd w:id="14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pt-B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54" Target="media/rId54.png" /><Relationship Type="http://schemas.openxmlformats.org/officeDocument/2006/relationships/image" Id="rId123" Target="media/rId123.png" /><Relationship Type="http://schemas.openxmlformats.org/officeDocument/2006/relationships/image" Id="rId40" Target="media/rId4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136" Target="https://csilv7.atlassian.net/wiki/spaces/~71202019d1c3fc8d434cb59c0a9a68051b55ca/overview?homepageId=65794" TargetMode="External" /><Relationship Type="http://schemas.openxmlformats.org/officeDocument/2006/relationships/hyperlink" Id="rId139" Target="https://doi.org/10.1002/j.1538-7305.1926.tb00125.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6" Target="https://csilv7.atlassian.net/wiki/spaces/~71202019d1c3fc8d434cb59c0a9a68051b55ca/overview?homepageId=65794" TargetMode="External" /><Relationship Type="http://schemas.openxmlformats.org/officeDocument/2006/relationships/hyperlink" Id="rId139" Target="https://doi.org/10.1002/j.1538-7305.1926.tb00125.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Controle Estatístico de Qualidade</dc:title>
  <dc:creator>Breno Cauã Rodrigues da Silva</dc:creator>
  <dc:language>pt-BR</dc:language>
  <cp:keywords/>
  <dcterms:created xsi:type="dcterms:W3CDTF">2025-06-09T15:47:27Z</dcterms:created>
  <dcterms:modified xsi:type="dcterms:W3CDTF">2025-06-09T15:47:27Z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rossref">
    <vt:lpwstr/>
  </property>
  <property fmtid="{D5CDD505-2E9C-101B-9397-08002B2CF9AE}" pid="10" name="date">
    <vt:lpwstr>2025-05-06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template-partials">
    <vt:lpwstr/>
  </property>
  <property fmtid="{D5CDD505-2E9C-101B-9397-08002B2CF9AE}" pid="16" name="toc-title">
    <vt:lpwstr>Índice</vt:lpwstr>
  </property>
</Properties>
</file>