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373" w:rsidRDefault="005E160F">
      <w:pPr>
        <w:pStyle w:val="Cm"/>
      </w:pPr>
      <w:r>
        <w:t>7. tétel – Stílus és jelentés</w:t>
      </w:r>
    </w:p>
    <w:p w:rsidR="009C2373" w:rsidRDefault="005E160F">
      <w:pPr>
        <w:pStyle w:val="Cmsor1"/>
      </w:pPr>
      <w:r>
        <w:t>1. Szóképek (Toposzok</w:t>
      </w:r>
      <w:bookmarkStart w:id="0" w:name="_GoBack"/>
      <w:bookmarkEnd w:id="0"/>
      <w:r>
        <w:t>)</w:t>
      </w:r>
    </w:p>
    <w:p w:rsidR="009C2373" w:rsidRDefault="005E160F">
      <w:r>
        <w:t>A szóképek olyan nyelvi eszközök, amelyek a szavak megszokott jelentésétől való eltéréssel fejeznek ki tartalmat, gyakran érzékletesebbé, érzelmileg hatásosabbá téve a mondanivalót.</w:t>
      </w:r>
    </w:p>
    <w:p w:rsidR="009C2373" w:rsidRDefault="005E160F">
      <w:r>
        <w:t xml:space="preserve">• Metafora – Két </w:t>
      </w:r>
      <w:r>
        <w:t>dolog azonosítása valamilyen közös tulajdonság alapján (pl. „az idő vasfoga”).</w:t>
      </w:r>
    </w:p>
    <w:p w:rsidR="009C2373" w:rsidRDefault="005E160F">
      <w:r>
        <w:t>• Hasonlat – Két dolog összehasonlítása (pl. „fehér volt, mint a hó”).</w:t>
      </w:r>
    </w:p>
    <w:p w:rsidR="009C2373" w:rsidRDefault="005E160F">
      <w:r>
        <w:t>• Metonímia – Névcsere érintkezésen alapulva (pl. „hallgatom Beethovent”, azaz a művét).</w:t>
      </w:r>
    </w:p>
    <w:p w:rsidR="009C2373" w:rsidRDefault="005E160F">
      <w:r>
        <w:t xml:space="preserve">• Szinesztézia – </w:t>
      </w:r>
      <w:r>
        <w:t>Különböző érzékterületek összekapcsolása (pl. „édes hang”).</w:t>
      </w:r>
    </w:p>
    <w:p w:rsidR="009C2373" w:rsidRDefault="005E160F">
      <w:r>
        <w:t>• Szimbólum – Olyan kép, amely egy elvont fogalmat jelenít meg (pl. a kereszt mint a hit szimbóluma).</w:t>
      </w:r>
    </w:p>
    <w:p w:rsidR="009C2373" w:rsidRDefault="005E160F">
      <w:r>
        <w:t>• Allegória – Hosszabban kibontott metafora vagy szimbólum, gyakran egész műre kiterjedően.</w:t>
      </w:r>
    </w:p>
    <w:p w:rsidR="009C2373" w:rsidRDefault="005E160F">
      <w:r>
        <w:t xml:space="preserve">A </w:t>
      </w:r>
      <w:r>
        <w:t>szóképek főként az irodalmi szövegekben jelennek meg kifejezőeszközként, a jelentés árnyalására, mélyítésére, gyakran esztétikai céllal.</w:t>
      </w:r>
    </w:p>
    <w:p w:rsidR="009C2373" w:rsidRDefault="005E160F">
      <w:pPr>
        <w:pStyle w:val="Cmsor1"/>
      </w:pPr>
      <w:r>
        <w:t>2. Az egyszerűbb alakzatok köznyelvi és irodalmi szövegekben</w:t>
      </w:r>
    </w:p>
    <w:p w:rsidR="009C2373" w:rsidRDefault="005E160F">
      <w:r>
        <w:t>Az alakzatok a nyelvi formákat érintő stilisztikai eszközö</w:t>
      </w:r>
      <w:r>
        <w:t>k. Nem a szavak jelentését, hanem azok elrendezését, ismétlését, szerkezetét módosítják.</w:t>
      </w:r>
    </w:p>
    <w:p w:rsidR="009C2373" w:rsidRDefault="005E160F">
      <w:r>
        <w:t>Gyakori egyszerűbb alakzatok:</w:t>
      </w:r>
    </w:p>
    <w:p w:rsidR="009C2373" w:rsidRDefault="005E160F">
      <w:r>
        <w:t>• Ismétlés – Egy szó vagy szerkezet újra felbukkan (pl. „Látom, látom, látom…”).</w:t>
      </w:r>
    </w:p>
    <w:p w:rsidR="009C2373" w:rsidRDefault="005E160F">
      <w:r>
        <w:t>• Felsorolás – Tartalmi rokon elemek sorolása (pl. „sír,</w:t>
      </w:r>
      <w:r>
        <w:t xml:space="preserve"> zokog, jajgat”).</w:t>
      </w:r>
    </w:p>
    <w:p w:rsidR="009C2373" w:rsidRDefault="005E160F">
      <w:r>
        <w:t>• Párhuzam – Két gondolat szerkezeti megfeleltetése (pl. „A víz zúg, a szél süvít.”).</w:t>
      </w:r>
    </w:p>
    <w:p w:rsidR="009C2373" w:rsidRDefault="005E160F">
      <w:r>
        <w:t>• Ellentét – Két ellentétes tartalom szembeállítása (pl. „élni akar, halni kész”).</w:t>
      </w:r>
    </w:p>
    <w:p w:rsidR="009C2373" w:rsidRDefault="005E160F">
      <w:r>
        <w:t xml:space="preserve">• Kihagyás (ellipszis) – Hiányos, de érthető szerkezet (pl. „Nem én, </w:t>
      </w:r>
      <w:r>
        <w:t>te!”).</w:t>
      </w:r>
    </w:p>
    <w:p w:rsidR="009C2373" w:rsidRDefault="005E160F">
      <w:r>
        <w:t>• Kérdés (retorikai kérdés) – Választ nem igénylő, nyomatékosító kérdés (pl. „Ki ne szeretné a szabadságot?”).</w:t>
      </w:r>
    </w:p>
    <w:p w:rsidR="009C2373" w:rsidRDefault="005E160F">
      <w:r>
        <w:lastRenderedPageBreak/>
        <w:t>Ezek a köznyelvben is gyakran előfordulnak, például a retorikai kérdések vagy ismétlések a hétköznapi beszédben is kifejezőek. Az irodalom</w:t>
      </w:r>
      <w:r>
        <w:t>ban viszont tudatosabb, művészi célú használatuk jellemző.</w:t>
      </w:r>
    </w:p>
    <w:sectPr w:rsidR="009C2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60F"/>
    <w:rsid w:val="009C23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857C3"/>
  <w14:defaultImageDpi w14:val="300"/>
  <w15:docId w15:val="{3429CCA6-8B8A-4A43-B860-3AC5718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38DB1-CE9B-40E3-8F7D-51FE05B2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sinko.szilard@szbiszeged.local</cp:lastModifiedBy>
  <cp:revision>2</cp:revision>
  <dcterms:created xsi:type="dcterms:W3CDTF">2013-12-23T23:15:00Z</dcterms:created>
  <dcterms:modified xsi:type="dcterms:W3CDTF">2025-05-20T07:24:00Z</dcterms:modified>
  <cp:category/>
</cp:coreProperties>
</file>