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D6" w:rsidRPr="00A457AB" w:rsidRDefault="009D3BC9" w:rsidP="00A457AB">
      <w:p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A457AB">
        <w:rPr>
          <w:rFonts w:ascii="AngsanaUPC" w:hAnsi="AngsanaUPC" w:cs="AngsanaUPC"/>
          <w:b/>
          <w:bCs/>
          <w:sz w:val="32"/>
          <w:szCs w:val="32"/>
          <w:cs/>
        </w:rPr>
        <w:t>ประวัติมหาวิทยาลัยราชภัฏเชียงราย</w:t>
      </w:r>
    </w:p>
    <w:p w:rsidR="009D3BC9" w:rsidRPr="00A457AB" w:rsidRDefault="009D3BC9" w:rsidP="00A457AB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252525"/>
          <w:sz w:val="32"/>
          <w:szCs w:val="32"/>
        </w:rPr>
      </w:pP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11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กันยายน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2512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>จังหวัดเชียงราย ได้เสนอเรื่องขอตั้งโรงเรียนฝึกหัดครูประกาศนีย บัตร วิชาการศึกษาต่ออธิการบดี กรมการฝึกหัดครู โดยเสนอให้ใช้ที่บริเวณ อ่างเก็บน้ำหนองบัว ตำบลบ้านดู่ อำเภอเมือง จังหวัดเชียงรายเป็นสถานที่ในการจัดตั้งโรงเรียนฝึกหัดครู</w:t>
      </w:r>
    </w:p>
    <w:p w:rsidR="009D3BC9" w:rsidRPr="00A457AB" w:rsidRDefault="009D3BC9" w:rsidP="00A457AB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252525"/>
          <w:sz w:val="32"/>
          <w:szCs w:val="32"/>
        </w:rPr>
      </w:pP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30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มิถุนายน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2515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นายสาโรช บัวศรี อธิการบดีกรมการฝึกหัดครูขณะนั้นได้มีหนังสือแจ้งผู้ว่าราชการจังหวัด เชียงราย ว่ากรมการฝึกหัดครู เห็นสมควรให้ตั้งสถานฝึกหัดครู ตามเสนอและรอการอนุมัติงบประมาณประจำปี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2516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>เพื่อดำเนินงานก่อสร้างต่อไป</w:t>
      </w:r>
    </w:p>
    <w:p w:rsidR="009D3BC9" w:rsidRPr="00A457AB" w:rsidRDefault="009D3BC9" w:rsidP="00A457AB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252525"/>
          <w:sz w:val="32"/>
          <w:szCs w:val="32"/>
        </w:rPr>
      </w:pPr>
      <w:bookmarkStart w:id="0" w:name="_GoBack"/>
      <w:bookmarkEnd w:id="0"/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14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กุมภาพันธ์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2535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พระบาทสมเด็จพระเจ้าอยู่หัว ทรงพระกรุณาโปรด เกล้าฯ พระราชทานชื่อสถาบันว่า "สถาบันราชภัฏ" จากวิทยาลัยครูเดิม เพื่อให้สอดคล้องกับความหลากหลายการผลิต บัณฑิตของสถาบันโดยให้ สถาบันราชภัฎเชียงรายเป็นส่วนราชการ ในสำนักงานสภาสถาบันราชภัฎสังกัดกระทรวงศึกษาธิการ และให้สำนักงาน สภาสถาบันราชภัฎ เป็นนิติบุคคล มีฐานะเทียบเท่า กรมในกระทรวงศึกษาธิการ มีผลบังคับใช้ตั้งแต่ 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มกราคม พ.ศ.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2538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โดยมีพระบรมราชโองการ โปรดเกล้าฯ แต่งตั้งให้ ผศ.สุเทพ พงษ์ศรีวัฒน์ ดำรงตำแหน่งอธิการบดีคนแรก ของสถาบันราชภัฎเชียงราย ตั้งแต่ 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9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>มิถุนายน พ.ศ.</w:t>
      </w:r>
      <w:r w:rsidRPr="00A457AB">
        <w:rPr>
          <w:rFonts w:ascii="AngsanaUPC" w:hAnsi="AngsanaUPC" w:cs="AngsanaUPC"/>
          <w:color w:val="252525"/>
          <w:sz w:val="32"/>
          <w:szCs w:val="32"/>
        </w:rPr>
        <w:t>2538</w:t>
      </w:r>
    </w:p>
    <w:p w:rsidR="009D3BC9" w:rsidRPr="00A457AB" w:rsidRDefault="009D3BC9" w:rsidP="00A457AB">
      <w:pPr>
        <w:pStyle w:val="NormalWeb"/>
        <w:shd w:val="clear" w:color="auto" w:fill="FFFFFF"/>
        <w:spacing w:before="0" w:beforeAutospacing="0" w:after="0" w:afterAutospacing="0"/>
        <w:ind w:firstLine="720"/>
        <w:jc w:val="thaiDistribute"/>
        <w:rPr>
          <w:rFonts w:ascii="AngsanaUPC" w:hAnsi="AngsanaUPC" w:cs="AngsanaUPC"/>
          <w:color w:val="252525"/>
          <w:sz w:val="32"/>
          <w:szCs w:val="32"/>
        </w:rPr>
      </w:pP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14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มิถุนายน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2547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พระบาทสมเด็จพระเจ้าอยู่หัว ทรงพระกรุณาโปรดเกล้าฯลงทรงลงพระปรมาภิไธยในพระราชบัญญัติ มหาวิทยาลัย ราชภัฏ และประกาศใช้ในราชกิจจานุเบกษา ในวันที่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14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 xml:space="preserve">มิถุนายน </w:t>
      </w:r>
      <w:r w:rsidRPr="00A457AB">
        <w:rPr>
          <w:rFonts w:ascii="AngsanaUPC" w:hAnsi="AngsanaUPC" w:cs="AngsanaUPC"/>
          <w:color w:val="252525"/>
          <w:sz w:val="32"/>
          <w:szCs w:val="32"/>
        </w:rPr>
        <w:t xml:space="preserve">2547 </w:t>
      </w:r>
      <w:r w:rsidRPr="00A457AB">
        <w:rPr>
          <w:rFonts w:ascii="AngsanaUPC" w:hAnsi="AngsanaUPC" w:cs="AngsanaUPC"/>
          <w:color w:val="252525"/>
          <w:sz w:val="32"/>
          <w:szCs w:val="32"/>
          <w:cs/>
        </w:rPr>
        <w:t>มีฐานะเป็นมหาวิทยาลัยราชภัฏ และให้มหาวิทยาลัยราชภัฏ แต่ละแห่งเป็นนิติบุคคล เป็นส่วนราชการ ตามกฎหมายว่าด้วยวิธีการงบประมาณ ในสังกัดสำนักงานคณะกรรมการการอุดมศึกษา กระทรวงศึกษาธิการ โดยมีผู้ช่วยศาสตราจารย์ ดร.มาณพ ภาษิตวิไลธรรม ดำรงตำแหน่งเป็นอธิการบดีจนถึงปัจจุบัน</w:t>
      </w:r>
    </w:p>
    <w:p w:rsidR="00001C60" w:rsidRDefault="00A457AB" w:rsidP="00001C60">
      <w:pPr>
        <w:shd w:val="clear" w:color="auto" w:fill="FFFFFF"/>
        <w:spacing w:after="0" w:line="336" w:lineRule="atLeast"/>
        <w:ind w:right="30"/>
        <w:textAlignment w:val="top"/>
        <w:rPr>
          <w:rFonts w:ascii="AngsanaUPC" w:eastAsia="Times New Roman" w:hAnsi="AngsanaUPC" w:cs="AngsanaUPC" w:hint="cs"/>
          <w:b/>
          <w:bCs/>
          <w:color w:val="252525"/>
          <w:sz w:val="32"/>
          <w:szCs w:val="32"/>
        </w:rPr>
      </w:pPr>
      <w:r w:rsidRPr="00A457AB">
        <w:rPr>
          <w:rFonts w:ascii="AngsanaUPC" w:eastAsia="Times New Roman" w:hAnsi="AngsanaUPC" w:cs="AngsanaUPC"/>
          <w:b/>
          <w:bCs/>
          <w:color w:val="252525"/>
          <w:sz w:val="32"/>
          <w:szCs w:val="32"/>
          <w:cs/>
        </w:rPr>
        <w:t>สีประจำมหาวิทยาลัย</w:t>
      </w:r>
      <w:r w:rsidRPr="00001C60">
        <w:rPr>
          <w:rFonts w:ascii="AngsanaUPC" w:eastAsia="Times New Roman" w:hAnsi="AngsanaUPC" w:cs="AngsanaUPC"/>
          <w:color w:val="252525"/>
          <w:sz w:val="32"/>
          <w:szCs w:val="32"/>
        </w:rPr>
        <w:t> </w:t>
      </w:r>
      <w:r w:rsidRPr="00A457AB">
        <w:rPr>
          <w:rFonts w:ascii="AngsanaUPC" w:eastAsia="Times New Roman" w:hAnsi="AngsanaUPC" w:cs="AngsanaUPC"/>
          <w:color w:val="252525"/>
          <w:sz w:val="32"/>
          <w:szCs w:val="32"/>
          <w:cs/>
        </w:rPr>
        <w:t xml:space="preserve">เทา </w:t>
      </w:r>
      <w:r w:rsidR="00001C60">
        <w:rPr>
          <w:rFonts w:ascii="AngsanaUPC" w:eastAsia="Times New Roman" w:hAnsi="AngsanaUPC" w:cs="AngsanaUPC"/>
          <w:color w:val="252525"/>
          <w:sz w:val="32"/>
          <w:szCs w:val="32"/>
          <w:cs/>
        </w:rPr>
        <w:t>–</w:t>
      </w:r>
      <w:r w:rsidRPr="00A457AB">
        <w:rPr>
          <w:rFonts w:ascii="AngsanaUPC" w:eastAsia="Times New Roman" w:hAnsi="AngsanaUPC" w:cs="AngsanaUPC"/>
          <w:color w:val="252525"/>
          <w:sz w:val="32"/>
          <w:szCs w:val="32"/>
          <w:cs/>
        </w:rPr>
        <w:t xml:space="preserve"> แสด</w:t>
      </w:r>
    </w:p>
    <w:p w:rsidR="00A457AB" w:rsidRPr="00A457AB" w:rsidRDefault="00001C60" w:rsidP="00001C60">
      <w:pPr>
        <w:shd w:val="clear" w:color="auto" w:fill="FFFFFF"/>
        <w:spacing w:after="0" w:line="336" w:lineRule="atLeast"/>
        <w:ind w:right="30"/>
        <w:textAlignment w:val="top"/>
        <w:rPr>
          <w:rFonts w:ascii="AngsanaUPC" w:eastAsia="Times New Roman" w:hAnsi="AngsanaUPC" w:cs="AngsanaUPC" w:hint="cs"/>
          <w:color w:val="252525"/>
          <w:sz w:val="32"/>
          <w:szCs w:val="32"/>
        </w:rPr>
      </w:pPr>
      <w:r w:rsidRPr="00A457AB">
        <w:rPr>
          <w:rFonts w:ascii="AngsanaUPC" w:eastAsia="Times New Roman" w:hAnsi="AngsanaUPC" w:cs="AngsanaUPC"/>
          <w:b/>
          <w:bCs/>
          <w:color w:val="252525"/>
          <w:sz w:val="32"/>
          <w:szCs w:val="32"/>
          <w:cs/>
        </w:rPr>
        <w:t>ต้นไม้ประจำมหาวิทยาลัย</w:t>
      </w:r>
      <w:r w:rsidRPr="00001C60">
        <w:rPr>
          <w:rFonts w:ascii="AngsanaUPC" w:eastAsia="Times New Roman" w:hAnsi="AngsanaUPC" w:cs="AngsanaUPC"/>
          <w:color w:val="252525"/>
          <w:sz w:val="32"/>
          <w:szCs w:val="32"/>
        </w:rPr>
        <w:t xml:space="preserve"> </w:t>
      </w:r>
      <w:r w:rsidR="00A457AB" w:rsidRPr="00A457AB">
        <w:rPr>
          <w:rFonts w:ascii="AngsanaUPC" w:eastAsia="Times New Roman" w:hAnsi="AngsanaUPC" w:cs="AngsanaUPC"/>
          <w:color w:val="252525"/>
          <w:sz w:val="32"/>
          <w:szCs w:val="32"/>
          <w:cs/>
        </w:rPr>
        <w:t>กา</w:t>
      </w:r>
      <w:r w:rsidRPr="00001C60">
        <w:rPr>
          <w:rFonts w:ascii="AngsanaUPC" w:eastAsia="Times New Roman" w:hAnsi="AngsanaUPC" w:cs="AngsanaUPC" w:hint="cs"/>
          <w:color w:val="252525"/>
          <w:sz w:val="32"/>
          <w:szCs w:val="32"/>
          <w:cs/>
        </w:rPr>
        <w:t>ส</w:t>
      </w:r>
      <w:r w:rsidR="00A457AB" w:rsidRPr="00A457AB">
        <w:rPr>
          <w:rFonts w:ascii="AngsanaUPC" w:eastAsia="Times New Roman" w:hAnsi="AngsanaUPC" w:cs="AngsanaUPC"/>
          <w:color w:val="252525"/>
          <w:sz w:val="32"/>
          <w:szCs w:val="32"/>
          <w:cs/>
        </w:rPr>
        <w:t>ะลองคำ</w:t>
      </w:r>
      <w:r w:rsidR="00A457AB" w:rsidRPr="00001C60">
        <w:rPr>
          <w:rFonts w:ascii="AngsanaUPC" w:eastAsia="Times New Roman" w:hAnsi="AngsanaUPC" w:cs="AngsanaUPC"/>
          <w:color w:val="252525"/>
          <w:sz w:val="32"/>
          <w:szCs w:val="32"/>
        </w:rPr>
        <w:t> </w:t>
      </w:r>
    </w:p>
    <w:p w:rsidR="009D3BC9" w:rsidRPr="00A457AB" w:rsidRDefault="009D3BC9" w:rsidP="00A457AB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sectPr w:rsidR="009D3BC9" w:rsidRPr="00A45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5CC3"/>
    <w:multiLevelType w:val="multilevel"/>
    <w:tmpl w:val="02E2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490963"/>
    <w:multiLevelType w:val="multilevel"/>
    <w:tmpl w:val="936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C9"/>
    <w:rsid w:val="00001C60"/>
    <w:rsid w:val="00265962"/>
    <w:rsid w:val="009D3BC9"/>
    <w:rsid w:val="00A457AB"/>
    <w:rsid w:val="00A5742C"/>
    <w:rsid w:val="00D92146"/>
    <w:rsid w:val="00E868BE"/>
    <w:rsid w:val="00E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7AB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C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C9"/>
    <w:rPr>
      <w:rFonts w:ascii="Tahoma" w:eastAsia="Times New Roman" w:hAnsi="Tahoma" w:cs="Tahom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57AB"/>
    <w:rPr>
      <w:rFonts w:ascii="Tahoma" w:eastAsia="Times New Roman" w:hAnsi="Tahoma" w:cs="Tahoma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457AB"/>
  </w:style>
  <w:style w:type="character" w:customStyle="1" w:styleId="mw-editsection">
    <w:name w:val="mw-editsection"/>
    <w:basedOn w:val="DefaultParagraphFont"/>
    <w:rsid w:val="00A457AB"/>
  </w:style>
  <w:style w:type="character" w:customStyle="1" w:styleId="mw-editsection-bracket">
    <w:name w:val="mw-editsection-bracket"/>
    <w:basedOn w:val="DefaultParagraphFont"/>
    <w:rsid w:val="00A457AB"/>
  </w:style>
  <w:style w:type="character" w:styleId="Hyperlink">
    <w:name w:val="Hyperlink"/>
    <w:basedOn w:val="DefaultParagraphFont"/>
    <w:uiPriority w:val="99"/>
    <w:semiHidden/>
    <w:unhideWhenUsed/>
    <w:rsid w:val="00A457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57AB"/>
  </w:style>
  <w:style w:type="paragraph" w:styleId="BalloonText">
    <w:name w:val="Balloon Text"/>
    <w:basedOn w:val="Normal"/>
    <w:link w:val="BalloonTextChar"/>
    <w:uiPriority w:val="99"/>
    <w:semiHidden/>
    <w:unhideWhenUsed/>
    <w:rsid w:val="00A457A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A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7AB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BC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C9"/>
    <w:rPr>
      <w:rFonts w:ascii="Tahoma" w:eastAsia="Times New Roman" w:hAnsi="Tahoma" w:cs="Tahom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57AB"/>
    <w:rPr>
      <w:rFonts w:ascii="Tahoma" w:eastAsia="Times New Roman" w:hAnsi="Tahoma" w:cs="Tahoma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457AB"/>
  </w:style>
  <w:style w:type="character" w:customStyle="1" w:styleId="mw-editsection">
    <w:name w:val="mw-editsection"/>
    <w:basedOn w:val="DefaultParagraphFont"/>
    <w:rsid w:val="00A457AB"/>
  </w:style>
  <w:style w:type="character" w:customStyle="1" w:styleId="mw-editsection-bracket">
    <w:name w:val="mw-editsection-bracket"/>
    <w:basedOn w:val="DefaultParagraphFont"/>
    <w:rsid w:val="00A457AB"/>
  </w:style>
  <w:style w:type="character" w:styleId="Hyperlink">
    <w:name w:val="Hyperlink"/>
    <w:basedOn w:val="DefaultParagraphFont"/>
    <w:uiPriority w:val="99"/>
    <w:semiHidden/>
    <w:unhideWhenUsed/>
    <w:rsid w:val="00A457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57AB"/>
  </w:style>
  <w:style w:type="paragraph" w:styleId="BalloonText">
    <w:name w:val="Balloon Text"/>
    <w:basedOn w:val="Normal"/>
    <w:link w:val="BalloonTextChar"/>
    <w:uiPriority w:val="99"/>
    <w:semiHidden/>
    <w:unhideWhenUsed/>
    <w:rsid w:val="00A457A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A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074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5430391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046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954411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Arale</dc:creator>
  <cp:lastModifiedBy>Arale</cp:lastModifiedBy>
  <cp:revision>5</cp:revision>
  <dcterms:created xsi:type="dcterms:W3CDTF">2015-08-30T06:13:00Z</dcterms:created>
  <dcterms:modified xsi:type="dcterms:W3CDTF">2015-08-30T08:34:00Z</dcterms:modified>
</cp:coreProperties>
</file>