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FF0" w:rsidRDefault="00EE0FF0" w:rsidP="00EE0FF0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</w:pPr>
      <w:hyperlink r:id="rId6" w:history="1">
        <w:r w:rsidRPr="00EE0FF0">
          <w:rPr>
            <w:rFonts w:ascii="Helvetica" w:eastAsia="宋体" w:hAnsi="Helvetica" w:cs="Helvetica"/>
            <w:b/>
            <w:bCs/>
            <w:color w:val="21759B"/>
            <w:kern w:val="36"/>
            <w:sz w:val="23"/>
            <w:szCs w:val="23"/>
          </w:rPr>
          <w:t>STM32 ADC</w:t>
        </w:r>
        <w:r w:rsidRPr="00EE0FF0">
          <w:rPr>
            <w:rFonts w:ascii="Helvetica" w:eastAsia="宋体" w:hAnsi="Helvetica" w:cs="Helvetica"/>
            <w:b/>
            <w:bCs/>
            <w:color w:val="21759B"/>
            <w:kern w:val="36"/>
            <w:sz w:val="23"/>
            <w:szCs w:val="23"/>
          </w:rPr>
          <w:t>学习</w:t>
        </w:r>
      </w:hyperlink>
    </w:p>
    <w:p w:rsidR="00A26BF3" w:rsidRDefault="00A26BF3" w:rsidP="00EE0FF0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</w:pPr>
    </w:p>
    <w:p w:rsidR="00A26BF3" w:rsidRPr="000F4C68" w:rsidRDefault="00A26BF3" w:rsidP="000F4C68">
      <w:pPr>
        <w:pStyle w:val="a4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</w:pPr>
      <w:r w:rsidRPr="000F4C68"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什么时候开启</w:t>
      </w:r>
      <w:r w:rsidRPr="000F4C68"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AFIO</w:t>
      </w:r>
      <w:r w:rsidRPr="000F4C68"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时钟。</w:t>
      </w:r>
    </w:p>
    <w:p w:rsidR="000F4C68" w:rsidRPr="000F4C68" w:rsidRDefault="000F4C68" w:rsidP="000F4C68">
      <w:pPr>
        <w:pStyle w:val="a4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</w:pP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ADC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时钟，采样间隔</w:t>
      </w:r>
      <w:r w:rsidR="009A5C62"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设置</w:t>
      </w:r>
      <w:bookmarkStart w:id="0" w:name="_GoBack"/>
      <w:bookmarkEnd w:id="0"/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。</w:t>
      </w:r>
    </w:p>
    <w:p w:rsidR="00A26BF3" w:rsidRPr="00EE0FF0" w:rsidRDefault="00A26BF3" w:rsidP="00EE0FF0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</w:pPr>
    </w:p>
    <w:p w:rsidR="00EE0FF0" w:rsidRPr="00EE0FF0" w:rsidRDefault="00EE0FF0" w:rsidP="00EE0FF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0FF0">
        <w:rPr>
          <w:rFonts w:ascii="微软雅黑" w:eastAsia="微软雅黑" w:hAnsi="微软雅黑" w:cs="Helvetica"/>
          <w:color w:val="000000"/>
          <w:kern w:val="0"/>
          <w:szCs w:val="21"/>
        </w:rPr>
        <w:t>12位ADC是一种逐次逼近型模拟数字数字转换器。它有多达18个通道，可测量16个外部和2个内部信号源。</w:t>
      </w:r>
    </w:p>
    <w:p w:rsidR="00EE0FF0" w:rsidRPr="00EE0FF0" w:rsidRDefault="00EE0FF0" w:rsidP="00EE0FF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0FF0">
        <w:rPr>
          <w:rFonts w:ascii="微软雅黑" w:eastAsia="微软雅黑" w:hAnsi="微软雅黑" w:cs="Helvetica"/>
          <w:color w:val="000000"/>
          <w:kern w:val="0"/>
          <w:szCs w:val="21"/>
        </w:rPr>
        <w:t>ADC的输入时钟不得超过14MHZ，它是由PCLK2经分频产生。</w:t>
      </w:r>
    </w:p>
    <w:p w:rsidR="00EE0FF0" w:rsidRPr="00EE0FF0" w:rsidRDefault="00EE0FF0" w:rsidP="00EE0FF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0FF0">
        <w:rPr>
          <w:rFonts w:ascii="微软雅黑" w:eastAsia="微软雅黑" w:hAnsi="微软雅黑" w:cs="Helvetica"/>
          <w:color w:val="000000"/>
          <w:kern w:val="0"/>
          <w:szCs w:val="21"/>
        </w:rPr>
        <w:t>如果被ADC转换的模拟电压低于低阀值或高于高阀值，AWD模拟看门狗状态位被设置。</w:t>
      </w:r>
    </w:p>
    <w:p w:rsidR="00EE0FF0" w:rsidRPr="00EE0FF0" w:rsidRDefault="00EE0FF0" w:rsidP="00EE0FF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ADC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通常要与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DMA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一起使用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这里只是简单的用库配置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ADC 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不断扫描来实现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ADC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的应用。</w:t>
      </w:r>
    </w:p>
    <w:p w:rsidR="00EE0FF0" w:rsidRPr="00EE0FF0" w:rsidRDefault="00EE0FF0" w:rsidP="00EE0FF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首先配置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GPIO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与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ADC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的时钟：</w:t>
      </w:r>
    </w:p>
    <w:p w:rsidR="00EE0FF0" w:rsidRPr="00EE0FF0" w:rsidRDefault="00EE0FF0" w:rsidP="00EE0FF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0FF0">
        <w:rPr>
          <w:rFonts w:ascii="Helvetica" w:eastAsia="宋体" w:hAnsi="Helvetica" w:cs="Helvetica"/>
          <w:color w:val="000000"/>
          <w:kern w:val="0"/>
          <w:szCs w:val="21"/>
        </w:rPr>
        <w:t>ADC_InitTypeDef  ADC_InitStructure; 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br/>
        <w:t>GPIO_InitTypeDef GPIO_InitStructure;</w:t>
      </w:r>
    </w:p>
    <w:p w:rsidR="00EE0FF0" w:rsidRPr="00EE0FF0" w:rsidRDefault="00EE0FF0" w:rsidP="00EE0FF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0FF0">
        <w:rPr>
          <w:rFonts w:ascii="Helvetica" w:eastAsia="宋体" w:hAnsi="Helvetica" w:cs="Helvetica"/>
          <w:color w:val="000000"/>
          <w:kern w:val="0"/>
          <w:szCs w:val="21"/>
        </w:rPr>
        <w:t>RCC_APB2PeriphClockCmd(RCC_APB2Periph_ADC1,ENABLE); 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br/>
        <w:t>RCC_APB2PeriphClockCmd(RCC_APB2Periph_GPIOB,ENABLE);</w:t>
      </w:r>
    </w:p>
    <w:p w:rsidR="00EE0FF0" w:rsidRPr="00EE0FF0" w:rsidRDefault="00EE0FF0" w:rsidP="00EE0FF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0FF0">
        <w:rPr>
          <w:rFonts w:ascii="Helvetica" w:eastAsia="宋体" w:hAnsi="Helvetica" w:cs="Helvetica"/>
          <w:color w:val="000000"/>
          <w:kern w:val="0"/>
          <w:szCs w:val="21"/>
        </w:rPr>
        <w:t>GPIO_InitStructure.GPIO_Pin  =GPIO_Pin_1; 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br/>
        <w:t>GPIO_InitStructure.GPIO_Mode =GPIO_Mode_AIN; 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br/>
        <w:t>GPIO_Init(GPIOB,&amp;GPIO_InitStructure); //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默认速度为两兆</w:t>
      </w:r>
    </w:p>
    <w:p w:rsidR="00EE0FF0" w:rsidRPr="00EE0FF0" w:rsidRDefault="00EE0FF0" w:rsidP="00EE0FF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配置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ADC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的运行：</w:t>
      </w:r>
    </w:p>
    <w:p w:rsidR="00EE0FF0" w:rsidRPr="00EE0FF0" w:rsidRDefault="00EE0FF0" w:rsidP="00EE0FF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0FF0">
        <w:rPr>
          <w:rFonts w:ascii="Helvetica" w:eastAsia="宋体" w:hAnsi="Helvetica" w:cs="Helvetica"/>
          <w:color w:val="000000"/>
          <w:kern w:val="0"/>
          <w:szCs w:val="21"/>
        </w:rPr>
        <w:t>ADC_InitStructure.ADC_Mode              = ADC_Mode_Independent;  //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独立模式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br/>
        <w:t>ADC_InitStructure.ADC_ScanConvMode      =DISABLE;      //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连续多通道模式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br/>
        <w:t>ADC_InitStructure.ADC_ContinuousConvMode =ENABLE;      //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连续转换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br/>
        <w:t>ADC_InitStructure.ADC_ExternalTrigConv  = ADC_ExternalTrigConv_None; //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转换不受外界决定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br/>
        <w:t>ADC_InitStructure.ADC_DataAlign         =ADC_DataAlign_Right;   //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右对齐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br/>
        <w:t>ADC_InitStructure.ADC_NbrOfChannel      =1;       //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扫描通道数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br/>
        <w:t>ADC_Init(ADC1,&amp;ADC_InitStructure); 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br/>
        <w:t>ADC_RegularChannelConfig(ADC1,ADC_Channel_9, 1,ADC_SampleTime_1Cycles5); //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通道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X,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采样时间为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1.5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周期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,1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代表规则通道第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个这个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是啥意思我不太清楚只有是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的时候我的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ADC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才正常。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br/>
        <w:t>ADC_Cmd  (ADC1,ENABLE);             //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使能或者失能指定的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ADC 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br/>
        <w:t>ADC_SoftwareStartConvCmd(ADC1,ENABLE);//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使能或者失能指定的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ADC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的软件转换启动功能</w:t>
      </w:r>
    </w:p>
    <w:p w:rsidR="00EE0FF0" w:rsidRPr="00EE0FF0" w:rsidRDefault="00EE0FF0" w:rsidP="00EE0FF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0FF0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 wp14:anchorId="4476BB04" wp14:editId="19F16837">
            <wp:extent cx="4181475" cy="4533900"/>
            <wp:effectExtent l="0" t="0" r="9525" b="0"/>
            <wp:docPr id="2" name="图片 1" descr="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这里我用的是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ADC1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9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通道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 xml:space="preserve"> PB1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引脚。</w:t>
      </w:r>
    </w:p>
    <w:p w:rsidR="00EE0FF0" w:rsidRPr="00EE0FF0" w:rsidRDefault="00EE0FF0" w:rsidP="00EE0FF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0FF0">
        <w:rPr>
          <w:rFonts w:ascii="Helvetica" w:eastAsia="宋体" w:hAnsi="Helvetica" w:cs="Helvetica"/>
          <w:color w:val="000000"/>
          <w:kern w:val="0"/>
          <w:szCs w:val="21"/>
        </w:rPr>
        <w:t>也用一些默认的配置函数同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 xml:space="preserve">GPIO 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的一样例如：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 xml:space="preserve"> ADC_StructInit</w:t>
      </w:r>
    </w:p>
    <w:p w:rsidR="00EE0FF0" w:rsidRPr="00EE0FF0" w:rsidRDefault="00EE0FF0" w:rsidP="00EE0FF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ADC_InitTypeDef structureADC_InitTypeDef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定义于文件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“stm32f10x_adc.h”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</w:p>
    <w:p w:rsidR="00EE0FF0" w:rsidRPr="00EE0FF0" w:rsidRDefault="00EE0FF0" w:rsidP="00EE0FF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0FF0">
        <w:rPr>
          <w:rFonts w:ascii="Helvetica" w:eastAsia="宋体" w:hAnsi="Helvetica" w:cs="Helvetica"/>
          <w:color w:val="000000"/>
          <w:kern w:val="0"/>
          <w:szCs w:val="21"/>
        </w:rPr>
        <w:t>typedef struct</w:t>
      </w:r>
    </w:p>
    <w:p w:rsidR="00EE0FF0" w:rsidRPr="00EE0FF0" w:rsidRDefault="00EE0FF0" w:rsidP="00EE0FF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0FF0">
        <w:rPr>
          <w:rFonts w:ascii="Helvetica" w:eastAsia="宋体" w:hAnsi="Helvetica" w:cs="Helvetica"/>
          <w:color w:val="000000"/>
          <w:kern w:val="0"/>
          <w:szCs w:val="21"/>
        </w:rPr>
        <w:t>{</w:t>
      </w:r>
    </w:p>
    <w:p w:rsidR="00EE0FF0" w:rsidRPr="00EE0FF0" w:rsidRDefault="00EE0FF0" w:rsidP="00EE0FF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0FF0">
        <w:rPr>
          <w:rFonts w:ascii="Helvetica" w:eastAsia="宋体" w:hAnsi="Helvetica" w:cs="Helvetica"/>
          <w:color w:val="000000"/>
          <w:kern w:val="0"/>
          <w:szCs w:val="21"/>
        </w:rPr>
        <w:t>u32 ADC_Mode; FunctionalState ADC_ScanConvMode; FunctionalStateADC_ContinuousConvMode; u32 ADC_ExternalTrigConv; u32ADC_DataAlign; u8 ADC_NbrOfChannel;</w:t>
      </w:r>
    </w:p>
    <w:p w:rsidR="00EE0FF0" w:rsidRPr="00EE0FF0" w:rsidRDefault="00EE0FF0" w:rsidP="00EE0FF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0FF0">
        <w:rPr>
          <w:rFonts w:ascii="Helvetica" w:eastAsia="宋体" w:hAnsi="Helvetica" w:cs="Helvetica"/>
          <w:color w:val="000000"/>
          <w:kern w:val="0"/>
          <w:szCs w:val="21"/>
        </w:rPr>
        <w:t>} ADC_InitTypeDef</w:t>
      </w:r>
    </w:p>
    <w:p w:rsidR="00EE0FF0" w:rsidRPr="00EE0FF0" w:rsidRDefault="00EE0FF0" w:rsidP="00EE0FF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注意：为了能够正确地配置每一个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ADC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通道，用户在调用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ADC_Init()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之后，必须调用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ADC_ChannelConfig()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来配置每个所使用通道的转换次序和采样时间。</w:t>
      </w:r>
    </w:p>
    <w:p w:rsidR="00EE0FF0" w:rsidRPr="00EE0FF0" w:rsidRDefault="00EE0FF0" w:rsidP="00EE0FF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然后就是不停的读；</w:t>
      </w:r>
    </w:p>
    <w:p w:rsidR="00EE0FF0" w:rsidRPr="00EE0FF0" w:rsidRDefault="00EE0FF0" w:rsidP="00EE0FF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0FF0">
        <w:rPr>
          <w:rFonts w:ascii="Helvetica" w:eastAsia="宋体" w:hAnsi="Helvetica" w:cs="Helvetica"/>
          <w:color w:val="000000"/>
          <w:kern w:val="0"/>
          <w:szCs w:val="21"/>
        </w:rPr>
        <w:t>u16 TestAdc(void) 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br/>
        <w:t>{ 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br/>
        <w:t>u16 adc; 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br/>
        <w:t>while(ADC_GetFlagStatus(ADC1, ADC_FLAG_EOC)==RESET); //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检查制定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ADC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标志位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置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与否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 xml:space="preserve"> ADC_FLAG_EOC 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转换结束标志位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br/>
        <w:t>adc=ADC_GetConversionValue(ADC1);</w:t>
      </w:r>
    </w:p>
    <w:p w:rsidR="00EE0FF0" w:rsidRPr="00EE0FF0" w:rsidRDefault="00EE0FF0" w:rsidP="00EE0FF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0FF0">
        <w:rPr>
          <w:rFonts w:ascii="Helvetica" w:eastAsia="宋体" w:hAnsi="Helvetica" w:cs="Helvetica"/>
          <w:color w:val="000000"/>
          <w:kern w:val="0"/>
          <w:szCs w:val="21"/>
        </w:rPr>
        <w:t>returnadc;//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返回最近一次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ADCx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规则组的转换结果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br/>
        <w:t>}</w:t>
      </w:r>
    </w:p>
    <w:p w:rsidR="00EE0FF0" w:rsidRPr="00EE0FF0" w:rsidRDefault="00EE0FF0" w:rsidP="00EE0FF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这个程序的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8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位单片机风格很重，真正的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ADC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一定要放在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DMA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或是中断之中。</w:t>
      </w:r>
    </w:p>
    <w:p w:rsidR="00EE0FF0" w:rsidRPr="00EE0FF0" w:rsidRDefault="00EE0FF0" w:rsidP="00EE0FF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转自：</w:t>
      </w:r>
      <w:hyperlink r:id="rId9" w:tooltip="http://ntn314.blog.163.com/blog/static/16174358420103563814664/" w:history="1">
        <w:r w:rsidRPr="00EE0FF0">
          <w:rPr>
            <w:rFonts w:ascii="Helvetica" w:eastAsia="宋体" w:hAnsi="Helvetica" w:cs="Helvetica"/>
            <w:b/>
            <w:bCs/>
            <w:color w:val="000000"/>
            <w:kern w:val="0"/>
            <w:szCs w:val="21"/>
            <w:u w:val="single"/>
          </w:rPr>
          <w:t>http://ntn314.blog.163.com/blog/static/16174358420103563814664/</w:t>
        </w:r>
      </w:hyperlink>
    </w:p>
    <w:p w:rsidR="00EE0FF0" w:rsidRPr="00EE0FF0" w:rsidRDefault="00EE0FF0" w:rsidP="00EE0FF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0FF0">
        <w:rPr>
          <w:rFonts w:ascii="微软雅黑" w:eastAsia="微软雅黑" w:hAnsi="微软雅黑" w:cs="Helvetica"/>
          <w:color w:val="000000"/>
          <w:kern w:val="0"/>
          <w:szCs w:val="21"/>
        </w:rPr>
        <w:t> </w:t>
      </w:r>
    </w:p>
    <w:p w:rsidR="000B306B" w:rsidRDefault="000B306B"/>
    <w:sectPr w:rsidR="000B3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658E4"/>
    <w:multiLevelType w:val="hybridMultilevel"/>
    <w:tmpl w:val="E0BAD9EE"/>
    <w:lvl w:ilvl="0" w:tplc="A83ED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FF0"/>
    <w:rsid w:val="000B306B"/>
    <w:rsid w:val="000F4C68"/>
    <w:rsid w:val="0016159F"/>
    <w:rsid w:val="004C4CA4"/>
    <w:rsid w:val="009A5C62"/>
    <w:rsid w:val="00A26BF3"/>
    <w:rsid w:val="00EE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0F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0FF0"/>
    <w:rPr>
      <w:sz w:val="18"/>
      <w:szCs w:val="18"/>
    </w:rPr>
  </w:style>
  <w:style w:type="paragraph" w:styleId="a4">
    <w:name w:val="List Paragraph"/>
    <w:basedOn w:val="a"/>
    <w:uiPriority w:val="34"/>
    <w:qFormat/>
    <w:rsid w:val="000F4C6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0F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0FF0"/>
    <w:rPr>
      <w:sz w:val="18"/>
      <w:szCs w:val="18"/>
    </w:rPr>
  </w:style>
  <w:style w:type="paragraph" w:styleId="a4">
    <w:name w:val="List Paragraph"/>
    <w:basedOn w:val="a"/>
    <w:uiPriority w:val="34"/>
    <w:qFormat/>
    <w:rsid w:val="000F4C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916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94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7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8" w:color="E0E0E0"/>
                            <w:left w:val="dashed" w:sz="6" w:space="31" w:color="E0E0E0"/>
                            <w:bottom w:val="dashed" w:sz="6" w:space="8" w:color="E0E0E0"/>
                            <w:right w:val="dashed" w:sz="6" w:space="8" w:color="E0E0E0"/>
                          </w:divBdr>
                          <w:divsChild>
                            <w:div w:id="112330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89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25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02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8042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7583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43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86122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dashed" w:sz="6" w:space="8" w:color="C0C0C0"/>
                                <w:left w:val="dashed" w:sz="6" w:space="0" w:color="C0C0C0"/>
                                <w:bottom w:val="dashed" w:sz="6" w:space="8" w:color="C0C0C0"/>
                                <w:right w:val="dashed" w:sz="6" w:space="0" w:color="C0C0C0"/>
                              </w:divBdr>
                            </w:div>
                            <w:div w:id="70460311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97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8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230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7288807">
                              <w:marLeft w:val="0"/>
                              <w:marRight w:val="4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3350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432375">
                                  <w:marLeft w:val="30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053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57466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9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8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44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8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90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8" w:color="E0E0E0"/>
                            <w:left w:val="dashed" w:sz="6" w:space="31" w:color="E0E0E0"/>
                            <w:bottom w:val="dashed" w:sz="6" w:space="8" w:color="E0E0E0"/>
                            <w:right w:val="dashed" w:sz="6" w:space="8" w:color="E0E0E0"/>
                          </w:divBdr>
                          <w:divsChild>
                            <w:div w:id="158545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84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45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44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44431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6143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81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99767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dashed" w:sz="6" w:space="8" w:color="C0C0C0"/>
                                <w:left w:val="dashed" w:sz="6" w:space="0" w:color="C0C0C0"/>
                                <w:bottom w:val="dashed" w:sz="6" w:space="8" w:color="C0C0C0"/>
                                <w:right w:val="dashed" w:sz="6" w:space="0" w:color="C0C0C0"/>
                              </w:divBdr>
                            </w:div>
                            <w:div w:id="93979717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95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05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545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520412">
                              <w:marLeft w:val="0"/>
                              <w:marRight w:val="4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52739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354170">
                                  <w:marLeft w:val="30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220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1602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hyperlink" Target="http://images.cnblogs.com/cnblogs_com/hnrainll/201101/201101180042507152.gi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hnrainll/archive/2011/01/18/1937888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tn314.blog.163.com/blog/static/16174358420103563814664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326</Words>
  <Characters>1861</Characters>
  <Application>Microsoft Office Word</Application>
  <DocSecurity>0</DocSecurity>
  <Lines>15</Lines>
  <Paragraphs>4</Paragraphs>
  <ScaleCrop>false</ScaleCrop>
  <Company>微软中国</Company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bxl</dc:creator>
  <cp:keywords/>
  <dc:description/>
  <cp:lastModifiedBy>bxl</cp:lastModifiedBy>
  <cp:revision>3</cp:revision>
  <dcterms:created xsi:type="dcterms:W3CDTF">2017-04-25T15:19:00Z</dcterms:created>
  <dcterms:modified xsi:type="dcterms:W3CDTF">2017-04-25T15:22:00Z</dcterms:modified>
</cp:coreProperties>
</file>