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20"/>
      </w:pPr>
      <w:r>
        <w:t xml:space="preserve">TCS Agentic AI — Governed VM Provisioning &amp; Lifecycle</w:t>
      </w:r>
    </w:p>
    <w:p>
      <w:pPr>
        <w:spacing w:after="120"/>
      </w:pPr>
      <w:r>
        <w:rPr>
          <w:i w:val="false"/>
          <w:iCs w:val="false"/>
        </w:rPr>
        <w:t xml:space="preserve">UC-06 · One sentence in. A governed, owned, accountable virtual machine out — and an agent that remembers why it built it.</w:t>
      </w:r>
    </w:p>
    <w:p>
      <w:pPr>
        <w:spacing w:after="120"/>
      </w:pPr>
      <w:r>
        <w:rPr>
          <w:i w:val="false"/>
          <w:iCs w:val="false"/>
        </w:rPr>
        <w:t xml:space="preserve">The console creates a VM. It does not remember why. UC-06 records the reason, enforces the expiry, and comes back weeks later to right-size what it built — citing the original change request.</w:t>
      </w:r>
    </w:p>
    <w:p>
      <w:pPr>
        <w:spacing w:after="120"/>
      </w:pPr>
      <w:r>
        <w:rPr>
          <w:i w:val="false"/>
          <w:iCs w:val="false"/>
        </w:rPr>
        <w:t xml:space="preserve">---</w:t>
      </w:r>
    </w:p>
    <w:p>
      <w:pPr>
        <w:pStyle w:val="Heading2"/>
        <w:spacing w:after="120" w:before="220"/>
      </w:pPr>
      <w:r>
        <w:t xml:space="preserve">1. Demo description (short)</w:t>
      </w:r>
    </w:p>
    <w:p>
      <w:pPr>
        <w:spacing w:after="120"/>
      </w:pPr>
      <w:r>
        <w:rPr>
          <w:i w:val="false"/>
          <w:iCs w:val="false"/>
        </w:rPr>
        <w:t xml:space="preserve">OpenShift Virtualization already provisions a VM in about ninety seconds. We did not try to replace that. We asked a different question: what does nobody do either side of that moment?  Nobody checks quota headroom before committing. Nobody records why it was sized 8 vCPU. Nobody acts on the "expires on" field. Nobody revisits the machine that has run at 12 % memory since the day it was built.  A request is captured in plain language, reconciled against the golden templates this cluster actually offers, and checked against live quota — before anyone is asked to approve it. The change record is raised automatically. On approval the VM is provisioned with its full provenance written onto the object itself. Weeks later the agent reads that provenance back and recommends a resize, or reclaims capacity that has expired.  Provisioning is a transaction. Ownership is a lifecycle.</w:t>
      </w:r>
    </w:p>
    <w:p>
      <w:pPr>
        <w:pStyle w:val="Heading3"/>
        <w:spacing w:after="120" w:before="220"/>
      </w:pPr>
      <w:r>
        <w:t xml:space="preserve">1.1 The one-line claim</w:t>
      </w:r>
    </w:p>
    <w:p>
      <w:pPr>
        <w:spacing w:after="120"/>
      </w:pPr>
      <w:r>
        <w:rPr>
          <w:i w:val="false"/>
          <w:iCs w:val="false"/>
        </w:rPr>
        <w:t xml:space="preserve">UC-06 provisions a VM that survives a restart, that somebody owns, that expires — and that the agent recognises as its own work months later.</w:t>
      </w:r>
    </w:p>
    <w:p>
      <w:pPr>
        <w:pStyle w:val="Heading3"/>
        <w:spacing w:after="120" w:before="220"/>
      </w:pPr>
      <w:r>
        <w:t xml:space="preserve">1.2 Deliberate contrast with UC-05</w:t>
      </w:r>
    </w:p>
    <w:p>
      <w:pPr>
        <w:spacing w:after="120"/>
      </w:pPr>
      <w:r>
        <w:rPr>
          <w:i w:val="false"/>
          <w:iCs w:val="false"/>
        </w:rPr>
        <w:t xml:space="preserve">UC-05 is agent-initiated: nothing triggers it, which is its entire point.</w:t>
      </w:r>
    </w:p>
    <w:p>
      <w:pPr>
        <w:spacing w:after="120"/>
      </w:pPr>
      <w:r>
        <w:rPr>
          <w:i w:val="false"/>
          <w:iCs w:val="false"/>
        </w:rPr>
        <w:t xml:space="preserve">UC-06 is never autonomous. Provisioning consumes quota, IP addresses, licences and money, so it is human-initiated and human-approved by construction — there is no auto-promote path anywhere in the design. Keeping that boundary explicit is what lets UC-05's autonomy stay credible.</w:t>
      </w:r>
    </w:p>
    <w:p>
      <w:pPr>
        <w:spacing w:after="120"/>
      </w:pPr>
      <w:r>
        <w:rPr>
          <w:i w:val="false"/>
          <w:iCs w:val="false"/>
        </w:rPr>
        <w:t xml:space="preserve">---</w:t>
      </w:r>
    </w:p>
    <w:p>
      <w:pPr>
        <w:pStyle w:val="Heading2"/>
        <w:spacing w:after="120" w:before="220"/>
      </w:pPr>
      <w:r>
        <w:t xml:space="preserve">2. Who does what — actor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Actor</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What it means</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Where it is used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**AI**</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LLM reasoning over free text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**Intent extraction only** — turning a sentence into a typed request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**AUTOMATIC**</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Deterministic code — no AI, no human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Template reconciliation, pre-flight, manifest build, dry-run, apply, ledger, expiry sweep, right-sizing</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**MANUAL**</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Requires a person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Correcting the request, **approving it** — in the console or in ServiceNow</w:t>
            </w:r>
          </w:p>
        </w:tc>
      </w:tr>
    </w:tbl>
    <w:p/>
    <w:p>
      <w:pPr>
        <w:spacing w:after="120"/>
      </w:pPr>
      <w:r>
        <w:rPr>
          <w:i w:val="false"/>
          <w:iCs w:val="false"/>
        </w:rPr>
        <w:t xml:space="preserve">The AI never chooses the manifest, the image, or the command. Everything it produces is a value in a typed struct that the operator sees and can correct before anything is created. It also never synthesises an SSH key: the deterministic extractor wins on that field unconditionally, because a language model inventing a credential is a failure mode with no acceptable version.</w:t>
      </w:r>
    </w:p>
    <w:p>
      <w:pPr>
        <w:spacing w:after="120"/>
      </w:pPr>
      <w:r>
        <w:rPr>
          <w:i w:val="false"/>
          <w:iCs w:val="false"/>
        </w:rPr>
        <w:t xml:space="preserve">---</w:t>
      </w:r>
    </w:p>
    <w:p>
      <w:pPr>
        <w:pStyle w:val="Heading2"/>
        <w:spacing w:after="120" w:before="220"/>
      </w:pPr>
      <w:r>
        <w:t xml:space="preserve">3. Master workflow — colour-coded by actor</w:t>
      </w:r>
    </w:p>
    <w:p>
      <w:pPr>
        <w:spacing w:after="120"/>
      </w:pPr>
      <w:r>
        <w:rPr>
          <w:i/>
          <w:iCs/>
        </w:rPr>
        <w:t xml:space="preserve">(Interactive diagram — see the .md version of this document, which renders it natively in GitHub and the console.)</w:t>
      </w:r>
    </w:p>
    <w:p>
      <w:pPr>
        <w:spacing w:after="120"/>
      </w:pPr>
      <w:r>
        <w:rPr>
          <w:i w:val="false"/>
          <w:iCs w:val="false"/>
        </w:rPr>
        <w:t xml:space="preserve">Reading the colours: blue = deterministic automation · purple = the one AI step · amber = the human · green = a durable outcome · red = a stop.</w:t>
      </w:r>
    </w:p>
    <w:p>
      <w:pPr>
        <w:spacing w:after="120"/>
      </w:pPr>
      <w:r>
        <w:rPr>
          <w:i w:val="false"/>
          <w:iCs w:val="false"/>
        </w:rPr>
        <w:t xml:space="preserve">---</w:t>
      </w:r>
    </w:p>
    <w:p>
      <w:pPr>
        <w:pStyle w:val="Heading2"/>
        <w:spacing w:after="120" w:before="220"/>
      </w:pPr>
      <w:r>
        <w:t xml:space="preserve">4. Effort split</w:t>
      </w:r>
    </w:p>
    <w:p>
      <w:pPr>
        <w:spacing w:after="120"/>
      </w:pPr>
      <w:r>
        <w:rPr>
          <w:i/>
          <w:iCs/>
        </w:rPr>
        <w:t xml:space="preserve">(Interactive diagram — see the .md version of this document, which renders it natively in GitHub and the console.)</w:t>
      </w:r>
    </w:p>
    <w:p>
      <w:pPr>
        <w:spacing w:after="120"/>
      </w:pPr>
      <w:r>
        <w:rPr>
          <w:i w:val="false"/>
          <w:iCs w:val="false"/>
        </w:rPr>
        <w:t xml:space="preserve">Twenty-two deterministic steps. One AI step. Two human touches — and the second of those is a single approval that can live in ServiceNow rather than the console.</w:t>
      </w:r>
    </w:p>
    <w:p>
      <w:pPr>
        <w:spacing w:after="120"/>
      </w:pPr>
      <w:r>
        <w:rPr>
          <w:i w:val="false"/>
          <w:iCs w:val="false"/>
        </w:rPr>
        <w:t xml:space="preserve">---</w:t>
      </w:r>
    </w:p>
    <w:p>
      <w:pPr>
        <w:pStyle w:val="Heading2"/>
        <w:spacing w:after="120" w:before="220"/>
      </w:pPr>
      <w:r>
        <w:t xml:space="preserve">5. Step-by-step actor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Step</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Actor</w:t>
            </w:r>
          </w:p>
        </w:tc>
        <w:tc>
          <w:tcPr>
            <w:tcW w:type="dxa" w:w="234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Notes</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Request stated in plain language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Chat, or the card directly</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Intent extracted into a typed struct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LLM + deterministic fallback; heuristics win on conflict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SSH key extraction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**Never the AI** — a model must not synthesise a credential</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Discover cluster catalogue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DataSources, instance types, preferences, storage classes</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Reconcile size to a golden template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States the delta: "+2 vCPU and +12Gi more than requested"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Namespace exists, not platform-owned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`kube-*`, `openshift-*`, `default` refused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Name collision check — every VM in a batch</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Golden image present **and Ready**</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Not-Ready is a warning: the VM would sit importing</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Storage class and NAD exist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missing NAD means a VM with no network</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Quota headroom, per ResourceQuota</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Exceeding blocks; ≥85 % warns</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SSH key present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**Blocking** — a VM nobody can log into is not provisioned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Missing owner / expiry</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Warns, does not block. Sprawl starts here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13</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Operator corrects the card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Pre-filled, editable, shows quota impact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14</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Server-side dry-run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`?dryRun=All` — the API server validates, nothing created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only gate.** Console, or a ServiceNow CAB</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16</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 request raised</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With implementation and backout plans filled in</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17</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Poll CAB decision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Off unless `VM_APPROVAL_RECONCILE=true`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18</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**Re-run pre-flight after approval**</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 approval can sit for days; the cluster moves on</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19</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Apply manifest</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Persistent DataVolume, cloud-init, instance type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20</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Ledger the change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Inverse = decommission, so removal is a first-class revert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Return access commands</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`virtctl ssh`, console, IP once the VMI reports one</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22</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Expiry sweep</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Past its date → decommission change request</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23</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Right-sizing</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Cites the original request id</w:t>
            </w:r>
          </w:p>
        </w:tc>
      </w:tr>
      <w:tr>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24</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Health detection</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c>
          <w:tcPr>
            <w:tcW w:type="dxa" w:w="23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`vmNotReady`, `vmGuestDiskFull` → UC-05's pipeline</w:t>
            </w:r>
          </w:p>
        </w:tc>
      </w:tr>
    </w:tbl>
    <w:p/>
    <w:p>
      <w:pPr>
        <w:spacing w:after="120"/>
      </w:pPr>
      <w:r>
        <w:rPr>
          <w:i w:val="false"/>
          <w:iCs w:val="false"/>
        </w:rPr>
        <w:t xml:space="preserve">---</w:t>
      </w:r>
    </w:p>
    <w:p>
      <w:pPr>
        <w:pStyle w:val="Heading2"/>
        <w:spacing w:after="120" w:before="220"/>
      </w:pPr>
      <w:r>
        <w:t xml:space="preserve">6. What makes a VM "real" — the Phase 1 bar</w:t>
      </w:r>
    </w:p>
    <w:p>
      <w:pPr>
        <w:spacing w:after="120"/>
      </w:pPr>
      <w:r>
        <w:rPr>
          <w:i w:val="false"/>
          <w:iCs w:val="false"/>
        </w:rPr>
        <w:t xml:space="preserve">The capability that existed before UC-06 produced a VM nobody could use. This is the difference, and it is the unglamorous half that has to be right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Before</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UC-06</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Root disk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`containerDisk` / `emptyDisk` — **wiped on every restart**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`dataVolumeTemplate` → a real PVC that survives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Access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none — no cloud-init at all</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user, SSH key, hostname injected; password login disabled</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Sizing</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raw cpu/memory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`VirtualMachineClusterInstancetype` + `Preference`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Network</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pod network, masquerade only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NetworkAttachmentDefinition for bridge/VLAN</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Lifecycle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bare `running: false`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`runStrategy`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Safety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direct POST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server-side dry-run, then approval</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Memory of it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none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owner · cost centre · environment · request id · expiry · sizing rationale</w:t>
            </w:r>
          </w:p>
        </w:tc>
      </w:tr>
    </w:tbl>
    <w:p/>
    <w:p>
      <w:pPr>
        <w:spacing w:after="120"/>
      </w:pPr>
      <w:r>
        <w:rPr>
          <w:i w:val="false"/>
          <w:iCs w:val="false"/>
        </w:rPr>
        <w:t xml:space="preserve">A VM whose disk is wiped on restart and that nobody can SSH into is not provisioning. It is a demo. Phase 1 was making the word honest.</w:t>
      </w:r>
    </w:p>
    <w:p>
      <w:pPr>
        <w:spacing w:after="120"/>
      </w:pPr>
      <w:r>
        <w:rPr>
          <w:i w:val="false"/>
          <w:iCs w:val="false"/>
        </w:rPr>
        <w:t xml:space="preserve">---</w:t>
      </w:r>
    </w:p>
    <w:p>
      <w:pPr>
        <w:pStyle w:val="Heading2"/>
        <w:spacing w:after="120" w:before="220"/>
      </w:pPr>
      <w:r>
        <w:t xml:space="preserve">7. Sizing reconciliation — the differentiator</w:t>
      </w:r>
    </w:p>
    <w:p>
      <w:pPr>
        <w:spacing w:after="120"/>
      </w:pPr>
      <w:r>
        <w:rPr>
          <w:i w:val="false"/>
          <w:iCs w:val="false"/>
        </w:rPr>
        <w:t xml:space="preserve">A web form takes what you type. It cannot tell you what the compromise is.</w:t>
      </w:r>
    </w:p>
    <w:p>
      <w:pPr>
        <w:spacing w:after="120"/>
      </w:pPr>
      <w:r>
        <w:rPr>
          <w:i/>
          <w:iCs/>
        </w:rPr>
        <w:t xml:space="preserve">(Interactive diagram — see the .md version of this document, which renders it natively in GitHub and the console.)</w:t>
      </w:r>
    </w:p>
    <w:p>
      <w:pPr>
        <w:spacing w:after="120"/>
      </w:pPr>
      <w:r>
        <w:rPr>
          <w:i w:val="false"/>
          <w:iCs w:val="false"/>
        </w:rPr>
        <w:t xml:space="preserve">Four verdicts, each stated rather than silently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Verdict</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Meaning</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**exact**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request matches a standard size precisely</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**rounded-up**</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Nearest standard, **with the delta named**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**exceeds-catalogue**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Nothing on this cluster is big enough — needs an explicit size and an exception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**none-available**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 instance types exist; sized explicitly instead</w:t>
            </w:r>
          </w:p>
        </w:tc>
      </w:tr>
    </w:tbl>
    <w:p/>
    <w:p>
      <w:pPr>
        <w:spacing w:after="120"/>
      </w:pPr>
      <w:r>
        <w:rPr>
          <w:i w:val="false"/>
          <w:iCs w:val="false"/>
        </w:rPr>
        <w:t xml:space="preserve">Platform teams argue about exactly this. Making the compromise visible is the thing a form cannot do.</w:t>
      </w:r>
    </w:p>
    <w:p>
      <w:pPr>
        <w:spacing w:after="120"/>
      </w:pPr>
      <w:r>
        <w:rPr>
          <w:i w:val="false"/>
          <w:iCs w:val="false"/>
        </w:rPr>
        <w:t xml:space="preserve">---</w:t>
      </w:r>
    </w:p>
    <w:p>
      <w:pPr>
        <w:pStyle w:val="Heading2"/>
        <w:spacing w:after="120" w:before="220"/>
      </w:pPr>
      <w:r>
        <w:t xml:space="preserve">8. Provenance — why the agent can own what it built</w:t>
      </w:r>
    </w:p>
    <w:p>
      <w:pPr>
        <w:spacing w:after="120"/>
      </w:pPr>
      <w:r>
        <w:rPr>
          <w:i w:val="false"/>
          <w:iCs w:val="false"/>
        </w:rPr>
        <w:t xml:space="preserve">Six values written onto the VM at creation. Cheap to write, and the enabling mechanism for everything in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Label / annotation</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Purpose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`app.kubernetes.io/managed-by: tcs-agentic-ai`</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agent claims only what it built.** Hand-made VMs are never touched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`tcs.ai/owner`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Who to contact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`tcs.ai/cost-centre`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Chargeback</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`tcs.ai/environment`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dev / test / prod — drives change risk</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`tcs.ai/request-id`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change request this came from</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`tcs.ai/expires-on`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decommission date, made enforceable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`tcs.ai/sizing-rationale`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*Why* this size — read back when right-sizing</w:t>
            </w:r>
          </w:p>
        </w:tc>
      </w:tr>
    </w:tbl>
    <w:p/>
    <w:p>
      <w:pPr>
        <w:spacing w:after="120"/>
      </w:pPr>
      <w:r>
        <w:rPr>
          <w:i w:val="false"/>
          <w:iCs w:val="false"/>
        </w:rPr>
        <w:t xml:space="preserve">Without provenance, a platform can provision. With it, a platform can be accountable.</w:t>
      </w:r>
    </w:p>
    <w:p>
      <w:pPr>
        <w:spacing w:after="120"/>
      </w:pPr>
      <w:r>
        <w:rPr>
          <w:i w:val="false"/>
          <w:iCs w:val="false"/>
        </w:rPr>
        <w:t xml:space="preserve">---</w:t>
      </w:r>
    </w:p>
    <w:p>
      <w:pPr>
        <w:pStyle w:val="Heading2"/>
        <w:spacing w:after="120" w:before="220"/>
      </w:pPr>
      <w:r>
        <w:t xml:space="preserve">9. Approval — two paths, one gate</w:t>
      </w:r>
    </w:p>
    <w:p>
      <w:pPr>
        <w:spacing w:after="120"/>
      </w:pPr>
      <w:r>
        <w:rPr>
          <w:i/>
          <w:iCs/>
        </w:rPr>
        <w:t xml:space="preserve">(Interactive diagram — see the .md version of this document, which renders it natively in GitHub and the console.)</w:t>
      </w:r>
    </w:p>
    <w:p>
      <w:pPr>
        <w:spacing w:after="120"/>
      </w:pPr>
      <w:r>
        <w:rPr>
          <w:i w:val="false"/>
          <w:iCs w:val="false"/>
        </w:rPr>
        <w:t xml:space="preserve">A submitted request outlives the browser session and the pod, so it is durable state — a vm_requests table with an in-memory mirror.</w:t>
      </w:r>
    </w:p>
    <w:p>
      <w:pPr>
        <w:spacing w:after="120"/>
      </w:pPr>
      <w:r>
        <w:rPr>
          <w:i w:val="false"/>
          <w:iCs w:val="false"/>
        </w:rPr>
        <w:t xml:space="preserve">Two details that matter:</w:t>
      </w:r>
    </w:p>
    <w:p>
      <w:pPr>
        <w:spacing w:after="120"/>
      </w:pPr>
      <w:r>
        <w:rPr>
          <w:i w:val="false"/>
          <w:iCs w:val="false"/>
        </w:rPr>
        <w:t xml:space="preserve">- Pre-flight runs BEFORE submission. There is no point asking a change board to approve something that cannot succeed. - Pre-flight runs AGAIN after approval. An approval can sit for days and the cluster moves on — the name may now be taken, the quota consumed. If it no longer passes, the request fails with the reason rather than provisioning something different from what was approved.</w:t>
      </w:r>
    </w:p>
    <w:p>
      <w:pPr>
        <w:spacing w:after="120"/>
      </w:pPr>
      <w:r>
        <w:rPr>
          <w:i w:val="false"/>
          <w:iCs w:val="false"/>
        </w:rPr>
        <w:t xml:space="preserve">The reconciler is off unless VM_APPROVAL_RECONCILE=true, and never runs in spoke mode: a hub that is not the system of record for provisioning should not act on approvals.</w:t>
      </w:r>
    </w:p>
    <w:p>
      <w:pPr>
        <w:spacing w:after="120"/>
      </w:pPr>
      <w:r>
        <w:rPr>
          <w:i w:val="false"/>
          <w:iCs w:val="false"/>
        </w:rPr>
        <w:t xml:space="preserve">---</w:t>
      </w:r>
    </w:p>
    <w:p>
      <w:pPr>
        <w:pStyle w:val="Heading2"/>
        <w:spacing w:after="120" w:before="220"/>
      </w:pPr>
      <w:r>
        <w:t xml:space="preserve">10. Ownership — the loop closing</w:t>
      </w:r>
    </w:p>
    <w:p>
      <w:pPr>
        <w:spacing w:after="120"/>
      </w:pPr>
      <w:r>
        <w:rPr>
          <w:i/>
          <w:iCs/>
        </w:rPr>
        <w:t xml:space="preserve">(Interactive diagram — see the .md version of this document, which renders it natively in GitHub and the console.)</w:t>
      </w:r>
    </w:p>
    <w:p>
      <w:pPr>
        <w:spacing w:after="120"/>
      </w:pPr>
      <w:r>
        <w:rPr>
          <w:i w:val="false"/>
          <w:iCs w:val="false"/>
        </w:rPr>
        <w:t xml:space="preserve">Guards against becoming noise: only running VMs are judged, only after a sustain window, and absent metrics mean "cannot judge", never "idle". A recommendation that fires on a spike trains people to ignore recommendations.</w:t>
      </w:r>
    </w:p>
    <w:p>
      <w:pPr>
        <w:spacing w:after="120"/>
      </w:pPr>
      <w:r>
        <w:rPr>
          <w:i w:val="false"/>
          <w:iCs w:val="false"/>
        </w:rPr>
        <w:t xml:space="preserve">"This VM was provisioned under CHG0041022 on 12 March, sized u1.large. Since then, memory has been at 94 % of 32Gi over eleven days. Recommend increasing it to u1.xlarge."</w:t>
      </w:r>
    </w:p>
    <w:p>
      <w:pPr>
        <w:spacing w:after="120"/>
      </w:pPr>
      <w:r>
        <w:rPr>
          <w:i w:val="false"/>
          <w:iCs w:val="false"/>
        </w:rPr>
        <w:t xml:space="preserve">That sentence is only writable by an agent that provisioned the VM and operates the estate. It is the claim a competitor cannot copy without first building UC-05.</w:t>
      </w:r>
    </w:p>
    <w:p>
      <w:pPr>
        <w:spacing w:after="120"/>
      </w:pPr>
      <w:r>
        <w:rPr>
          <w:i w:val="false"/>
          <w:iCs w:val="false"/>
        </w:rPr>
        <w:t xml:space="preserve">---</w:t>
      </w:r>
    </w:p>
    <w:p>
      <w:pPr>
        <w:pStyle w:val="Heading2"/>
        <w:spacing w:after="120" w:before="220"/>
      </w:pPr>
      <w:r>
        <w:t xml:space="preserve">11. Manual vs UC-06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Step</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Manual today</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UC-06</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Capture the request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Ticket, email, spreadsheet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One sentence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Check quota</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Rarely, and after the fact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Before approval, per ResourceQuota</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Choose a size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Guesswork, or copy the last one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Reconciled to a standard, delta shown</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Validate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Find out when it fails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Server-side dry-run</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 record</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Written by hand</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Raised automatically with backout plan</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Record who owns it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wiki page that rots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 the object itself</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Expiry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form field nobody reads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Enforced, with a decommission CR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Right-size later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Never happens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Unprompted, citing the original request</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Decommission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Whenever someone notices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 request on the expiry date</w:t>
            </w:r>
          </w:p>
        </w:tc>
      </w:tr>
    </w:tbl>
    <w:p/>
    <w:p>
      <w:pPr>
        <w:spacing w:after="120"/>
      </w:pPr>
      <w:r>
        <w:rPr>
          <w:i w:val="false"/>
          <w:iCs w:val="false"/>
        </w:rPr>
        <w:t xml:space="preserve">---</w:t>
      </w:r>
    </w:p>
    <w:p>
      <w:pPr>
        <w:pStyle w:val="Heading2"/>
        <w:spacing w:after="120" w:before="220"/>
      </w:pPr>
      <w:r>
        <w:t xml:space="preserve">12. Safety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Control</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Behaviour</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**Never autonomous**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 auto-promote path exists in the design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Protected namespaces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`kube-*`, `openshift-*`, `default` refused outright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Batch cap</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 VMs per request</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Blocking pre-flight</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Missing image, taken name, exceeded quota, absent NAD, no SSH key</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Server-side dry-run</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path, before any apply</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Re-check after approval</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Refuses to provision something different from what was approved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 ledger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creation reversible; inverse = decommission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AI boundary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Extracts intent only; never picks image, manifest or command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Credential boundary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AI may not produce an SSH key under any circumstance</w:t>
            </w:r>
          </w:p>
        </w:tc>
      </w:tr>
    </w:tbl>
    <w:p/>
    <w:p>
      <w:pPr>
        <w:spacing w:after="120"/>
      </w:pPr>
      <w:r>
        <w:rPr>
          <w:i w:val="false"/>
          <w:iCs w:val="false"/>
        </w:rPr>
        <w:t xml:space="preserve">---</w:t>
      </w:r>
    </w:p>
    <w:p>
      <w:pPr>
        <w:pStyle w:val="Heading2"/>
        <w:spacing w:after="120" w:before="220"/>
      </w:pPr>
      <w:r>
        <w:t xml:space="preserve">13.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Manual</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UC-06</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Time from request to running VM</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hours to days (ticket queue)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one approval</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Requests provisioned with wrong sizing</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common — no reconciliation step</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delta shown before approval</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VMs with a recorded owner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patchy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one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VMs with an enforced expiry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effectively none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 one that sets a date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Right-sizing reviews performed</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 hoc, usually never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continuous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Reclaimed capacity</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whenever someone audits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 the expiry date</w:t>
            </w:r>
          </w:p>
        </w:tc>
      </w:tr>
    </w:tbl>
    <w:p/>
    <w:p>
      <w:pPr>
        <w:spacing w:after="120"/>
      </w:pPr>
      <w:r>
        <w:rPr>
          <w:i w:val="false"/>
          <w:iCs w:val="false"/>
        </w:rPr>
        <w:t xml:space="preserve">VM sprawl is a real budget line. Every request form has an "expires on" field and almost nobody acts on it. UC-06 is the first part of the platform that does.</w:t>
      </w:r>
    </w:p>
    <w:p>
      <w:pPr>
        <w:spacing w:after="120"/>
      </w:pPr>
      <w:r>
        <w:rPr>
          <w:i w:val="false"/>
          <w:iCs w:val="false"/>
        </w:rPr>
        <w:t xml:space="preserve">---</w:t>
      </w:r>
    </w:p>
    <w:p>
      <w:pPr>
        <w:pStyle w:val="Heading2"/>
        <w:spacing w:after="120" w:before="220"/>
      </w:pPr>
      <w:r>
        <w:t xml:space="preserve">14. Implementation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Concern</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Where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Request struct, extraction, reconciliation, pre-flight, manifest, apply</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`src/services/vm-provisioning.js`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Fleet, expiry sweep, right-sizing, access guidance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`src/services/vm-lifecycle.js`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Approval state machine + ServiceNow reconciler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`src/services/vm-request-store.js`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MCP tools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`src/tools/kubevirt.js`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 Request card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`console/src/views/ChatTokens.jsx` (`VM_REQUEST` token)</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Detection rules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`src/services/incident-detector.js` (`vmNotReady`, `vmGuestDiskFull`)</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Change ledger</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`src/services/change-ledger.js`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API</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`/api/vm/*` in `src/index.js`</w:t>
            </w:r>
          </w:p>
        </w:tc>
      </w:tr>
    </w:tbl>
    <w:p/>
    <w:p>
      <w:pPr>
        <w:pStyle w:val="Heading3"/>
        <w:spacing w:after="120" w:before="220"/>
      </w:pPr>
      <w:r>
        <w:t xml:space="preserve">MCP tools</w:t>
      </w:r>
    </w:p>
    <w:p>
      <w:pPr>
        <w:spacing w:after="120"/>
      </w:pPr>
      <w:r>
        <w:rPr>
          <w:i w:val="false"/>
          <w:iCs w:val="false"/>
        </w:rPr>
        <w:t xml:space="preserve">kubevirt_list_templates · kubevirt_create_vm · kubevirt_vm_access · kubevirt_lifecycle_report · kubevirt_list_vms · kubevirt_get_vm · kubevirt_start_vm · kubevirt_stop_vm · kubevirt_restart_vm · kubevirt_list_vmis</w:t>
      </w:r>
    </w:p>
    <w:p>
      <w:pPr>
        <w:spacing w:after="120"/>
      </w:pPr>
      <w:r>
        <w:rPr>
          <w:i w:val="false"/>
          <w:iCs w:val="false"/>
        </w:rPr>
        <w:t xml:space="preserve">Filed under the VM Lifecycle Agent in the agent registry.</w:t>
      </w:r>
    </w:p>
    <w:p>
      <w:pPr>
        <w:spacing w:after="120"/>
      </w:pPr>
      <w:r>
        <w:rPr>
          <w:i w:val="false"/>
          <w:iCs w:val="false"/>
        </w:rPr>
        <w:t xml:space="preserve">---</w:t>
      </w:r>
    </w:p>
    <w:p>
      <w:pPr>
        <w:pStyle w:val="Heading2"/>
        <w:spacing w:after="120" w:before="220"/>
      </w:pPr>
      <w:r>
        <w:t xml:space="preserve">15.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Variable</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Default</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Purpose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`VM_IMAGE_NAMESPACE`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`openshift-virtualization-os-images`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Where golden image DataSources live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`VM_APPROVAL_RECONCILE`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`false`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Poll ServiceNow for CAB approval</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`VM_APPROVAL_INTERVAL_SEC`</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`300`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Poll interval</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`VM_MEM_HIGH_PCT`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`85`</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Right-size up above this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`VM_MEM_LOW_PCT`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`25`</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Right-size down below this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`VM_CPU_HIGH_PCT` / `VM_CPU_LOW_PCT`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`80` / `10`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CPU equivalents</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`VM_SUSTAIN_DAYS`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Minimum age and sustain window before judging</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`VM_EXPIRY_WARN_DAYS`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`14`</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Warn before expiry</w:t>
            </w:r>
          </w:p>
        </w:tc>
      </w:tr>
    </w:tbl>
    <w:p/>
    <w:p>
      <w:pPr>
        <w:spacing w:after="120"/>
      </w:pPr>
      <w:r>
        <w:rPr>
          <w:i w:val="false"/>
          <w:iCs w:val="false"/>
        </w:rPr>
        <w:t xml:space="preserve">---</w:t>
      </w:r>
    </w:p>
    <w:p>
      <w:pPr>
        <w:pStyle w:val="Heading2"/>
        <w:spacing w:after="120" w:before="220"/>
      </w:pPr>
      <w:r>
        <w:t xml:space="preserve">16. Demo script (4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Time</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Show</w:t>
            </w:r>
          </w:p>
        </w:tc>
        <w:tc>
          <w:tcPr>
            <w:tcW w:type="dxa" w:w="312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Say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0:00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"Provision a RHEL 9 VM called sap-app-01 in namespace sap, 8 vCPU, 32GB RAM, 200GB disk, production, expires 2026-12-31, and here's my SSH key."</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0:30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card appears</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"Nothing has been created. This is what it understood — and here is what a form cannot tell you."</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Reconciliation line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"You asked for 8 and 32. The nearest standard size is an exact match. Had it not been, it would say by how much."</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Quota bar</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"This takes the namespace to 78 % of quota. That is a decision, not a number."</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1:50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Dry-run</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"Validated against the live API server. Still nothing created."</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2:10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Submit for approval</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"The change request is raised. In a change-controlled estate the CAB is the authority, not a button in my console."</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2:40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ServiceNow → approve</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"One human decision."</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3:00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VM appears, access panel</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"Provisioned — and here is how to get into it, rather than making you hunt for the IP."</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3:20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Show the labels on the VM</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"Owner, cost centre, change request, expiry, and why it was sized this way. Written onto the object."</w:t>
            </w:r>
          </w:p>
        </w:tc>
      </w:tr>
      <w:tr>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3:40</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Lifecycle report</w:t>
            </w:r>
          </w:p>
        </w:tc>
        <w:tc>
          <w:tcPr>
            <w:tcW w:type="dxa" w:w="312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"Which is what lets it come back weeks later and tell you the VM it built is undersized — citing the request it was built under."</w:t>
            </w:r>
          </w:p>
        </w:tc>
      </w:tr>
    </w:tbl>
    <w:p/>
    <w:p>
      <w:pPr>
        <w:spacing w:after="120"/>
      </w:pPr>
      <w:r>
        <w:rPr>
          <w:i w:val="false"/>
          <w:iCs w:val="false"/>
        </w:rPr>
        <w:t xml:space="preserve">---</w:t>
      </w:r>
    </w:p>
    <w:p>
      <w:pPr>
        <w:pStyle w:val="Heading2"/>
        <w:spacing w:after="120" w:before="220"/>
      </w:pPr>
      <w:r>
        <w:t xml:space="preserve">17.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Area</w:t>
            </w:r>
          </w:p>
        </w:tc>
        <w:tc>
          <w:tcPr>
            <w:tcW w:type="dxa" w:w="4680"/>
            <w:tcBorders>
              <w:top w:val="single" w:color="CBD5E1" w:sz="4"/>
              <w:left w:val="single" w:color="CBD5E1" w:sz="4"/>
              <w:bottom w:val="single" w:color="CBD5E1" w:sz="4"/>
              <w:right w:val="single" w:color="CBD5E1" w:sz="4"/>
            </w:tcBorders>
            <w:shd w:fill="1E293B" w:val="clear"/>
            <w:tcMar>
              <w:top w:type="dxa" w:w="60"/>
              <w:left w:type="dxa" w:w="100"/>
              <w:bottom w:type="dxa" w:w="60"/>
              <w:right w:type="dxa" w:w="100"/>
            </w:tcMar>
          </w:tcPr>
          <w:p>
            <w:r>
              <w:rPr>
                <w:b/>
                <w:bCs/>
                <w:color w:val="FFFFFF"/>
                <w:sz w:val="19"/>
                <w:szCs w:val="19"/>
              </w:rPr>
              <w:t xml:space="preserve">Status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Intent extraction, reconciliation, manifest shape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15 automated tests (`test/unit/vm-provisioning.test.js`)</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Root disk is always a DataVolume, never a containerDisk</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asserted</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Pre-flight, dry-run, provision, lifecycle routes</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exercised against a running server</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Chat card end to end</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verified for the bare and partial ask</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ServiceNow CAB approval loop</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**built and unit-verified; not yet run against a live ServiceNow instance**</w:t>
            </w:r>
          </w:p>
        </w:tc>
      </w:tr>
      <w:tr>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Right-sizing against real DCGM/KubeVirt usage</w:t>
            </w:r>
          </w:p>
        </w:tc>
        <w:tc>
          <w:tcPr>
            <w:tcW w:type="dxa" w:w="468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 **logic verified; awaiting a workload with sustained history**</w:t>
            </w:r>
          </w:p>
        </w:tc>
      </w:tr>
    </w:tbl>
    <w:p/>
    <w:p>
      <w:pPr>
        <w:spacing w:after="120"/>
      </w:pPr>
      <w:r>
        <w:rPr>
          <w:i w:val="false"/>
          <w:iCs w:val="false"/>
        </w:rPr>
        <w:t xml:space="preserve">Stated plainly because a demo that claims more than it has verified is one question away from falling apart.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2026-08-25T07:56:52.657Z</dcterms:created>
  <dcterms:modified xsi:type="dcterms:W3CDTF">2026-08-25T07:56:52.682Z</dcterms:modified>
</cp:coreProperties>
</file>

<file path=docProps/custom.xml><?xml version="1.0" encoding="utf-8"?>
<Properties xmlns="http://schemas.openxmlformats.org/officeDocument/2006/custom-properties" xmlns:vt="http://schemas.openxmlformats.org/officeDocument/2006/docPropsVTypes"/>
</file>