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20"/>
      </w:pPr>
      <w:r>
        <w:t xml:space="preserve">Application Requirement Template — App Deployment Agent</w:t>
      </w:r>
    </w:p>
    <w:p>
      <w:pPr>
        <w:spacing w:after="120"/>
      </w:pPr>
      <w:r>
        <w:rPr>
          <w:i w:val="false"/>
          <w:iCs w:val="false"/>
        </w:rPr>
        <w:t xml:space="preserve">TCS Agentic AI for Hybrid Infrastructure · fill this in, and the platform does the rest.</w:t>
      </w:r>
    </w:p>
    <w:p>
      <w:pPr>
        <w:spacing w:after="120"/>
      </w:pPr>
      <w:r>
        <w:rPr>
          <w:i w:val="false"/>
          <w:iCs w:val="false"/>
        </w:rPr>
        <w:t xml:space="preserve">This template becomes a running, verified application on OpenShift. Everything written inside double angle brackets is yours to fill; everything else is a working default you may keep. The agent REFUSES to generate while any placeholder remains — so an unfinished template can never reach a cluster.</w:t>
      </w:r>
    </w:p>
    <w:p>
      <w:pPr>
        <w:spacing w:after="120"/>
      </w:pPr>
      <w:r>
        <w:rPr>
          <w:i w:val="false"/>
          <w:iCs w:val="false"/>
        </w:rPr>
        <w:t xml:space="preserve">How to use this template — five rules</w:t>
      </w:r>
    </w:p>
    <w:p>
      <w:pPr>
        <w:spacing w:after="120"/>
      </w:pPr>
      <w:r>
        <w:rPr>
          <w:i w:val="false"/>
          <w:iCs w:val="false"/>
        </w:rPr>
        <w:t xml:space="preserve">1. The tables are the contract; the prose is guidance. The agent reads only the tables. You can delete any guidance paragraph. 2. Replace every double-angle-bracket placeholder — the agent lists any you miss. 3. This scaffold is a three-tier app (web, api, db). Delete a tier section you don't need; copy one to add a fourth. Keep the ## Tier N — heading style. 4. Leave a space in table cells you want empty — never collapse a cell. 5. Never write real credentials anywhere in this document. Secrets are generated with random values at deploy time.</w:t>
      </w:r>
    </w:p>
    <w:p>
      <w:pPr>
        <w:spacing w:after="120"/>
      </w:pPr>
      <w:r>
        <w:rPr>
          <w:i w:val="false"/>
          <w:iCs w:val="false"/>
        </w:rPr>
        <w:t xml:space="preserve">A completed example of this exact template is 04-ecommerce-online-boutique.md — Google's Online Boutique, 12 tiers, deployed and verified from one document. This file also exists as 00-TEMPLATE.docx — fill it in Word and upload it; tables survive intact.</w:t>
      </w:r>
    </w:p>
    <w:p>
      <w:pPr>
        <w:pStyle w:val="Heading2"/>
        <w:spacing w:after="120" w:before="220"/>
      </w:pPr>
      <w:r>
        <w:t xml:space="preserve">Application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Field</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Value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Application Name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&lt;&lt;app-name&gt;&gt;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Description</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&lt;&lt;app-description&gt;&gt;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Environment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demo</w:t>
            </w:r>
          </w:p>
        </w:tc>
      </w:tr>
    </w:tbl>
    <w:p/>
    <w:p>
      <w:pPr>
        <w:spacing w:after="120"/>
      </w:pPr>
      <w:r>
        <w:rPr>
          <w:i w:val="false"/>
          <w:iCs w:val="false"/>
        </w:rPr>
        <w:t xml:space="preserve">Application Name must be lowercase and DNS-safe (letters, digits, hyphens).</w:t>
      </w:r>
    </w:p>
    <w:p>
      <w:pPr>
        <w:pStyle w:val="Heading2"/>
        <w:spacing w:after="120" w:before="220"/>
      </w:pPr>
      <w:r>
        <w:t xml:space="preserve">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Field</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Value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Platform Type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openshift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Namespace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&lt;&lt;namespace&gt;&gt;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Deployment Order</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 api, web</w:t>
            </w:r>
          </w:p>
        </w:tc>
      </w:tr>
    </w:tbl>
    <w:p/>
    <w:p>
      <w:pPr>
        <w:spacing w:after="120"/>
      </w:pPr>
      <w:r>
        <w:rPr>
          <w:i w:val="false"/>
          <w:iCs w:val="false"/>
        </w:rPr>
        <w:t xml:space="preserve">The namespace is created if it doesn't exist. Keep the order database-first.</w:t>
      </w:r>
    </w:p>
    <w:p>
      <w:pPr>
        <w:pStyle w:val="Heading2"/>
        <w:spacing w:after="120" w:before="220"/>
      </w:pPr>
      <w:r>
        <w:t xml:space="preserve">Shared Resources</w:t>
      </w:r>
    </w:p>
    <w:p>
      <w:pPr>
        <w:spacing w:after="120"/>
      </w:pPr>
      <w:r>
        <w:rPr>
          <w:i w:val="false"/>
          <w:iCs w:val="false"/>
        </w:rPr>
        <w:t xml:space="preserve">OPTIONAL — delete this whole section if no tier needs credentials. The keys listed here are generated with random values and wired to the tiers named in "Used By". They never appear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Secret Name</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Keys</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Used By</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db-credentials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username, password, database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 api</w:t>
            </w:r>
          </w:p>
        </w:tc>
      </w:tr>
    </w:tbl>
    <w:p/>
    <w:p>
      <w:pPr>
        <w:pStyle w:val="Heading2"/>
        <w:spacing w:after="120" w:before="220"/>
      </w:pPr>
      <w:r>
        <w:t xml:space="preserve">Tier 1 — Database (db)</w:t>
      </w:r>
    </w:p>
    <w:p>
      <w:pPr>
        <w:spacing w:after="120"/>
      </w:pPr>
      <w:r>
        <w:rPr>
          <w:i w:val="false"/>
          <w:iCs w:val="false"/>
        </w:rPr>
        <w:t xml:space="preserve">Pick an image that runs under OpenShift's restricted SCC (arbitrary UID). The sclorg images are built for this: quay.io/sclorg/postgresql-15-c9s:latest (port 5432, env POSTGRESQL_USER/PASSWORD/DATABASE, mount /var/lib/pgsql/data) or quay.io/sclorg/mysql-80-c9s:latest (3306, MYSQL_, /var/lib/mysql/data). Delete this tier for a stateless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Field</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Value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Component Name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database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Container Image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&lt;&lt;db-image&gt;&gt;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Port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&lt;&lt;db-port&gt;&gt;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Replicas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 Request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100m</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 Limit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500m</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Memory Request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256Mi</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Memory Limit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512Mi</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Storage Size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&lt;&lt;db-storage-size&gt;&gt;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Storage Mount Path</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&lt;&lt;db-mount-path&gt;&gt;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Expose Externally</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w:t>
            </w:r>
          </w:p>
        </w:tc>
      </w:tr>
    </w:tbl>
    <w:p/>
    <w:p>
      <w:pPr>
        <w:pStyle w:val="Heading3"/>
        <w:spacing w:after="120" w:before="220"/>
      </w:pPr>
      <w:r>
        <w:t xml:space="preserve">Environment Variables</w:t>
      </w:r>
    </w:p>
    <w:p>
      <w:pPr>
        <w:spacing w:after="120"/>
      </w:pPr>
      <w:r>
        <w:rPr>
          <w:i w:val="false"/>
          <w:iCs w:val="false"/>
        </w:rPr>
        <w:t xml:space="preserve">Adjust the names to what YOUR image expects; keep the secret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Name</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Value</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From Secret</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Secret Key</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POSTGRESQL_USER</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db-credentials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username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POSTGRESQL_PASSWORD</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db-credentials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password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POSTGRESQL_DATABASE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db-credentials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database</w:t>
            </w:r>
          </w:p>
        </w:tc>
      </w:tr>
    </w:tbl>
    <w:p/>
    <w:p>
      <w:pPr>
        <w:pStyle w:val="Heading3"/>
        <w:spacing w:after="120" w:before="220"/>
      </w:pPr>
      <w:r>
        <w:t xml:space="preserve">Health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Probe</w:t>
            </w:r>
          </w:p>
        </w:tc>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Type</w:t>
            </w:r>
          </w:p>
        </w:tc>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Port</w:t>
            </w:r>
          </w:p>
        </w:tc>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Initial Delay</w:t>
            </w:r>
          </w:p>
        </w:tc>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Period</w:t>
            </w:r>
          </w:p>
        </w:tc>
      </w:tr>
      <w:tr>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liveness</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tcp</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&lt;&lt;db-port&gt;&gt;</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20</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15</w:t>
            </w:r>
          </w:p>
        </w:tc>
      </w:tr>
      <w:tr>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readiness</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tcp</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&lt;&lt;db-port&gt;&gt;</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w:t>
            </w:r>
          </w:p>
        </w:tc>
      </w:tr>
    </w:tbl>
    <w:p/>
    <w:p>
      <w:pPr>
        <w:pStyle w:val="Heading3"/>
        <w:spacing w:after="120" w:before="220"/>
      </w:pPr>
      <w:r>
        <w:t xml:space="preserve">Init SQL</w:t>
      </w:r>
    </w:p>
    <w:p>
      <w:pPr>
        <w:spacing w:after="120"/>
      </w:pPr>
      <w:r>
        <w:rPr>
          <w:i w:val="false"/>
          <w:iCs w:val="false"/>
        </w:rPr>
        <w:t xml:space="preserve">OPTIONAL (PostgreSQL only) — one line of SQL, no code fences. Runs as a Job with the generated credentials once the database is ready: your functional proof that credentials, DNS and network policy all work. Delete if unused.</w:t>
      </w:r>
    </w:p>
    <w:p>
      <w:pPr>
        <w:spacing w:after="120"/>
      </w:pPr>
      <w:r>
        <w:rPr>
          <w:i w:val="false"/>
          <w:iCs w:val="false"/>
        </w:rPr>
        <w:t xml:space="preserve">CREATE TABLE IF NOT EXISTS &lt;&lt;table-name&gt;&gt; (id SERIAL PRIMARY KEY, created_at TIMESTAMPTZ DEFAULT NOW());</w:t>
      </w:r>
    </w:p>
    <w:p>
      <w:pPr>
        <w:pStyle w:val="Heading2"/>
        <w:spacing w:after="120" w:before="220"/>
      </w:pPr>
      <w:r>
        <w:t xml:space="preserve">Tier 2 — API Service (api)</w:t>
      </w:r>
    </w:p>
    <w:p>
      <w:pPr>
        <w:spacing w:after="120"/>
      </w:pPr>
      <w:r>
        <w:rPr>
          <w:i w:val="false"/>
          <w:iCs w:val="false"/>
        </w:rPr>
        <w:t xml:space="preserve">The image must run as non-root under an arbitrary UID and listen on the port below. Probe type: grpc for gRPC services (needs OpenShift 4.14+), http with a Path column for REST, tcp as the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Field</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Value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Component Name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api</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Container Image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&lt;&lt;api-image&gt;&gt;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Port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&lt;&lt;api-port&gt;&gt;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Replicas Min</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Replicas Max</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 Request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50m</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 Limit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250m</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Memory Request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64Mi</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Memory Limit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256Mi</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Expose Externally</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Depends On</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w:t>
            </w:r>
          </w:p>
        </w:tc>
      </w:tr>
    </w:tbl>
    <w:p/>
    <w:p>
      <w:pPr>
        <w:spacing w:after="120"/>
      </w:pPr>
      <w:r>
        <w:rPr>
          <w:i w:val="false"/>
          <w:iCs w:val="false"/>
        </w:rPr>
        <w:t xml:space="preserve">Replicas Min &lt; Max generates a HorizontalPodAutoscaler automatically.</w:t>
      </w:r>
    </w:p>
    <w:p>
      <w:pPr>
        <w:pStyle w:val="Heading3"/>
        <w:spacing w:after="120" w:before="220"/>
      </w:pPr>
      <w: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Name</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Value</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From Secret</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Secret Key</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DATABASE_HOST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DATABASE_PORT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&lt;&lt;db-port&gt;&gt;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DATABASE_USER</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db-credentials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username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DATABASE_PASSWORD</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db-credentials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password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DATABASE_NAME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db-credentials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database</w:t>
            </w:r>
          </w:p>
        </w:tc>
      </w:tr>
    </w:tbl>
    <w:p/>
    <w:p>
      <w:pPr>
        <w:pStyle w:val="Heading3"/>
        <w:spacing w:after="120" w:before="220"/>
      </w:pPr>
      <w:r>
        <w:t xml:space="preserve">Health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Probe</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Type</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Path</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Port</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Initial Delay</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Period</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liveness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http</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&lt;&lt;api-health-path&gt;&gt;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&lt;&lt;api-port&gt;&gt;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readiness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http</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&lt;&lt;api-health-path&gt;&gt;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&lt;&lt;api-port&gt;&gt;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w:t>
            </w:r>
          </w:p>
        </w:tc>
      </w:tr>
    </w:tbl>
    <w:p/>
    <w:p>
      <w:pPr>
        <w:pStyle w:val="Heading2"/>
        <w:spacing w:after="120" w:before="220"/>
      </w:pPr>
      <w:r>
        <w:t xml:space="preserve">Tier 3 — Web Frontend (web)</w:t>
      </w:r>
    </w:p>
    <w:p>
      <w:pPr>
        <w:spacing w:after="120"/>
      </w:pPr>
      <w:r>
        <w:rPr>
          <w:i w:val="false"/>
          <w:iCs w:val="false"/>
        </w:rPr>
        <w:t xml:space="preserve">The only tier the internet reaches. TLS edge gives you HTTPS on the cluster's wildcard certificate; the Route hostname is assigned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Field</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Value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Component Name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web</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frontend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Container Image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&lt;&lt;web-image&gt;&gt;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Port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&lt;&lt;web-port&gt;&gt;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Replicas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 Request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50m</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 Limit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200m</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Memory Request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64Mi</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Memory Limit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128Mi</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Expose Externally</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TLS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edge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Run As Non-Root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Depends On</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api</w:t>
            </w:r>
          </w:p>
        </w:tc>
      </w:tr>
    </w:tbl>
    <w:p/>
    <w:p>
      <w:pPr>
        <w:pStyle w:val="Heading3"/>
        <w:spacing w:after="120" w:before="220"/>
      </w:pPr>
      <w:r>
        <w:t xml:space="preserve">Health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Probe</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Type</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Path</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Port</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Initial Delay</w:t>
            </w:r>
          </w:p>
        </w:tc>
        <w:tc>
          <w:tcPr>
            <w:tcW w:type="dxa" w:w="156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Period</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liveness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http</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&lt;&lt;web-port&gt;&gt;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w:t>
            </w:r>
          </w:p>
        </w:tc>
      </w:tr>
      <w:tr>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readiness</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http</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&lt;&lt;web-port&gt;&gt;</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w:t>
            </w:r>
          </w:p>
        </w:tc>
        <w:tc>
          <w:tcPr>
            <w:tcW w:type="dxa" w:w="1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w:t>
            </w:r>
          </w:p>
        </w:tc>
      </w:tr>
    </w:tbl>
    <w:p/>
    <w:p>
      <w:pPr>
        <w:pStyle w:val="Heading2"/>
        <w:spacing w:after="120" w:before="220"/>
      </w:pPr>
      <w:r>
        <w:t xml:space="preserve">Network Connectivity Matrix</w:t>
      </w:r>
    </w:p>
    <w:p>
      <w:pPr>
        <w:spacing w:after="120"/>
      </w:pPr>
      <w:r>
        <w:rPr>
          <w:i w:val="false"/>
          <w:iCs w:val="false"/>
        </w:rPr>
        <w:t xml:space="preserve">Zero-trust: anything not listed here is denied, in BOTH directions. Every allowed row generates an ingress rule on the target AND an egress rule on the caller; DNS is granted automatically. List denied rows too — they document intent and become your negative tests. If you delete this section entirely, the namespace gets the OpenShift baseline instead (deny-all + allow-same-namespace).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From</w:t>
            </w:r>
          </w:p>
        </w:tc>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To</w:t>
            </w:r>
          </w:p>
        </w:tc>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Port</w:t>
            </w:r>
          </w:p>
        </w:tc>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Protocol</w:t>
            </w:r>
          </w:p>
        </w:tc>
        <w:tc>
          <w:tcPr>
            <w:tcW w:type="dxa" w:w="1872"/>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Allowed</w:t>
            </w:r>
          </w:p>
        </w:tc>
      </w:tr>
      <w:tr>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internet</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web</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&lt;&lt;web-port&gt;&gt;</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TCP</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w:t>
            </w:r>
          </w:p>
        </w:tc>
      </w:tr>
      <w:tr>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web</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api</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&lt;&lt;api-port&gt;&gt;</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TCP</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w:t>
            </w:r>
          </w:p>
        </w:tc>
      </w:tr>
      <w:tr>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api</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&lt;&lt;db-port&gt;&gt;</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TCP</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w:t>
            </w:r>
          </w:p>
        </w:tc>
      </w:tr>
      <w:tr>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internet</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db</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&lt;&lt;db-port&gt;&gt;</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TCP</w:t>
            </w:r>
          </w:p>
        </w:tc>
        <w:tc>
          <w:tcPr>
            <w:tcW w:type="dxa" w:w="187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w:t>
            </w:r>
          </w:p>
        </w:tc>
      </w:tr>
    </w:tbl>
    <w:p/>
    <w:p>
      <w:pPr>
        <w:pStyle w:val="Heading2"/>
        <w:spacing w:after="120" w:before="220"/>
      </w:pPr>
      <w:r>
        <w:t xml:space="preserve">Post-Deploy Validation</w:t>
      </w:r>
    </w:p>
    <w:p>
      <w:pPr>
        <w:spacing w:after="120"/>
      </w:pPr>
      <w:r>
        <w:rPr>
          <w:i w:val="false"/>
          <w:iCs w:val="false"/>
        </w:rPr>
        <w:t xml:space="preserve">What "working" means for YOUR application — shown with the deploy record. The four-level verification pyramid (rollout → stability → wiring → URL) runs automatically regardless.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Test</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Command</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Expected</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&lt;&lt;your-acceptance-test&gt;&gt;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&lt;&lt;command-or-manual-step&gt;&gt;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&lt;&lt;expected-result&gt;&gt;</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Denied path is denied</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oc -n &lt;&lt;namespace&gt;&gt; exec deploy/web -- timeout 3 bash -c "&lt;/dev/tcp/db/&lt;&lt;db-port&gt;&gt;"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timeout</w:t>
            </w:r>
          </w:p>
        </w:tc>
      </w:tr>
    </w:tbl>
    <w:p/>
    <w:p>
      <w:pPr>
        <w:pStyle w:val="Heading2"/>
        <w:spacing w:after="120" w:before="220"/>
      </w:pPr>
      <w:r>
        <w:t xml:space="preserve">Rollback Criteria</w:t>
      </w:r>
    </w:p>
    <w:p>
      <w:pPr>
        <w:spacing w:after="120"/>
      </w:pPr>
      <w:r>
        <w:rPr>
          <w:i w:val="false"/>
          <w:iCs w:val="false"/>
        </w:rPr>
        <w:t xml:space="preserve">- Any rollout incomplete after 5 minutes - The route probe does not return HTTP 200 - &lt;&lt;your-rollback-criterion&gt;&gt;</w:t>
      </w:r>
    </w:p>
    <w:p>
      <w:pPr>
        <w:spacing w:after="120"/>
      </w:pPr>
      <w:r>
        <w:rPr>
          <w:i w:val="false"/>
          <w:iCs w:val="false"/>
        </w:rPr>
        <w:t xml:space="preserve">---</w:t>
      </w:r>
    </w:p>
    <w:p>
      <w:pPr>
        <w:pStyle w:val="Heading2"/>
        <w:spacing w:after="120" w:before="220"/>
      </w:pPr>
      <w:r>
        <w:t xml:space="preserve">Field reference — what each entry generates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Field</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Required</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Allowed values</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What the agent generates from it</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Component Name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dns-safe name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Deployment, Service, labels — and the DNS name other tiers use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Role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frontend · app · database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Deploy ordering, Recreate strategy for databases</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Container Image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full image ref, pinned tag</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container. Must run non-root under an arbitrary UID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Port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integer</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containerPort, Service port, probe target, matrix wiring</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Replicas / Min / Max</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 (default 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integers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Replicas; Min&lt;Max adds an HPA</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CPU/Memory Request/Limit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recommended</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k8s quantities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Resource requests and limits</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Storage Size + Mount Path</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for stateful tiers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1Gi… + path</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PVC, volume mount, Recreate strategy</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Expose Externally + TLS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 (default no)</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yes/no · edge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Route with edge TLS + router ingress policy</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Depends On</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tier names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Deploy ordering</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Environment Variables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value OR secret ref</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env / valueFrom secretKeyRef</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Health Probes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recommended</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http · tcp · grpc · exec</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liveness/readiness probes (grpc needs OCP 4.14+)</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Init SQL</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one-line SQL</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Job proving the database functionally works</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Network matrix</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recommended</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tier names + internet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Zero-trust policies, both directions</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2026-08-23T16:51:19.512Z</dcterms:created>
  <dcterms:modified xsi:type="dcterms:W3CDTF">2026-08-23T16:51:19.512Z</dcterms:modified>
</cp:coreProperties>
</file>

<file path=docProps/custom.xml><?xml version="1.0" encoding="utf-8"?>
<Properties xmlns="http://schemas.openxmlformats.org/officeDocument/2006/custom-properties" xmlns:vt="http://schemas.openxmlformats.org/officeDocument/2006/docPropsVTypes"/>
</file>