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before="400"/>
            </w:pP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6"/>
                <w:szCs w:val="56"/>
              </w:rPr>
              <w:t xml:space="preserve">TCS Agentic AI</w:t>
            </w:r>
          </w:p>
          <w:p>
            <w:pPr>
              <w:spacing w:after="120"/>
              <w:jc w:val="center"/>
            </w:pPr>
            <w:r>
              <w:rPr>
                <w:rFonts w:ascii="Calibri" w:cs="Calibri" w:eastAsia="Calibri" w:hAnsi="Calibri"/>
                <w:color w:val="93C5FD"/>
                <w:sz w:val="36"/>
                <w:szCs w:val="36"/>
              </w:rPr>
              <w:t xml:space="preserve">High-Level &amp; Low-Level Design</w:t>
            </w:r>
          </w:p>
          <w:p>
            <w:pPr>
              <w:spacing w:after="120"/>
              <w:jc w:val="center"/>
            </w:pPr>
            <w:r>
              <w:rPr>
                <w:color w:val="3B82F6"/>
                <w:sz w:val="20"/>
                <w:szCs w:val="20"/>
              </w:rPr>
              <w:t xml:space="preserve">──────────────────────────────</w:t>
            </w:r>
          </w:p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FFFFFF"/>
                <w:sz w:val="28"/>
                <w:szCs w:val="28"/>
              </w:rPr>
              <w:t xml:space="preserve">Agent on Every Cluster — AI-Native Multi-Cluster Platform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Architecture: MCP Hub + Spoke with Three-Tier Fabric</w:t>
            </w:r>
          </w:p>
          <w:p>
            <w:pPr>
              <w:spacing w:after="40"/>
              <w:jc w:val="center"/>
            </w:pPr>
            <w:r>
              <w:rPr>
                <w:color w:val="93C5FD"/>
                <w:sz w:val="22"/>
                <w:szCs w:val="22"/>
              </w:rPr>
              <w:t xml:space="preserve">Date: June 15, 2026</w:t>
            </w:r>
          </w:p>
          <w:p>
            <w:pPr>
              <w:spacing w:after="40"/>
              <w:jc w:val="center"/>
            </w:pPr>
            <w:r>
              <w:rPr>
                <w:i/>
                <w:iCs/>
                <w:color w:val="60A5FA"/>
                <w:sz w:val="20"/>
                <w:szCs w:val="20"/>
              </w:rPr>
              <w:t xml:space="preserve">Audience: Architects · Platform Engineers · Reviewers</w:t>
            </w:r>
          </w:p>
          <w:p>
            <w:pPr>
              <w:spacing w:after="400"/>
              <w:jc w:val="center"/>
            </w:pPr>
            <w:r>
              <w:rPr>
                <w:i/>
                <w:iCs/>
                <w:color w:val="60A5FA"/>
                <w:sz w:val="20"/>
                <w:szCs w:val="20"/>
              </w:rPr>
              <w:t xml:space="preserve">Classification: Internal — Architecture Document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Table of Contents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1. System Overview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2. High-Level Design (HLD)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2.1 System Context Diagram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2.2 Logical Layers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2.3 Agent on Every Cluster Model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3. Component Inventory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3.1 Frontend (Console)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3.2 Backend (MCP Server)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3.3 Data Stores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4. Technology Stack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5. Low-Level Design (LLD)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5.1 Three-Tier Communication Fabric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5.2 Request Flow — AI Chat on a Spoke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5.3 Per-Tool Invocation (invokeOrDirect)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5.4 Cluster Registration Flows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5.5 Cross-Cluster Correlation Engine</w:t>
      </w:r>
    </w:p>
    <w:p>
      <w:pPr>
        <w:spacing w:after="30" w:before="0"/>
      </w:pPr>
      <w:r>
        <w:rPr>
          <w:rFonts w:ascii="Calibri" w:cs="Calibri" w:eastAsia="Calibri" w:hAnsi="Calibri"/>
          <w:sz w:val="20"/>
          <w:szCs w:val="20"/>
        </w:rPr>
        <w:t xml:space="preserve">   5.6 MCP Operational Modes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6. Data Model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7. Deployment Topology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8. Security &amp; Isolation Design</w:t>
      </w:r>
    </w:p>
    <w:p>
      <w:pPr>
        <w:spacing w:after="30" w:before="0"/>
      </w:pPr>
      <w:r>
        <w:rPr>
          <w:rFonts w:ascii="Calibri" w:cs="Calibri" w:eastAsia="Calibri" w:hAnsi="Calibri"/>
          <w:sz w:val="22"/>
          <w:szCs w:val="22"/>
        </w:rPr>
        <w:t xml:space="preserve">9. Design Decisions &amp; Rationale</w:t>
      </w:r>
    </w:p>
    <w:p>
      <w:r>
        <w:br w:type="page"/>
      </w:r>
    </w:p>
    <w:p>
      <w:pPr>
        <w:pStyle w:val="Heading1"/>
        <w:spacing w:after="100" w:before="300"/>
      </w:pPr>
      <w:r>
        <w:t xml:space="preserve">1. System Overview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TCS Agentic AI lets a single operator manage a fleet of OpenShift/Kubernetes clusters through one console — running AI-driven chat, dashboards, audit, and autonomous remediation identically on every cluster, hub or spoke.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platform is split into two planes and runs the same MCP server image on every cluster (the only difference is one environment variable, MCP_MODE):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Runs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Management 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cluster, deployed once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 console + Control Plane MCP server + PostgreSQL + Redis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Plane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Every cluster (including hub)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stateless MCP server pod (MCP_MODE=spoke) with the full toolset, executing live against its own cluster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24"/>
                <w:szCs w:val="24"/>
              </w:rPr>
              <w:t xml:space="preserve">KEY PROPERTY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Same image everywhere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one artifact to build, scan, and ship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Identical capabilities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AI Chat, fix proposals, lifecycle cards render identically on hub and spokes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▶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Differentiated by MCP_MODE env var only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hub / spoke / control / standalone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2. High-Level Design (HLD)</w:t>
      </w:r>
    </w:p>
    <w:p>
      <w:pPr>
        <w:pStyle w:val="Heading2"/>
        <w:spacing w:after="100" w:before="300"/>
      </w:pPr>
      <w:r>
        <w:t xml:space="preserve">2.1 System Context Diagram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system context shows how the platform operator interacts with the Hub, which manages a fleet of spoke clusters via the three-tier communication fabric.</w:t>
      </w:r>
    </w:p>
    <w:p>
      <w:pPr>
        <w:spacing w:after="80"/>
        <w:jc w:val="center"/>
      </w:pPr>
      <w:r>
        <w:drawing>
          <wp:inline distT="0" distB="0" distL="0" distR="0">
            <wp:extent cx="6667500" cy="3886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1: System Context — Hub Management Plane + Spoke Data Plane + External Services</w:t>
      </w:r>
    </w:p>
    <w:p>
      <w:pPr>
        <w:pStyle w:val="Heading2"/>
        <w:spacing w:after="100" w:before="300"/>
      </w:pPr>
      <w:r>
        <w:t xml:space="preserve">2.2 Logical Layers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architecture is organized into five logical layers: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Presentation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Views (Dashboard, AI Chat, Audit, AI Intelligence), Zustand stores, TanStack Query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User interface, state management, cluster-keyed data fetching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API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Universal Request Router (src/index.js), Auth &amp; RBAC, Cluster-Context Router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handling, authentication, per-request cluster routing via AsyncLocalStorage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Services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 / NLU / Reasoning, Orchestrators, Intelligence, 45+ MCP Tools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Business logic — AI reasoning, multi-step workflows, tool execution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Communication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Proxy, Direct Access, Agent Bridge (SSE)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Three-tier fabric connecting hub to every spoke cluster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PostgreSQL, Redis, In-memory registries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Durable state, caching, fast lookups</w:t>
            </w:r>
          </w:p>
        </w:tc>
      </w:tr>
    </w:tbl>
    <w:p>
      <w:pPr>
        <w:pStyle w:val="Heading2"/>
        <w:spacing w:after="100" w:before="300"/>
      </w:pPr>
      <w:r>
        <w:t xml:space="preserve">2.3 Agent on Every Cluster Model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Every cluster is a full peer: it runs the complete MCP server with all 45+ tools and executes scans, log reads, metrics, and AI reasoning locally. The hub is simply the peer that also hosts the console, database, and fleet-wide orchestration.</w:t>
      </w:r>
    </w:p>
    <w:p>
      <w:pPr>
        <w:spacing w:after="80"/>
        <w:jc w:val="center"/>
      </w:pPr>
      <w:r>
        <w:drawing>
          <wp:inline distT="0" distB="0" distL="0" distR="0">
            <wp:extent cx="6286500" cy="2514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2: Agent on Every Cluster — Same Image, Full Toolset, Outbound-Only 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Connectivity is outbound-only — spokes dial the hub, no inbound firewall rules needed on managed clusters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LLM API keys + DB credentials stay on the hub — spokes relay through /api/llm/relay and /api/db/query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A spoke failure affects only that cluster; hub and other spokes keep working</w:t>
      </w:r>
    </w:p>
    <w:p>
      <w:r>
        <w:br w:type="page"/>
      </w:r>
    </w:p>
    <w:p>
      <w:pPr>
        <w:pStyle w:val="Heading1"/>
        <w:spacing w:after="100" w:before="300"/>
      </w:pPr>
      <w:r>
        <w:t xml:space="preserve">3. Component Inventory</w:t>
      </w:r>
    </w:p>
    <w:p>
      <w:pPr>
        <w:pStyle w:val="Heading2"/>
        <w:spacing w:after="100" w:before="300"/>
      </w:pPr>
      <w:r>
        <w:t xml:space="preserve">3.1 Frontend (Console)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Location: console/ — built with Vite, served by Nginx (console/Dockerfile).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App Shell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src/App.jsx, src/main.jsx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Header, 4-tab nav, back pill, brand, routing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Views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src/views/*.jsx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Dashboard, AI Chat, Audit, AI Intelligence, AI Hub, Cluster Picker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Widgets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src/components/widgets/*.jsx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19 dashboard widgets (health, nodes, pods, operators, alerts, risk, capacity, topology, heatmap, etc.)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Components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src/components/*.jsx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Login overlay, Settings panel, Agent registry, Command palette, Toast stack, User mgmt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 Stores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src/store/*.js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Zustand: authStore, clusterStore, chatStore, themeStore, toastStore, viewStore, healthHistoryStore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 Layer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src/hooks/useClusterQuery.js, src/api/client.js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TanStack Query wrapper — keys every query to active cluster; API client injects cluster context</w:t>
            </w:r>
          </w:p>
        </w:tc>
      </w:tr>
      <w:tr>
        <w:tc>
          <w:tcPr>
            <w:tcW w:type="pct" w:w="16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Design System</w:t>
            </w:r>
          </w:p>
        </w:tc>
        <w:tc>
          <w:tcPr>
            <w:tcW w:type="pct" w:w="3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src/design/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Shared tokens + components: StatusDot, SeverityBadge, ExpandableSection, ConfirmDialog, ActionCard, ProgressTimeline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The 4 primary tabs (per CLAUDE.md design contract):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Highlights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16+ live widgets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Chat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ChatView.jsx + ChatTokens.jsx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Conversation, fix proposals, ServiceNow &amp; upgrade cards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Audit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AuditView.jsx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Compliance trail, CIS scoring, change requests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AI Intelligence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IntelligenceView.jsx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Risk predictions, anomaly detection, knowledge base, cross-cluster correlation</w:t>
            </w:r>
          </w:p>
        </w:tc>
      </w:tr>
    </w:tbl>
    <w:p>
      <w:pPr>
        <w:pStyle w:val="Heading2"/>
        <w:spacing w:after="100" w:before="300"/>
      </w:pPr>
      <w:r>
        <w:t xml:space="preserve">3.2 Backend (MCP Server)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Location: src/ — Node.js 20 ESM, no web framework (raw http server). Entry point: src/index.js (~6,500 lines).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 Group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Entry / Router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src/index.js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server, universal request routing, cluster-context resolution, all REST endpoints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Chat &amp; AI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src/services/chat-api.js (~17k lines), nlu*.js, reasoning.js, task-planner.js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NLU, tool selection, agentic loop, rich-card responses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Orchestrators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src/services/upgrade-orchestrator.js, deployment-orchestrator.js, action-workflow.js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Multi-step workflows with cluster-context wrapping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Communication Fabric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src/services/spoke-proxy.js, agent-bridge.js, cluster-credentials.js, openshift-client.js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The three tiers (Spoke Proxy, Direct Access, Agent Bridge)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Intelligence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src/services/cross-cluster-correlation.js, predictive-intel.js, proactive-agent.js, incident-rag.js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Multi-cluster correlation, predictions, RAG, learning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src/tools/*.js (45+ files)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pods, nodes, security, compliance, GitOps, Velero, KubeVirt, network, etc.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src/platform/*.js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Distro detection, K8s client, intent router, provider adapters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Integrations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src/services/integrations.js, notifications.js, chatops.js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ServiceNow, Slack, Teams, PagerDuty, Ansible, webhooks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Persistence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src/utils/db.js, cache.js, state-store.js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pool, Redis cache, state abstraction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Security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src/security/command-validator.js, guardrails.js, safety.js, redaction.js, auth.js</w:t>
            </w:r>
          </w:p>
        </w:tc>
        <w:tc>
          <w:tcPr>
            <w:tcW w:type="pct" w:w="4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Command validation, guardrails, secret redaction, auth/RBAC</w:t>
            </w:r>
          </w:p>
        </w:tc>
      </w:tr>
    </w:tbl>
    <w:p>
      <w:pPr>
        <w:pStyle w:val="Heading2"/>
        <w:spacing w:after="100" w:before="300"/>
      </w:pPr>
      <w:r>
        <w:t xml:space="preserve">3.3 Data Stores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Store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Holds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Persistent (StatefulSet PVC)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Settings, chat history, audit log, change requests, incidents, knowledge base, cluster_credentials, cluster_snapshots, silenced_alerts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Sessions, hot dashboard data, rate-limit counters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In-memory registries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Process memory (rebuilt from DB on boot)</w:t>
            </w:r>
          </w:p>
        </w:tc>
        <w:tc>
          <w:tcPr>
            <w:tcW w:type="pct" w:w="57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_connectedAgents, _spokes, _channels (SSE), credential cache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4. Technology Stack</w:t>
      </w:r>
    </w:p>
    <w:p>
      <w:pPr>
        <w:pStyle w:val="Heading2"/>
        <w:spacing w:after="100" w:before="300"/>
      </w:pPr>
      <w:r>
        <w:t xml:space="preserve">4.1 Frontend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UI Framework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React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18.3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Build Tool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Vite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Server State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TanStack Query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5.62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Client State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Zustand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Runtime Serving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Nginx (Alpine)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1.27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Typography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Inter (UI), SF Mono / Fira Code (code)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00" w:before="300"/>
      </w:pPr>
      <w:r>
        <w:t xml:space="preserve">4.2 Backend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Runtime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Node.js (ESM)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≥ 20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Layer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Native http (no framework)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@modelcontextprotocol/sdk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1.12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K8s Client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@kubernetes/client-node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1.4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Database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PostgreSQL via pg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8.13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Cache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Redis via ioredis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5.4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Client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undici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6.21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Validation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zod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3.24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YAML / Docs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js-yaml, docx, mammoth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Container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node:20-alpine, non-root UID 1001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—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5. Low-Level Design (LLD)</w:t>
      </w:r>
    </w:p>
    <w:p>
      <w:pPr>
        <w:pStyle w:val="Heading2"/>
        <w:spacing w:after="100" w:before="300"/>
      </w:pPr>
      <w:r>
        <w:t xml:space="preserve">5.1 Three-Tier Communication Fabric</w:t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The hub reaches every remote cluster through a priority waterfall. Tier 1 (full spoke agent) is the intended steady state; Tiers 2–3 are graceful degradation paths.</w:t>
      </w:r>
    </w:p>
    <w:p>
      <w:pPr>
        <w:spacing w:after="80"/>
        <w:jc w:val="center"/>
      </w:pPr>
      <w:r>
        <w:drawing>
          <wp:inline distT="0" distB="0" distL="0" distR="0">
            <wp:extent cx="6667500" cy="3638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63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3: Three-Tier Communication Fabric — Priority Waterfall with Graceful Degradation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When It's Used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 — Spoke Proxy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HTTP relay to spoke's MCP server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spoke-proxy.js (hasSpoke, proxyToSpoke)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runs a full MCP agent pod (primary state)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 — Direct Access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calls K8s API with stored apiUrl + token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cluster-credentials.js, openshift-client.js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registered via dashboard, agent not yet deployed</w:t>
            </w:r>
          </w:p>
        </w:tc>
      </w:tr>
      <w:tr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 — Agent Bridge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SSE reverse tunnel for tool requests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agent-bridge.js (hasActiveChannel, invokeAgentTool)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behind NAT, cannot expose an HTTP URL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 w:before="0"/>
      </w:pPr>
      <w:r>
        <w:rPr>
          <w:rFonts w:ascii="Calibri" w:cs="Calibri" w:eastAsia="Calibri" w:hAnsi="Calibri"/>
          <w:sz w:val="22"/>
          <w:szCs w:val="22"/>
        </w:rPr>
        <w:t xml:space="preserve">Routing context is set per-request via AsyncLocalStorage in openshift-client.js, so every downstream ocpGet/ocpFetch automatically targets the right cluster without threading parameters through every function.</w:t>
      </w:r>
    </w:p>
    <w:p>
      <w:pPr>
        <w:pStyle w:val="Heading2"/>
        <w:spacing w:after="100" w:before="300"/>
      </w:pPr>
      <w:r>
        <w:t xml:space="preserve">5.2 Request Flow — AI Chat on a Spoke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The following sequence shows how a user query on a spoke cluster flows through the system: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2563eb" w:sz="3"/>
              <w:left w:val="single" w:color="2563eb" w:sz="3"/>
              <w:bottom w:val="single" w:color="2563eb" w:sz="3"/>
              <w:right w:val="single" w:color="2563eb" w:sz="3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e3a5f"/>
                <w:sz w:val="24"/>
                <w:szCs w:val="24"/>
              </w:rPr>
              <w:t xml:space="preserve">Chat Request Sequence: "Show pods on prod-east"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End-to-end flow through hub proxy to spoke execution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User types query in Console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Console → POST /api/chat?cluster=prod-east → Hub MCP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 performs self-identity check (CLUSTER_NAME vs cluster)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Hub: hasSpoke(prod-east)? → yes → proxyChatToSpoke()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⑤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runs full toolset locally (in-cluster SA token)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⑥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→ invokeOrDirect → get_pods (live K8s API call)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⑦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Spoke → LLM reasoning (relayed via hub) → structured response</w:t>
            </w:r>
          </w:p>
          <w:p>
            <w:pPr>
              <w:spacing w:after="20"/>
            </w:pPr>
            <w:r>
              <w:rPr>
                <w:color w:val="2563eb"/>
                <w:sz w:val="18"/>
                <w:szCs w:val="18"/>
              </w:rPr>
              <w:t xml:space="preserve">  ⑧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Hub returns identical rich JSON (cards, fix proposals) → Console renders</w:t>
            </w:r>
          </w:p>
        </w:tc>
      </w:tr>
    </w:tbl>
    <w:p>
      <w:pPr>
        <w:pStyle w:val="Heading2"/>
        <w:spacing w:after="100" w:before="300"/>
      </w:pPr>
      <w:r>
        <w:t xml:space="preserve">5.3 Per-Tool Invocation (invokeOrDirect)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When the spoke is unavailable and the cluster is reached via Tier 2 or 3, chat tools resolve through invokeOrDirect() in chat-api.js: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hasActiveChannel(X)?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invokeAgentTool over SSE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Tool call relayed through reverse SSE tunnel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hasCredentials(X)?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withClusterDirect → K8s REST call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get_pods → GET /api/v1/namespaces/NS/pods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Neither available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Return null → fall back to cached data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Serve last known cluster_snapshots from DB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Direct-access tool mapping: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0D9488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get_pods     → GET /api/v1/namespaces/{ns}/pods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get_logs     → GET /api/v1/namespaces/{ns}/pods/{name}/log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list_resources → GET /apis/{apiGroup}/{version}/{kind}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describe     → Full GET + field extraction</w:t>
            </w:r>
          </w:p>
        </w:tc>
      </w:tr>
    </w:tbl>
    <w:p>
      <w:pPr>
        <w:pStyle w:val="Heading2"/>
        <w:spacing w:after="100" w:before="300"/>
      </w:pPr>
      <w:r>
        <w:t xml:space="preserve">5.4 Cluster Registration Flows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Two paths to register a cluster: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2410C" w:sz="3"/>
              <w:left w:val="single" w:color="C2410C" w:sz="3"/>
              <w:bottom w:val="single" w:color="C2410C" w:sz="3"/>
              <w:right w:val="single" w:color="C2410C" w:sz="3"/>
            </w:tcBorders>
            <w:shd w:fill="FFF7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E65100"/>
                <w:sz w:val="24"/>
                <w:szCs w:val="24"/>
              </w:rPr>
              <w:t xml:space="preserve">Path A — Dashboard Direct Registration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User enters name + apiUrl + token/kubeconfig via ConnectClusterModal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 /api/hub/clusters</w:t>
            </w:r>
            <w:r>
              <w:rPr>
                <w:rFonts w:ascii="Calibri" w:cs="Calibri" w:eastAsia="Calibri" w:hAnsi="Calibri"/>
                <w:color w:val="6B7280"/>
                <w:sz w:val="16"/>
                <w:szCs w:val="16"/>
              </w:rPr>
              <w:t xml:space="preserve">  — user submits cluster credentials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Connectivity test: GET /api/v1/namespaces?limit=1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Store in cluster_credentials DB + _connectedAgents</w:t>
            </w:r>
          </w:p>
          <w:p>
            <w:pPr>
              <w:spacing w:after="20"/>
            </w:pPr>
            <w:r>
              <w:rPr>
                <w:color w:val="C2410C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Generate agent YAML for full upgrade (deploy to become Tier 1)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15803d" w:sz="3"/>
              <w:left w:val="single" w:color="15803d" w:sz="3"/>
              <w:bottom w:val="single" w:color="15803d" w:sz="3"/>
              <w:right w:val="single" w:color="15803d" w:sz="3"/>
            </w:tcBorders>
            <w:shd w:fill="ECFDF5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20"/>
            </w:pPr>
            <w:r>
              <w:rPr>
                <w:rFonts w:ascii="Calibri" w:cs="Calibri" w:eastAsia="Calibri" w:hAnsi="Calibri"/>
                <w:b/>
                <w:bCs/>
                <w:color w:val="1B5E20"/>
                <w:sz w:val="24"/>
                <w:szCs w:val="24"/>
              </w:rPr>
              <w:t xml:space="preserve">Path B — Spoke Self-Registration (full agent)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i/>
                <w:iCs/>
                <w:color w:val="6B7280"/>
                <w:sz w:val="18"/>
                <w:szCs w:val="18"/>
              </w:rPr>
              <w:t xml:space="preserve">Agent pod boots with MCP_MODE=spoke and self-registers to hub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①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POST /api/spoke/register { clusterName, spokeUrl }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②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registerSpoke → _spokes + _connectedAgents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③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Heartbeat every 30s → POST /api/spoke/heartbeat</w:t>
            </w:r>
          </w:p>
          <w:p>
            <w:pPr>
              <w:spacing w:after="20"/>
            </w:pPr>
            <w:r>
              <w:rPr>
                <w:color w:val="15803d"/>
                <w:sz w:val="18"/>
                <w:szCs w:val="18"/>
              </w:rPr>
              <w:t xml:space="preserve">  ④  </w:t>
            </w:r>
            <w:r>
              <w:rPr>
                <w:rFonts w:ascii="Calibri" w:cs="Calibri" w:eastAsia="Calibri" w:hAnsi="Calibri"/>
                <w:color w:val="111827"/>
                <w:sz w:val="18"/>
                <w:szCs w:val="18"/>
              </w:rPr>
              <w:t xml:space="preserve">Receives LLM relay config back from hub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Registration endpoints: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5803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/api/hub/clusters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Dashboard registration → stores credentials, tests connectivity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/api/spoke/register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 self-registers its HTTP URL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/api/spoke/heartbeat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30s liveness + version; self-heals registry after restart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/api/agent/report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POST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Agent pushes periodic cluster snapshot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/api/agent/channel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GET (SSE)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Opens the Tier-3 reverse tunnel</w:t>
            </w:r>
          </w:p>
        </w:tc>
      </w:tr>
      <w:tr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 /api/agent/:name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DELETE</w:t>
            </w:r>
          </w:p>
        </w:tc>
        <w:tc>
          <w:tcPr>
            <w:tcW w:type="pct" w:w="5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Removes cluster from all registries (agents, spoke, credentials, snapshot)</w:t>
            </w:r>
          </w:p>
        </w:tc>
      </w:tr>
    </w:tbl>
    <w:p>
      <w:pPr>
        <w:pStyle w:val="Heading2"/>
        <w:spacing w:after="100" w:before="300"/>
      </w:pPr>
      <w:r>
        <w:t xml:space="preserve">5.5 Cross-Cluster Correlation Engine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src/services/cross-cluster-correlation.js detects incidents that span clusters — something no single-cluster tool can see.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Signal Sources: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Cluster snapshots DB (pods, operators, nodes, events)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Live proactive insights (in-memory anomalies)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2"/>
          <w:szCs w:val="22"/>
        </w:rPr>
        <w:t xml:space="preserve">incident_history DB (last 1 hour)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Scoring rules: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 Boost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C2410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issue type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+50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Both clusters have the same issue category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Similar symptoms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+30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Symptoms text partially matches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operator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+40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Identical operator affected across clusters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namespace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+20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Issue in same logical namespace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Within 10 minutes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+30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Strong temporal correlation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Within 30 minutes</w:t>
            </w:r>
          </w:p>
        </w:tc>
        <w:tc>
          <w:tcPr>
            <w:tcW w:type="pct" w:w="1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+10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Moderate temporal correlation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A pair scoring ≥50 forms a correlation group. The "Investigate" button triggers on-demand LLM root-cause analysis across the correlated clusters.</w:t>
      </w:r>
    </w:p>
    <w:p>
      <w:pPr>
        <w:spacing w:after="80" w:before="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Example: CrashLoopBackOff on prod-east at 10:02 + same image failing on staging-west at 10:04 → surfaced as one correlated incident ("likely bad image push").</w:t>
      </w:r>
    </w:p>
    <w:p>
      <w:pPr>
        <w:pStyle w:val="Heading2"/>
        <w:spacing w:after="100" w:before="300"/>
      </w:pPr>
      <w:r>
        <w:t xml:space="preserve">5.6 MCP Operational Modes</w:t>
      </w:r>
    </w:p>
    <w:p>
      <w:pPr>
        <w:spacing w:after="100" w:before="0"/>
      </w:pPr>
      <w:r>
        <w:rPr>
          <w:rFonts w:ascii="Calibri" w:cs="Calibri" w:eastAsia="Calibri" w:hAnsi="Calibri"/>
          <w:sz w:val="22"/>
          <w:szCs w:val="22"/>
        </w:rPr>
        <w:t xml:space="preserve">A single MCP server image supports four operational modes, controlled by one environment variable: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Behavior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hub (default)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Central management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Receives registrations, proxies, runs orchestrators, serves console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spoke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Remote full agent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Registers to hub, serves data-plane locally, relays LLM/DB through hub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control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Stateless control plane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direct K8s access — requires agent pods for all cluster data</w:t>
            </w:r>
          </w:p>
        </w:tc>
      </w:tr>
      <w:tr>
        <w:tc>
          <w:tcPr>
            <w:tcW w:type="pct" w:w="1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standalone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Single cluster</w:t>
            </w:r>
          </w:p>
        </w:tc>
        <w:tc>
          <w:tcPr>
            <w:tcW w:type="pct" w:w="6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 federation; everything local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6. Data Model</w:t>
      </w:r>
    </w:p>
    <w:p>
      <w:pPr>
        <w:pStyle w:val="Heading2"/>
        <w:spacing w:after="100" w:before="300"/>
      </w:pPr>
      <w:r>
        <w:t xml:space="preserve">6.1 Key PostgreSQL Tables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7C3AED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Notable Columns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cluster_credentials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Tier-2 direct-access creds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cluster_name (PK), api_url, token, platform, display_name, updated_at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cluster_snapshots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Latest report per cluster (warm boot)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report (JSON), reported_at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incident_history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Historical incidents for correlation/RAG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cluster, issue_type, issue_signature, resource_name, namespace, severity, occurred_at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silenced_alerts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Per-cluster alert silences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name, namespace, cluster, silenced_at, expires_at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settings, chats, audit, CRs, KB</w:t>
            </w:r>
          </w:p>
        </w:tc>
        <w:tc>
          <w:tcPr>
            <w:tcW w:type="pct" w:w="2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Platform state</w:t>
            </w:r>
          </w:p>
        </w:tc>
        <w:tc>
          <w:tcPr>
            <w:tcW w:type="pct" w:w="5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Per-feature schemas</w:t>
            </w:r>
          </w:p>
        </w:tc>
      </w:tr>
    </w:tbl>
    <w:p>
      <w:pPr>
        <w:pStyle w:val="Heading2"/>
        <w:spacing w:after="100" w:before="300"/>
      </w:pPr>
      <w:r>
        <w:t xml:space="preserve">6.2 In-Memory Registries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Rebuilt from PostgreSQL on boot: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Registry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Structure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Keyed By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_connectedAgents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cards + latest report snapshot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_spokes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Tier-1 HTTP proxy URL + health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_channels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Tier-3 SSE response + tool registry + pending requests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 cache</w:t>
            </w:r>
          </w:p>
        </w:tc>
        <w:tc>
          <w:tcPr>
            <w:tcW w:type="pct" w:w="1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Map</w:t>
            </w:r>
          </w:p>
        </w:tc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name (lowercase)</w:t>
            </w:r>
          </w:p>
        </w:tc>
        <w:tc>
          <w:tcPr>
            <w:tcW w:type="pct" w:w="44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Fast Tier-2 lookups</w:t>
            </w:r>
          </w:p>
        </w:tc>
      </w:tr>
    </w:tbl>
    <w:p>
      <w:pPr>
        <w:pStyle w:val="Heading2"/>
        <w:spacing w:after="100" w:before="300"/>
      </w:pPr>
      <w:r>
        <w:t xml:space="preserve">6.3 Connection-Type Derivation</w:t>
      </w:r>
    </w:p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>The cluster card badge shows how the hub currently reaches a cluster: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E5E7EB" w:sz="1"/>
              <w:left w:val="single" w:color="2563eb" w:sz="4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connectionType = hasCredentials(cluster)  ? "direct"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: hasActiveChannel(cluster) ? "agent"</w:t>
            </w:r>
          </w:p>
          <w:p>
            <w:pPr>
              <w:spacing w:after="8"/>
            </w:pPr>
            <w:r>
              <w:rPr>
                <w:rFonts w:ascii="Consolas" w:cs="Consolas" w:eastAsia="Consolas" w:hAnsi="Consolas"/>
                <w:color w:val="111827"/>
                <w:sz w:val="18"/>
                <w:szCs w:val="18"/>
              </w:rPr>
              <w:t xml:space="preserve">               : "spoke"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7. Deployment Topology</w:t>
      </w:r>
    </w:p>
    <w:p>
      <w:pPr>
        <w:spacing w:after="80"/>
        <w:jc w:val="center"/>
      </w:pPr>
      <w:r>
        <w:drawing>
          <wp:inline distT="0" distB="0" distL="0" distR="0">
            <wp:extent cx="66675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 w:before="0"/>
        <w:jc w:val="center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Figure 4: Deployment Topology — Hub and Spoke Kubernetes Namespaces</w:t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Deployment commands: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Runs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Management bundle (once)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./deploy/dashboard/deploy.sh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Console + Control Plane + PostgreSQL + Redis</w:t>
            </w:r>
          </w:p>
        </w:tc>
      </w:tr>
      <w:tr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Cluster agent (every cluster)</w:t>
            </w:r>
          </w:p>
        </w:tc>
        <w:tc>
          <w:tcPr>
            <w:tcW w:type="pct" w:w="4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./deploy/mcp/deploy.sh --cluster-name &lt;name&gt; --hub-url &lt;url&gt;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One stateless MCP spoke pod</w:t>
            </w:r>
          </w:p>
        </w:tc>
      </w:tr>
    </w:tbl>
    <w:p>
      <w:pPr>
        <w:spacing w:after="80" w:before="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before="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Container images: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Image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User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0D948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MCP Server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node:20-alpine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non-root UID 1001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3000</w:t>
            </w:r>
          </w:p>
        </w:tc>
      </w:tr>
      <w:tr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Console</w:t>
            </w:r>
          </w:p>
        </w:tc>
        <w:tc>
          <w:tcPr>
            <w:tcW w:type="pct" w:w="2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nginx:1.27-alpine</w:t>
            </w:r>
          </w:p>
        </w:tc>
        <w:tc>
          <w:tcPr>
            <w:tcW w:type="pct" w:w="3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random OpenShift UID (writes to /tmp)</w:t>
            </w:r>
          </w:p>
        </w:tc>
        <w:tc>
          <w:tcPr>
            <w:tcW w:type="pct" w:w="2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8080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8. Security &amp; Isolation Design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Concern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262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Design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Connectivity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Outbound-only from spokes → hub. No inbound firewall holes on managed clusters.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 Isolation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LLM API keys + DB credentials stay on the hub. Spokes relay LLM/DB calls through /api/llm/relay and /api/db/query. No secrets leave the hub.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In-cluster Auth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Each spoke uses its own ServiceAccount token (in-cluster) scoped by a least-privilege ClusterRole generated per platform.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Blast-radius Containment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spoke failure affects only that cluster; hub and other spokes keep working.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Command Validation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src/security/command-validator.js + guardrails.js + safety.js validate/guard every mutating action.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Secret Redaction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redaction.js scrubs secrets from logs and LLM prompts.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AuthN/AuthZ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auth.js — password + token login (LoginOverlay), RBAC in Settings.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Per-cluster Isolation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Frontend keys all queries + chat state to the active cluster (useClusterQuery, chatStore); backend scopes via ?cluster= + X-Cluster-Context.</w:t>
            </w:r>
          </w:p>
        </w:tc>
      </w:tr>
      <w:tr>
        <w:tc>
          <w:tcPr>
            <w:tcW w:type="pct" w:w="22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Self-healing</w:t>
            </w:r>
          </w:p>
        </w:tc>
        <w:tc>
          <w:tcPr>
            <w:tcW w:type="pct" w:w="78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Heartbeats re-register spokes after hub or spoke restarts; registries rebuild from PostgreSQL on boot.</w:t>
            </w:r>
          </w:p>
        </w:tc>
      </w:tr>
    </w:tbl>
    <w:p>
      <w:r>
        <w:br w:type="page"/>
      </w:r>
    </w:p>
    <w:p>
      <w:pPr>
        <w:pStyle w:val="Heading1"/>
        <w:spacing w:after="100" w:before="300"/>
      </w:pPr>
      <w:r>
        <w:t xml:space="preserve">9. Design Decisions &amp; Rationale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1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Same image on every cluster (MCP_MODE switch)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Guarantees identical capabilities and identical UI on hub and all spokes; one artifact to build, scan, and ship.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2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Three-tier waterfall (proxy → direct → bridge)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Full-agent spokes are ideal, but the platform still delivers value the instant a cluster is registered with just a token (Tier 2) and works through NAT (Tier 3).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3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Outbound-only registration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Matches ArgoCD / RHACM / Rancher; avoids inbound firewall changes — the #1 enterprise onboarding blocker.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4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AsyncLocalStorage for cluster context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Per-request routing without threading a cluster param through thousands of lines; downstream ocpFetch "just works."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5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Credentials + snapshots in PostgreSQL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Warm boot (dashboards have data immediately), survives hub restarts, single source of truth rebuilt into in-memory registries.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6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LLM/DB relay through hub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Keeps all secrets centralized; spokes never hold API keys or DB credentials.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7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Cross-cluster correlation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A differentiator no single-cluster tool offers — turns fleet-wide noise into one root-caused incident.</w:t>
            </w:r>
          </w:p>
        </w:tc>
      </w:tr>
      <w:tr>
        <w:tc>
          <w:tcPr>
            <w:tcW w:type="pct" w:w="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8</w:t>
            </w:r>
          </w:p>
        </w:tc>
        <w:tc>
          <w:tcPr>
            <w:tcW w:type="pct" w:w="30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Raw Node http (no framework)</w:t>
            </w:r>
          </w:p>
        </w:tc>
        <w:tc>
          <w:tcPr>
            <w:tcW w:type="pct" w:w="65%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9FA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color w:val="111827"/>
                <w:sz w:val="20"/>
                <w:szCs w:val="20"/>
              </w:rPr>
              <w:t xml:space="preserve">Minimal dependency surface, smaller image, full control over the universal router and SSE channels.</w:t>
            </w:r>
          </w:p>
        </w:tc>
      </w:tr>
    </w:tbl>
    <w:p>
      <w:pPr>
        <w:spacing w:before="6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B2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20"/>
              <w:jc w:val="center"/>
            </w:pPr>
            <w:r>
              <w:rPr>
                <w:i/>
                <w:iCs/>
                <w:color w:val="FFFFFF"/>
                <w:sz w:val="20"/>
                <w:szCs w:val="20"/>
              </w:rPr>
              <w:t xml:space="preserve">— End of Document —</w:t>
            </w:r>
          </w:p>
          <w:p>
            <w:pPr>
              <w:spacing w:after="10"/>
              <w:jc w:val="center"/>
            </w:pPr>
            <w:r>
              <w:rPr>
                <w:color w:val="93C5FD"/>
                <w:sz w:val="18"/>
                <w:szCs w:val="18"/>
              </w:rPr>
              <w:t xml:space="preserve">TCS Agentic AI — HLD/LLD Architecture Document</w:t>
            </w:r>
          </w:p>
          <w:p>
            <w:pPr>
              <w:spacing w:after="0"/>
              <w:jc w:val="center"/>
            </w:pPr>
            <w:r>
              <w:rPr>
                <w:color w:val="60A5FA"/>
                <w:sz w:val="16"/>
                <w:szCs w:val="16"/>
              </w:rPr>
              <w:t xml:space="preserve">Generated by TCS KubeNexus AI Platform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095ed12daf73a64cb579e2d53c32894fa35e0a.png"/><Relationship Id="rId8" Type="http://schemas.openxmlformats.org/officeDocument/2006/relationships/image" Target="media/4c00a029572e00db720fb31e2066c31484ec93cb.png"/><Relationship Id="rId9" Type="http://schemas.openxmlformats.org/officeDocument/2006/relationships/image" Target="media/21cf5839cf64acc4141b02c89689936f9c08ac1f.png"/><Relationship Id="rId10" Type="http://schemas.openxmlformats.org/officeDocument/2006/relationships/image" Target="media/ab09630e0f975ed17be82f27f5a37c61b4d7e7e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2026-06-15T11:49:25.574Z</dcterms:created>
  <dcterms:modified xsi:type="dcterms:W3CDTF">2026-06-15T11:49:25.574Z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