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80"/>
        <w:jc w:val="center"/>
      </w:pPr>
      <w:r>
        <w:rPr>
          <w:b/>
          <w:bCs/>
          <w:sz w:val="52"/>
          <w:szCs w:val="52"/>
        </w:rPr>
        <w:t xml:space="preserve">TCS KubeNexus AI</w:t>
      </w:r>
    </w:p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Multi-Cluster Network Architecture</w:t>
      </w:r>
    </w:p>
    <w:p>
      <w:pPr>
        <w:spacing w:before="400"/>
      </w:pPr>
    </w:p>
    <w:p>
      <w:pPr>
        <w:spacing w:after="80"/>
        <w:jc w:val="center"/>
      </w:pPr>
      <w:r>
        <w:rPr>
          <w:i/>
          <w:iCs/>
          <w:sz w:val="28"/>
          <w:szCs w:val="28"/>
        </w:rPr>
        <w:t xml:space="preserve">SNO Hub + 3-Node Agent Cluster Connectivity</w:t>
      </w:r>
    </w:p>
    <w:p>
      <w:pPr>
        <w:spacing w:before="600"/>
      </w:pPr>
    </w:p>
    <w:p>
      <w:pPr>
        <w:spacing w:after="80"/>
        <w:jc w:val="center"/>
      </w:pPr>
      <w:r>
        <w:rPr>
          <w:sz w:val="22"/>
          <w:szCs w:val="22"/>
        </w:rPr>
        <w:t xml:space="preserve">Prepared for: Network Engineering Team</w:t>
      </w:r>
    </w:p>
    <w:p>
      <w:pPr>
        <w:spacing w:after="80"/>
        <w:jc w:val="center"/>
      </w:pPr>
      <w:r>
        <w:rPr>
          <w:sz w:val="22"/>
          <w:szCs w:val="22"/>
        </w:rPr>
        <w:t xml:space="preserve">Date: May 28, 2026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Classification: Internal — Infrastructure</w:t>
      </w:r>
    </w:p>
    <w:p>
      <w:pPr>
        <w:spacing w:before="800"/>
      </w:pPr>
    </w:p>
    <w:p>
      <w:pPr>
        <w:spacing w:after="80"/>
        <w:jc w:val="center"/>
      </w:pPr>
      <w:r>
        <w:rPr>
          <w:sz w:val="20"/>
          <w:szCs w:val="20"/>
        </w:rPr>
        <w:t xml:space="preserve">Document Version: 1.0</w:t>
      </w:r>
    </w:p>
    <w:p>
      <w:r>
        <w:br w:type="page"/>
      </w:r>
    </w:p>
    <w:p>
      <w:pPr>
        <w:pStyle w:val="Heading1"/>
        <w:spacing w:after="100" w:before="300"/>
      </w:pPr>
      <w:r>
        <w:t xml:space="preserve">Table of Contents</w:t>
      </w:r>
    </w:p>
    <w:p>
      <w:pPr>
        <w:spacing w:after="80"/>
      </w:pPr>
      <w:r>
        <w:rPr>
          <w:sz w:val="22"/>
          <w:szCs w:val="22"/>
        </w:rPr>
        <w:t xml:space="preserve">1. Executive Summary</w:t>
      </w:r>
    </w:p>
    <w:p>
      <w:pPr>
        <w:spacing w:after="80"/>
      </w:pPr>
      <w:r>
        <w:rPr>
          <w:sz w:val="22"/>
          <w:szCs w:val="22"/>
        </w:rPr>
        <w:t xml:space="preserve">2. Current Environment</w:t>
      </w:r>
    </w:p>
    <w:p>
      <w:pPr>
        <w:spacing w:after="80"/>
      </w:pPr>
      <w:r>
        <w:rPr>
          <w:sz w:val="22"/>
          <w:szCs w:val="22"/>
        </w:rPr>
        <w:t xml:space="preserve">3. Architecture Overview</w:t>
      </w:r>
    </w:p>
    <w:p>
      <w:pPr>
        <w:spacing w:after="80"/>
      </w:pPr>
      <w:r>
        <w:rPr>
          <w:sz w:val="22"/>
          <w:szCs w:val="22"/>
        </w:rPr>
        <w:t xml:space="preserve">4. Architecture Diagram</w:t>
      </w:r>
    </w:p>
    <w:p>
      <w:pPr>
        <w:spacing w:after="80"/>
      </w:pPr>
      <w:r>
        <w:rPr>
          <w:sz w:val="22"/>
          <w:szCs w:val="22"/>
        </w:rPr>
        <w:t xml:space="preserve">5. Network Connectivity Requirements</w:t>
      </w:r>
    </w:p>
    <w:p>
      <w:pPr>
        <w:spacing w:after="80"/>
      </w:pPr>
      <w:r>
        <w:rPr>
          <w:sz w:val="22"/>
          <w:szCs w:val="22"/>
        </w:rPr>
        <w:t xml:space="preserve">6. Firewall Rules Matrix</w:t>
      </w:r>
    </w:p>
    <w:p>
      <w:pPr>
        <w:spacing w:after="80"/>
      </w:pPr>
      <w:r>
        <w:rPr>
          <w:sz w:val="22"/>
          <w:szCs w:val="22"/>
        </w:rPr>
        <w:t xml:space="preserve">7. DNS Requirements</w:t>
      </w:r>
    </w:p>
    <w:p>
      <w:pPr>
        <w:spacing w:after="80"/>
      </w:pPr>
      <w:r>
        <w:rPr>
          <w:sz w:val="22"/>
          <w:szCs w:val="22"/>
        </w:rPr>
        <w:t xml:space="preserve">8. TLS / Certificate Requirements</w:t>
      </w:r>
    </w:p>
    <w:p>
      <w:pPr>
        <w:spacing w:after="80"/>
      </w:pPr>
      <w:r>
        <w:rPr>
          <w:sz w:val="22"/>
          <w:szCs w:val="22"/>
        </w:rPr>
        <w:t xml:space="preserve">9. Agent Communication Protocol</w:t>
      </w:r>
    </w:p>
    <w:p>
      <w:pPr>
        <w:spacing w:after="80"/>
      </w:pPr>
      <w:r>
        <w:rPr>
          <w:sz w:val="22"/>
          <w:szCs w:val="22"/>
        </w:rPr>
        <w:t xml:space="preserve">10. Deployment Topology</w:t>
      </w:r>
    </w:p>
    <w:p>
      <w:pPr>
        <w:spacing w:after="80"/>
      </w:pPr>
      <w:r>
        <w:rPr>
          <w:sz w:val="22"/>
          <w:szCs w:val="22"/>
        </w:rPr>
        <w:t xml:space="preserve">11. Bandwidth &amp; Performance Requirements</w:t>
      </w:r>
    </w:p>
    <w:p>
      <w:pPr>
        <w:spacing w:after="80"/>
      </w:pPr>
      <w:r>
        <w:rPr>
          <w:sz w:val="22"/>
          <w:szCs w:val="22"/>
        </w:rPr>
        <w:t xml:space="preserve">12. Security Considerations</w:t>
      </w:r>
    </w:p>
    <w:p>
      <w:pPr>
        <w:spacing w:after="80"/>
      </w:pPr>
      <w:r>
        <w:rPr>
          <w:sz w:val="22"/>
          <w:szCs w:val="22"/>
        </w:rPr>
        <w:t xml:space="preserve">13. Validation &amp; Testing Plan</w:t>
      </w:r>
    </w:p>
    <w:p>
      <w:pPr>
        <w:spacing w:after="80"/>
      </w:pPr>
      <w:r>
        <w:rPr>
          <w:sz w:val="22"/>
          <w:szCs w:val="22"/>
        </w:rPr>
        <w:t xml:space="preserve">14. Appendix A — Port Reference</w:t>
      </w:r>
    </w:p>
    <w:p>
      <w:pPr>
        <w:spacing w:after="80"/>
      </w:pPr>
      <w:r>
        <w:rPr>
          <w:sz w:val="22"/>
          <w:szCs w:val="22"/>
        </w:rPr>
        <w:t xml:space="preserve">15. Appendix B — Architecture Diagram (Text)</w:t>
      </w:r>
    </w:p>
    <w:p>
      <w:r>
        <w:br w:type="page"/>
      </w:r>
    </w:p>
    <w:p>
      <w:pPr>
        <w:pStyle w:val="Heading1"/>
        <w:spacing w:after="100" w:before="300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This document outlines the network architecture and connectivity requirements for extending the TCS KubeNexus AI platform from a Single Node OpenShift (SNO) deployment to a multi-cluster configuration. The existing SNO cluster (10.131.71.72) serves as the central Hub, and a new 3-node OpenShift cluster (10.131.73.21-23) will be onboarded as a managed Agent cluster.</w:t>
      </w:r>
    </w:p>
    <w:p>
      <w:pPr>
        <w:spacing w:after="120"/>
      </w:pPr>
      <w:r>
        <w:rPr>
          <w:sz w:val="22"/>
          <w:szCs w:val="22"/>
        </w:rPr>
        <w:t xml:space="preserve">The Agent cluster runs a lightweight monitoring agent that periodically reports cluster state (nodes, pods, deployments, events) to the Hub over standard HTTP. The Hub then provides unified visibility, AI-powered diagnostics, and operational management across both clusters through a single dashboard.</w:t>
      </w:r>
    </w:p>
    <w:p>
      <w:pPr>
        <w:spacing w:after="120"/>
      </w:pPr>
      <w:r>
        <w:rPr>
          <w:sz w:val="22"/>
          <w:szCs w:val="22"/>
        </w:rPr>
        <w:t xml:space="preserve">Key connectivity requirement: The Agent cluster must be able to reach the Hub's API endpoint (TCP port 3000) over HTTP/HTTPS. The Hub must be able to reach the Agent cluster's Kubernetes API (TCP port 6443) for on-demand health probes and remote operations.</w:t>
      </w:r>
    </w:p>
    <w:p>
      <w:pPr>
        <w:pStyle w:val="Heading1"/>
        <w:spacing w:after="100" w:before="300"/>
      </w:pPr>
      <w:r>
        <w:t xml:space="preserve">2. Current Environment</w:t>
      </w:r>
    </w:p>
    <w:p>
      <w:pPr>
        <w:pStyle w:val="Heading2"/>
        <w:spacing w:after="100" w:before="300"/>
      </w:pPr>
      <w:r>
        <w:t xml:space="preserve">2.1 SNO Hub Cluster (Existing)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Cluster Type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Node OpenShift (SNO)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Node IP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10.131.71.72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MCP Hub — central management plane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OpenShift Version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4.x (current)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Namespace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openshift-mcp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MCP Server Pod Port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3000 (MCP_SERVER_PORT)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Exposed via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OpenShift Route (HTTPS, TLS edge termination)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Components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MCP Server, Dashboard, AI Chat, Multi-Cluster Hub, PostgreSQL (optional)</w:t>
            </w:r>
          </w:p>
        </w:tc>
      </w:tr>
    </w:tbl>
    <w:p>
      <w:pPr>
        <w:pStyle w:val="Heading2"/>
        <w:spacing w:after="100" w:before="300"/>
      </w:pPr>
      <w:r>
        <w:t xml:space="preserve">2.2 3-Node Agent Cluster (New)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Cluster Type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3-Node OpenShift Cluster (HA)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 Plane / Master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10.131.73.21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Worker Node 1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10.131.73.22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Worker Node 2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10.131.73.23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Managed Agent — reports cluster state to Hub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OpenShift Version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4.x (to be deployed)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Agent Namespace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openshift-mcp-agent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Agent Pod Port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8080 (health/status endpoints)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Kubernetes API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https://api.&lt;cluster&gt;:6443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3. Architecture Overview</w:t>
      </w:r>
    </w:p>
    <w:p>
      <w:pPr>
        <w:spacing w:after="120"/>
      </w:pPr>
      <w:r>
        <w:rPr>
          <w:sz w:val="22"/>
          <w:szCs w:val="22"/>
        </w:rPr>
        <w:t xml:space="preserve">The multi-cluster architecture follows a Hub-and-Spoke model: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2"/>
          <w:szCs w:val="22"/>
        </w:rPr>
        <w:t xml:space="preserve">Hub (SNO 10.131.71.72): Runs the TCS KubeNexus AI MCP Server. Hosts the unified dashboard, AI chat, and all management tools. Accepts agent registrations and reports from remote clusters.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2"/>
          <w:szCs w:val="22"/>
        </w:rPr>
        <w:t xml:space="preserve">Agent (3-Node Cluster): Runs a lightweight agent pod that scans the local cluster every 60 seconds and pushes reports (nodes, pods, deployments, events, metrics) to the Hub via HTTP POST.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2"/>
          <w:szCs w:val="22"/>
        </w:rPr>
        <w:t xml:space="preserve">Communication is agent-initiated (outbound from agent to hub). The Hub never initiates connections to the agent pod. Hub does make optional health probes to the remote cluster's Kubernetes API.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2"/>
          <w:szCs w:val="22"/>
        </w:rPr>
        <w:t xml:space="preserve">All communication uses standard HTTP/HTTPS over TCP. No special protocols, message queues, or VPNs are required.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Data Flow Summary: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Agent → Hub: HTTP POST to /api/agent/register (once on startup) and /api/agent/report (every 60s)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Hub → Agent Cluster API: HTTPS GET to Kubernetes API (port 6443) for on-demand health probes, remote queries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Browser → Hub: HTTPS to OpenShift Route for dashboard access</w:t>
      </w:r>
    </w:p>
    <w:p>
      <w:pPr>
        <w:pStyle w:val="Heading1"/>
        <w:spacing w:after="100" w:before="300"/>
      </w:pPr>
      <w:r>
        <w:t xml:space="preserve">4. Architecture Diagram</w:t>
      </w:r>
    </w:p>
    <w:p>
      <w:pPr>
        <w:spacing w:after="120"/>
      </w:pPr>
      <w:r>
        <w:rPr>
          <w:sz w:val="22"/>
          <w:szCs w:val="22"/>
        </w:rPr>
        <w:t xml:space="preserve">Below is the logical network architecture diagram showing all components and communication paths: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NETWORK / FIREWALL BOUNDARY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┌───────────────────────────────────────────────┐    ┌────────────────────────────────────┐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SNO HUB CLUSTER (10.131.71.72)            │    │  3-NODE AGENT CLUSTER             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──────────────────────────────             │    │  ────────────────────             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│    │                                   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┌─────────────────────────────────┐          │    │  ┌──────────────────────────────┐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Namespace: openshift-mcp        │          │    │  │  Namespace: openshift-mcp-   │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                                │          │    │  │             agent             │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┌──────────────────────────┐   │          │    │  │                              │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│   MCP Server (Hub)       │   │          │    │  │  ┌────────────────────────┐ │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│   Port: 3000             │◄──┼──────────┼────┼──┼──┤  MCP Agent Pod         │ │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│                          │   │  HTTP    │    │  │  │  Port: 8080            │ │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│  • Dashboard             │   │  POST    │    │  │  │                        │ │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│  • AI Chat Engine        │   │  :3000   │    │  │  │  • Scanner (60s poll)  │ │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│  • Multi-Cluster Hub     │   │          │    │  │  │  • Reporter (→ Hub)    │ │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│  • Agent Registry        │   │          │    │  │  │  • Health: /healthz    │ │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│  • Deploy Orchestrator   │   │          │    │  │  └────────────────────────┘ │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└──────────┬───────────────┘   │          │    │  │                              │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           │                    │          │    │  └──────────────────────────────┘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┌──────────▼───────────────┐   │          │    │                                   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│   PostgreSQL (Optional)   │   │  HTTPS   │    │  ┌──────────────────────────────┐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│   Port: 5432             │   │  GET     │    │  │   Kubernetes API Server      │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└──────────────────────────┘   │  :6443   │    │  │   Port: 6443                 │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                                │──────────┼────┼──►  Master: 10.131.73.21        │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└─────────────────────────────────┘          │    │  │                              │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│    │  └──────────────────────────────┘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┌─────────────────────────────────┐          │    │                                   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OpenShift Route (HAProxy)       │          │    │  Nodes:                           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HTTPS (TLS Edge) → :3000        │          │    │    Master: 10.131.73.21          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Timeout: 600s (SSE streaming)   │          │    │    Worker1: 10.131.73.22          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└─────────────┬───────────────────┘          │    │    Worker2: 10.131.73.23          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│                               │    │                                   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└────────────────┼───────────────────────────────┘    └────────────────────────────────────┘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│                                       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│ HTTPS (TLS)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┌─────▼──────────────┐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 Browser / Clients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│  Dashboard Access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└────────────────────┘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LEGEND: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◄──── HTTP POST :3000   Agent reports to Hub (every 60s)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────► HTTPS GET :6443   Hub probes Agent cluster API (every 60s)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─────  HTTPS (TLS)      Browser to Hub via OpenShift Route</w:t>
      </w:r>
    </w:p>
    <w:p>
      <w:r>
        <w:br w:type="page"/>
      </w:r>
    </w:p>
    <w:p>
      <w:pPr>
        <w:pStyle w:val="Heading1"/>
        <w:spacing w:after="100" w:before="300"/>
      </w:pPr>
      <w:r>
        <w:t xml:space="preserve">5. Network Connectivity Requirements</w:t>
      </w:r>
    </w:p>
    <w:p>
      <w:pPr>
        <w:spacing w:after="120"/>
      </w:pPr>
      <w:r>
        <w:rPr>
          <w:sz w:val="22"/>
          <w:szCs w:val="22"/>
        </w:rPr>
        <w:t xml:space="preserve">The following table lists all required network flows between the two clusters. ALL flows use TCP protocol.</w:t>
      </w:r>
    </w:p>
    <w:p>
      <w:pPr>
        <w:pStyle w:val="Heading2"/>
        <w:spacing w:after="100" w:before="300"/>
      </w:pPr>
      <w:r>
        <w:t xml:space="preserve">5.1 Primary Flows (Required)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Pod (10.131.73.x)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SNO (10.131.71.72)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3000/TCP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→ Hub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registration &amp; periodic reports</w:t>
            </w:r>
          </w:p>
        </w:tc>
      </w:tr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SNO (10.131.71.72)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K8s API (10.131.73.21)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6443/TCP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→ Agent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 probes &amp; remote cluster queries</w:t>
            </w:r>
          </w:p>
        </w:tc>
      </w:tr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Pod (10.131.73.x)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K8s API (10.131.73.21)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6443/TCP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scans local cluster API</w:t>
            </w:r>
          </w:p>
        </w:tc>
      </w:tr>
    </w:tbl>
    <w:p>
      <w:pPr>
        <w:pStyle w:val="Heading2"/>
        <w:spacing w:after="100" w:before="300"/>
      </w:pPr>
      <w:r>
        <w:t xml:space="preserve">5.2 Optional Flows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SNO (10.131.71.72)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K8s API (10.131.73.21)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443/TCP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→ Agent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K8s API uses port 443 instead of 6443</w:t>
            </w:r>
          </w:p>
        </w:tc>
      </w:tr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 (User)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Route (10.131.71.72)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443/TCP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External → Hub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access via OpenShift Route</w:t>
            </w:r>
          </w:p>
        </w:tc>
      </w:tr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SNO (10.131.71.72)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External LLM API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443/TCP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→ Internet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OpenAI / LLM for AI chat features</w:t>
            </w:r>
          </w:p>
        </w:tc>
      </w:tr>
    </w:tbl>
    <w:p>
      <w:pPr>
        <w:pStyle w:val="Heading2"/>
        <w:spacing w:after="100" w:before="300"/>
      </w:pPr>
      <w:r>
        <w:t xml:space="preserve">5.3 Internal Cluster Flows (No Firewall Change Needed)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pct" w:w="39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MCP Server Pod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Pod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5432/TCP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TCP</w:t>
            </w:r>
          </w:p>
        </w:tc>
        <w:tc>
          <w:tcPr>
            <w:tcW w:type="pct" w:w="3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(within SNO namespace)</w:t>
            </w:r>
          </w:p>
        </w:tc>
      </w:tr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Pod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K8s API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6443/TCP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</w:t>
            </w:r>
          </w:p>
        </w:tc>
        <w:tc>
          <w:tcPr>
            <w:tcW w:type="pct" w:w="3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scans own cluster (within agent cluster)</w:t>
            </w:r>
          </w:p>
        </w:tc>
      </w:tr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OCP Router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MCP Server Pod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3000/TCP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pct" w:w="3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 → pod (within SNO)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6. Firewall Rules Matrix</w:t>
      </w:r>
    </w:p>
    <w:p>
      <w:pPr>
        <w:spacing w:after="120"/>
      </w:pPr>
      <w:r>
        <w:rPr>
          <w:sz w:val="22"/>
          <w:szCs w:val="22"/>
        </w:rPr>
        <w:t xml:space="preserve">The following firewall rules are required between the two cluster networks. Apply these rules bidirectionally at the network boundary.</w:t>
      </w:r>
    </w:p>
    <w:p>
      <w:pPr>
        <w:pStyle w:val="Heading2"/>
        <w:spacing w:after="100" w:before="300"/>
      </w:pPr>
      <w:r>
        <w:t xml:space="preserve">6.1 Rules to ALLOW (Mandatory)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IP/CIDR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 IP/CIDR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 Port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37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FW-01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10.131.73.21/32
10.131.73.22/32
10.131.73.23/32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10.131.71.72/32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3000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TCP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</w:t>
            </w:r>
          </w:p>
        </w:tc>
        <w:tc>
          <w:tcPr>
            <w:tcW w:type="pct" w:w="3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nodes → Hub MCP Server (reports)</w:t>
            </w:r>
          </w:p>
        </w:tc>
      </w:tr>
      <w:tr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FW-02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10.131.71.72/32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10.131.73.21/32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6443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TCP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</w:t>
            </w:r>
          </w:p>
        </w:tc>
        <w:tc>
          <w:tcPr>
            <w:tcW w:type="pct" w:w="3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→ Agent K8s API (health probes)</w:t>
            </w:r>
          </w:p>
        </w:tc>
      </w:tr>
      <w:tr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FW-03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10.131.73.21/32
10.131.73.22/32
10.131.73.23/32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10.131.71.72/32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443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TCP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</w:t>
            </w:r>
          </w:p>
        </w:tc>
        <w:tc>
          <w:tcPr>
            <w:tcW w:type="pct" w:w="3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→ Hub via OpenShift Route (HTTPS)</w:t>
            </w:r>
          </w:p>
        </w:tc>
      </w:tr>
      <w:tr>
        <w:tc>
          <w:tcPr>
            <w:tcW w:type="pct" w:w="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FW-04</w:t>
            </w:r>
          </w:p>
        </w:tc>
        <w:tc>
          <w:tcPr>
            <w:tcW w:type="pct" w:w="1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10.131.71.72/32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10.131.73.21/32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443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TCP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</w:t>
            </w:r>
          </w:p>
        </w:tc>
        <w:tc>
          <w:tcPr>
            <w:tcW w:type="pct" w:w="3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→ Agent K8s API (if on port 443)</w:t>
            </w:r>
          </w:p>
        </w:tc>
      </w:tr>
    </w:tbl>
    <w:p>
      <w:pPr>
        <w:pStyle w:val="Heading2"/>
        <w:spacing w:after="100" w:before="300"/>
      </w:pPr>
      <w:r>
        <w:t xml:space="preserve">6.2 Recommended CIDR-Based Rules (Alternative)</w:t>
      </w:r>
    </w:p>
    <w:p>
      <w:pPr>
        <w:spacing w:after="60"/>
      </w:pPr>
      <w:r>
        <w:rPr>
          <w:sz w:val="22"/>
          <w:szCs w:val="22"/>
        </w:rPr>
        <w:t xml:space="preserve">If individual IP rules are not practical, use CIDR ranges: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CIDR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 CIDR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 Port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FW-ALT-01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10.131.73.0/24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10.131.71.0/24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3000, 443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TCP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FW-ALT-02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10.131.71.0/24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10.131.73.0/24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6443, 443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TCP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</w:t>
            </w:r>
          </w:p>
        </w:tc>
      </w:tr>
    </w:tbl>
    <w:p>
      <w:pPr>
        <w:pStyle w:val="Heading1"/>
        <w:spacing w:after="100" w:before="300"/>
      </w:pPr>
      <w:r>
        <w:t xml:space="preserve">7. DNS Requirements</w:t>
      </w:r>
    </w:p>
    <w:p>
      <w:pPr>
        <w:spacing w:after="120"/>
      </w:pPr>
      <w:r>
        <w:rPr>
          <w:sz w:val="22"/>
          <w:szCs w:val="22"/>
        </w:rPr>
        <w:t xml:space="preserve">The Agent must resolve the Hub's hostname. Configure DNS or /etc/hosts as follows: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 Type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pct" w:w="28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Resolves To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By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/ CNAME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mcp-hub.apps.&lt;sno-cluster-domain&gt;</w:t>
            </w:r>
          </w:p>
        </w:tc>
        <w:tc>
          <w:tcPr>
            <w:tcW w:type="pct" w:w="2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10.131.71.72 (or Route VIP)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cluster (outbound to Hub)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api.&lt;agent-cluster-domain&gt;</w:t>
            </w:r>
          </w:p>
        </w:tc>
        <w:tc>
          <w:tcPr>
            <w:tcW w:type="pct" w:w="2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10.131.73.21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(for remote K8s API access)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*.apps.&lt;agent-cluster-domain&gt;</w:t>
            </w:r>
          </w:p>
        </w:tc>
        <w:tc>
          <w:tcPr>
            <w:tcW w:type="pct" w:w="2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10.131.73.21 or LB VIP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(optional, for agent Route access)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Note: If the Hub's OpenShift Route uses a wildcard certificate, the Agent's HUB_SERVER_URL should use the Route hostname (not the IP). If using IP-based connectivity, set HUB_SERVER_URL=http://10.131.71.72:3000 in the agent deployment.</w:t>
      </w:r>
    </w:p>
    <w:p>
      <w:pPr>
        <w:pStyle w:val="Heading1"/>
        <w:spacing w:after="100" w:before="300"/>
      </w:pPr>
      <w:r>
        <w:t xml:space="preserve">8. TLS / Certificate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TLS Required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Certificate Source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→ Hub (:3000)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(recommended)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OpenShift Route cert (edge termination)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can use HTTP if on trusted network; HTTPS via Route preferred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→ K8s API (:6443)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(mandatory)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cluster's CA cert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uses service account token + CA for auth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 → Hub Route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OpenShift ingress certificate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HTTPS access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→ Local K8s API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account CA (auto-mounted)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auto-detects /var/run/secrets/...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9. Agent Communication Protocol</w:t>
      </w:r>
    </w:p>
    <w:p>
      <w:pPr>
        <w:pStyle w:val="Heading2"/>
        <w:spacing w:after="100" w:before="300"/>
      </w:pPr>
      <w:r>
        <w:t xml:space="preserve">9.1 Registration (One-Time)</w:t>
      </w:r>
    </w:p>
    <w:p>
      <w:pPr>
        <w:spacing w:after="80"/>
      </w:pPr>
      <w:r>
        <w:rPr>
          <w:sz w:val="22"/>
          <w:szCs w:val="22"/>
        </w:rPr>
        <w:t xml:space="preserve">When the agent pod starts, it sends a single registration request to the Hub: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POST /api/agent/register HTTP/1.1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Host: &lt;HUB_SERVER_URL&gt;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"clusterName": "production-3node",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"platform": "openshift",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"agentVersion": "1.0.0",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"capabilities": ["scan", "events", "metrics", "openshift"]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300"/>
      </w:pPr>
      <w:r>
        <w:t xml:space="preserve">9.2 Periodic Reports (Every 60s)</w:t>
      </w:r>
    </w:p>
    <w:p>
      <w:pPr>
        <w:spacing w:after="80"/>
      </w:pPr>
      <w:r>
        <w:rPr>
          <w:sz w:val="22"/>
          <w:szCs w:val="22"/>
        </w:rPr>
        <w:t xml:space="preserve">The agent scans the local Kubernetes API and pushes the report to the Hub: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POST /api/agent/report HTTP/1.1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Host: &lt;HUB_SERVER_URL&gt;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Timeout: 15 seconds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"clusterName": "production-3node",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"report": {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"timestamp": "2026-05-28T10:30:00Z",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"nodes": { "total": 3, "ready": 3, "items": [...] },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"pods": { "total": 45, "running": 42, "failed": 0 },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"deployments": { "total": 12, "available": 12 },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"events": { "warnings": 2, "recent": [...] },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"namespaces": 15,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"openshiftVersion": "4.16.x"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300"/>
      </w:pPr>
      <w:r>
        <w:t xml:space="preserve">9.3 Health Probes (Hub → Agent Cluster)</w:t>
      </w:r>
    </w:p>
    <w:p>
      <w:pPr>
        <w:spacing w:after="80"/>
      </w:pPr>
      <w:r>
        <w:rPr>
          <w:sz w:val="22"/>
          <w:szCs w:val="22"/>
        </w:rPr>
        <w:t xml:space="preserve">The Hub probes each registered cluster's Kubernetes API every 60 seconds: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GET /api/v1/namespaces?limit=1 HTTP/1.1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Host: api.&lt;agent-cluster&gt;:6443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Authorization: Bearer &lt;service-account-token&gt;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Timeout: 8 seconds</w:t>
      </w:r>
    </w:p>
    <w:p>
      <w:pPr>
        <w:pStyle w:val="Heading2"/>
        <w:spacing w:after="100" w:before="300"/>
      </w:pPr>
      <w:r>
        <w:t xml:space="preserve">9.4 Connection Failure Handling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If the agent cannot reach the Hub, it retries on the next scan interval (60s). No data is lost — the next report contains the full current state.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If the Hub cannot reach the agent's K8s API, the cluster status changes to 'unreachable' after 5 minutes. Dashboard shows a warning.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Agent registration is automatically re-sent if the Hub restarts or the connection is lost.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No persistent connection is maintained — all communication is stateless HTTP request-response.</w:t>
      </w:r>
    </w:p>
    <w:p>
      <w:pPr>
        <w:pStyle w:val="Heading1"/>
        <w:spacing w:after="100" w:before="300"/>
      </w:pPr>
      <w:r>
        <w:t xml:space="preserve">10. Deployment Topology</w:t>
      </w:r>
    </w:p>
    <w:p>
      <w:pPr>
        <w:pStyle w:val="Heading2"/>
        <w:spacing w:after="100" w:before="300"/>
      </w:pPr>
      <w:r>
        <w:t xml:space="preserve">10.1 Hub Deployment (SNO — 10.131.71.72)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Replicas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pct" w:w="38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MCP Server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openshift-mcp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Deployment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3000</w:t>
            </w:r>
          </w:p>
        </w:tc>
        <w:tc>
          <w:tcPr>
            <w:tcW w:type="pct" w:w="3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application pod</w:t>
            </w:r>
          </w:p>
        </w:tc>
      </w:tr>
      <w:t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openshift-mcp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StatefulSet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5432</w:t>
            </w:r>
          </w:p>
        </w:tc>
        <w:tc>
          <w:tcPr>
            <w:tcW w:type="pct" w:w="3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— for chat history, audit log</w:t>
            </w:r>
          </w:p>
        </w:tc>
      </w:tr>
      <w:t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openshift-mcp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443→3000</w:t>
            </w:r>
          </w:p>
        </w:tc>
        <w:tc>
          <w:tcPr>
            <w:tcW w:type="pct" w:w="3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 edge, 600s timeout for SSE</w:t>
            </w:r>
          </w:p>
        </w:tc>
      </w:tr>
      <w:t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openshift-mcp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3000</w:t>
            </w:r>
          </w:p>
        </w:tc>
        <w:tc>
          <w:tcPr>
            <w:tcW w:type="pct" w:w="3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ClusterIP service</w:t>
            </w:r>
          </w:p>
        </w:tc>
      </w:tr>
    </w:tbl>
    <w:p>
      <w:pPr>
        <w:pStyle w:val="Heading2"/>
        <w:spacing w:after="100" w:before="300"/>
      </w:pPr>
      <w:r>
        <w:t xml:space="preserve">10.2 Agent Deployment (3-Node — 10.131.73.x)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Replicas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pct" w:w="37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MCP Agent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openshift-mcp-agent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Deployment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8080</w:t>
            </w:r>
          </w:p>
        </w:tc>
        <w:tc>
          <w:tcPr>
            <w:tcW w:type="pct" w:w="3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Lightweight scanner + reporter</w:t>
            </w:r>
          </w:p>
        </w:tc>
      </w:tr>
      <w:t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ServiceAccount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openshift-mcp-agent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ServiceAccount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pct" w:w="3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Cluster-reader RBAC for scanning</w:t>
            </w:r>
          </w:p>
        </w:tc>
      </w:tr>
      <w:t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ClusterRoleBinding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CRB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pct" w:w="3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Binds SA to cluster-reader role</w:t>
            </w:r>
          </w:p>
        </w:tc>
      </w:tr>
    </w:tbl>
    <w:p>
      <w:pPr>
        <w:pStyle w:val="Heading2"/>
        <w:spacing w:after="100" w:before="300"/>
      </w:pPr>
      <w:r>
        <w:t xml:space="preserve">10.3 Agent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HUB_SERVER_URL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http://10.131.71.72:3000  (or Route URL)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API endpoint the agent reports to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CLUSTER_NAME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production-3node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name for this cluster in the Hub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CLUSTER_PLATFORM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openshift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 type (openshift, k8s, eks, etc.)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SCAN_INTERVAL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Seconds between cluster scans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LOG_LEVEL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log verbosity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8080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health endpoint port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11. Bandwidth &amp; 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53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report payload size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5-50 KB per report</w:t>
            </w:r>
          </w:p>
        </w:tc>
        <w:tc>
          <w:tcPr>
            <w:tcW w:type="pct" w:w="5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 on cluster size (pods, events)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frequency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60 seconds</w:t>
            </w:r>
          </w:p>
        </w:tc>
        <w:tc>
          <w:tcPr>
            <w:tcW w:type="pct" w:w="5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Configurable via SCAN_INTERVAL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Bandwidth (Agent → Hub)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~1-5 KB/s sustained</w:t>
            </w:r>
          </w:p>
        </w:tc>
        <w:tc>
          <w:tcPr>
            <w:tcW w:type="pct" w:w="5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Minimal — small JSON payloads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 probe size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 KB per probe</w:t>
            </w:r>
          </w:p>
        </w:tc>
        <w:tc>
          <w:tcPr>
            <w:tcW w:type="pct" w:w="5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 GET request + response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 duration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 second per request</w:t>
            </w:r>
          </w:p>
        </w:tc>
        <w:tc>
          <w:tcPr>
            <w:tcW w:type="pct" w:w="5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Stateless HTTP, no persistent connections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concurrent connections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per agent cluster</w:t>
            </w:r>
          </w:p>
        </w:tc>
        <w:tc>
          <w:tcPr>
            <w:tcW w:type="pct" w:w="5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Sequential request-response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latency tolerance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15 seconds RTT</w:t>
            </w:r>
          </w:p>
        </w:tc>
        <w:tc>
          <w:tcPr>
            <w:tcW w:type="pct" w:w="5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report timeout is 15s</w:t>
            </w:r>
          </w:p>
        </w:tc>
      </w:tr>
    </w:tbl>
    <w:p>
      <w:pPr>
        <w:pStyle w:val="Heading1"/>
        <w:spacing w:after="100" w:before="300"/>
      </w:pPr>
      <w:r>
        <w:t xml:space="preserve">12. Security Considerations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All agent-to-hub communication can be encrypted via HTTPS (OpenShift Route with TLS edge termination).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The agent uses a Kubernetes ServiceAccount with cluster-reader permissions only — it cannot modify resources on the remote cluster.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Hub stores cluster tokens in-memory and optionally in PostgreSQL. Tokens are never exposed in API responses.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Agent pods run as non-root (UID 1001) with read-only filesystem.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No inbound ports need to be opened on the agent cluster for agent communication — the agent initiates all connections outbound.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Hub health probes to the agent cluster's K8s API use Bearer token authentication with minimal permissions.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No VPN, service mesh, or special network infrastructure is required.</w:t>
      </w:r>
    </w:p>
    <w:p>
      <w:pPr>
        <w:pStyle w:val="Heading1"/>
        <w:spacing w:after="100" w:before="300"/>
      </w:pPr>
      <w:r>
        <w:t xml:space="preserve">13. Validation &amp; Testing Plan</w:t>
      </w:r>
    </w:p>
    <w:p>
      <w:pPr>
        <w:spacing w:after="120"/>
      </w:pPr>
      <w:r>
        <w:rPr>
          <w:sz w:val="22"/>
          <w:szCs w:val="22"/>
        </w:rPr>
        <w:t xml:space="preserve">After firewall rules are applied, validate connectivity with the following tests: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 (from source)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→ Hub reachability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curl -v http://10.131.71.72:3000/healthz  (from any agent node)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200 OK</w:t>
            </w:r>
          </w:p>
        </w:tc>
      </w:tr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→ Hub Route (HTTPS)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curl -kv https://mcp-hub.apps.&lt;domain&gt;/healthz  (from agent node)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200 OK</w:t>
            </w:r>
          </w:p>
        </w:tc>
      </w:tr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→ Agent K8s API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curl -k https://10.131.73.21:6443/version  (from SNO node)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with Kubernetes version</w:t>
            </w:r>
          </w:p>
        </w:tc>
      </w:tr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DNS resolution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nslookup mcp-hub.apps.&lt;domain&gt;  (from agent node)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Resolves to 10.131.71.72</w:t>
            </w:r>
          </w:p>
        </w:tc>
      </w:tr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TCP port scan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nc -zv 10.131.71.72 3000  (from agent node)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 succeeded</w:t>
            </w:r>
          </w:p>
        </w:tc>
      </w:tr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TCP port scan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nc -zv 10.131.73.21 6443  (from SNO node)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 succeeded</w:t>
            </w:r>
          </w:p>
        </w:tc>
      </w:tr>
      <w:tr>
        <w:tc>
          <w:tcPr>
            <w:tcW w:type="pct" w:w="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registration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 agent pod → check Hub dashboard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appears in Hub UI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14. Appendix A — Complete Port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pct" w:w="44%"/>
            <w:tcBorders>
              <w:top w:val="single" w:color="999999" w:sz="1"/>
              <w:left w:val="single" w:color="999999" w:sz="1"/>
              <w:bottom w:val="single" w:color="1e3a5f" w:sz="2"/>
              <w:right w:val="single" w:color="999999" w:sz="1"/>
            </w:tcBorders>
            <w:shd w:fill="1e3a5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3000/TCP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MCP Server API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pod</w:t>
            </w:r>
          </w:p>
        </w:tc>
        <w:tc>
          <w:tcPr>
            <w:tcW w:type="pct" w:w="4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application port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8080/TCP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health/status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pod</w:t>
            </w:r>
          </w:p>
        </w:tc>
        <w:tc>
          <w:tcPr>
            <w:tcW w:type="pct" w:w="4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Liveness + readiness probes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6443/TCP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Kubernetes API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clusters</w:t>
            </w:r>
          </w:p>
        </w:tc>
        <w:tc>
          <w:tcPr>
            <w:tcW w:type="pct" w:w="4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plane API server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443/TCP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OpenShift Route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(external)</w:t>
            </w:r>
          </w:p>
        </w:tc>
        <w:tc>
          <w:tcPr>
            <w:tcW w:type="pct" w:w="4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 edge termination for dashboard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5432/TCP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TCP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pod (internal)</w:t>
            </w:r>
          </w:p>
        </w:tc>
        <w:tc>
          <w:tcPr>
            <w:tcW w:type="pct" w:w="4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database, not exposed externally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22/TCP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SSH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 access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clusters</w:t>
            </w:r>
          </w:p>
        </w:tc>
        <w:tc>
          <w:tcPr>
            <w:tcW w:type="pct" w:w="4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SSH — no change needed</w:t>
            </w:r>
          </w:p>
        </w:tc>
      </w:tr>
    </w:tbl>
    <w:p>
      <w:pPr>
        <w:pStyle w:val="Heading1"/>
        <w:spacing w:after="100" w:before="300"/>
      </w:pPr>
      <w:r>
        <w:t xml:space="preserve">15. Appendix B — Simplified Data Flow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┌────────────────────────┐          ┌─────────────────────────────┐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│  SNO HUB               │          │  3-NODE AGENT CLUSTER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│  10.131.71.72          │          │  10.131.73.21/22/23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│          │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│  ┌──────────────────┐  │  :3000   │  ┌───────────────────────┐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│  │  MCP Server      │◄─┼──────────┼──┤  Agent Pod           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│  │  (Hub)           │  │  HTTP    │  │  - Scanner           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│  │                  │  │  POST    │  │  - Reporter          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│  │  /api/agent/*    │  │          │  │  Interval: 60s       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│  └────────┬─────────┘  │          │  └───────────────────────┘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│           │            │  :6443   │  ┌───────────────────────┐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│           └────────────┼──────────┼──►  Kubernetes API      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│            HTTPS GET   │          │  │  (Health probes)      │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│          │  └───────────────────────┘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└────────────────────────┘          └─────────────────────────────┘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FLOWS: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[1] Agent Pod → Hub :3000       POST /api/agent/register (once)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[2] Agent Pod → Hub :3000       POST /api/agent/report  (every 60s)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[3] Hub → Agent K8s API :6443   GET /api/v1/namespaces  (health probe)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400"/>
      </w:pP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— End of Document —</w:t>
      </w:r>
    </w:p>
    <w:p>
      <w:pPr>
        <w:spacing w:after="80"/>
        <w:jc w:val="center"/>
      </w:pPr>
      <w:r>
        <w:rPr>
          <w:sz w:val="18"/>
          <w:szCs w:val="18"/>
        </w:rPr>
        <w:t xml:space="preserve">Generated by TCS KubeNexus AI Platform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2026-05-28T05:31:44.597Z</dcterms:created>
  <dcterms:modified xsi:type="dcterms:W3CDTF">2026-05-28T05:31:44.599Z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