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20"/>
      </w:pPr>
      <w:r>
        <w:t xml:space="preserve">Requirement Document — Orders, a Three-Tier Application</w:t>
      </w:r>
    </w:p>
    <w:p>
      <w:pPr>
        <w:spacing w:after="120"/>
      </w:pPr>
      <w:r>
        <w:rPr>
          <w:i w:val="false"/>
          <w:iCs w:val="false"/>
        </w:rPr>
        <w:t xml:space="preserve">The full production-grade exercise: web tier, API tier, PostgreSQL with persistent storage, an auto-generated credentials Secret, schema initialisation, a zero-trust network matrix, autoscaling on the API, and an edge-TLS route. Every image runs under OpenShift's restricted SCC with an arbitrary UID — no security grants required.</w:t>
      </w:r>
    </w:p>
    <w:p>
      <w:pPr>
        <w:spacing w:after="120"/>
      </w:pPr>
      <w:r>
        <w:rPr>
          <w:i w:val="false"/>
          <w:iCs w:val="false"/>
        </w:rPr>
        <w:t xml:space="preserve">The database initialisation Job is the real functional test in this document: it connects to PostgreSQL with the generated credentials and creates the schema. If credentials, DNS, or the network policies are wrong, that Job fails — visibly.</w:t>
      </w:r>
    </w:p>
    <w:p>
      <w:pPr>
        <w:pStyle w:val="Heading2"/>
        <w:spacing w:after="120" w:before="220"/>
      </w:pPr>
      <w:r>
        <w:t xml:space="preserve">Application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Three-tier order service: nginx web front, HTTP echo API, PostgreSQL 15 with persistent storage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</w:tr>
    </w:tbl>
    <w:p/>
    <w:p>
      <w:pPr>
        <w:pStyle w:val="Heading2"/>
        <w:spacing w:after="120" w:before="220"/>
      </w:pPr>
      <w:r>
        <w:t xml:space="preserve">Target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 Type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openshift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Namespace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demo-orders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Deployment Order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db, api, web</w:t>
            </w:r>
          </w:p>
        </w:tc>
      </w:tr>
    </w:tbl>
    <w:p/>
    <w:p>
      <w:pPr>
        <w:pStyle w:val="Heading2"/>
        <w:spacing w:after="120" w:before="220"/>
      </w:pPr>
      <w:r>
        <w:t xml:space="preserve">Shared Resources</w:t>
      </w:r>
    </w:p>
    <w:p>
      <w:pPr>
        <w:spacing w:after="120"/>
      </w:pPr>
      <w:r>
        <w:rPr>
          <w:i w:val="false"/>
          <w:iCs w:val="false"/>
        </w:rPr>
        <w:t xml:space="preserve">Credential values are generated at manifest time — they never appear in this document or in the chat.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Name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db-credentials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username, password, database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db, api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ConfigMap Name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app-config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APP_MODE=demo, FEATURE_ORDERS=on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</w:tr>
    </w:tbl>
    <w:p/>
    <w:p>
      <w:pPr>
        <w:pStyle w:val="Heading2"/>
        <w:spacing w:after="120" w:before="220"/>
      </w:pPr>
      <w:r>
        <w:t xml:space="preserve">Tier 1 — Database (PostgreSQL)</w:t>
      </w:r>
    </w:p>
    <w:p>
      <w:pPr>
        <w:spacing w:after="120"/>
      </w:pPr>
      <w:r>
        <w:rPr>
          <w:i w:val="false"/>
          <w:iCs w:val="false"/>
        </w:rPr>
        <w:t xml:space="preserve">The sclorg PostgreSQL image is built for OpenShift: it initialises under an arbitrary UID and takes its bootstrap user, password and database from environment variables — wired below from the generated Secret.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quay.io/sclorg/postgresql-15-c9s:latest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5432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256Mi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512Mi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 Size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2Gi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 Mount Path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/var/lib/pgsql/data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Expose Externally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POSTGRESQL_USER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db-credentials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username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POSTGRESQL_PASSWORD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db-credentials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POSTGRESQL_DATABASE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db-credentials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pg_isready -h 127.0.0.1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5432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pg_isready -h 127.0.0.1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5432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/>
    <w:p>
      <w:pPr>
        <w:pStyle w:val="Heading3"/>
        <w:spacing w:after="120" w:before="220"/>
      </w:pPr>
      <w:r>
        <w:t xml:space="preserve">Init SQL</w:t>
      </w:r>
    </w:p>
    <w:p>
      <w:pPr>
        <w:spacing w:after="120"/>
      </w:pPr>
      <w:r>
        <w:rPr>
          <w:i w:val="false"/>
          <w:iCs w:val="false"/>
        </w:rPr>
        <w:t xml:space="preserve">CREATE TABLE IF NOT EXISTS orders (id SERIAL PRIMARY KEY, item TEXT NOT NULL, qty INT NOT NULL DEFAULT 1, created_at TIMESTAMPTZ DEFAULT NOW()); INSERT INTO orders (item, qty) SELECT 'sample-widget', 3 WHERE NOT EXISTS (SELECT 1 FROM orders);</w:t>
      </w:r>
    </w:p>
    <w:p>
      <w:pPr>
        <w:pStyle w:val="Heading2"/>
        <w:spacing w:after="120" w:before="220"/>
      </w:pPr>
      <w:r>
        <w:t xml:space="preserve">Tier 2 — API Service</w:t>
      </w:r>
    </w:p>
    <w:p>
      <w:pPr>
        <w:spacing w:after="120"/>
      </w:pPr>
      <w:r>
        <w:rPr>
          <w:i w:val="false"/>
          <w:iCs w:val="false"/>
        </w:rPr>
        <w:t xml:space="preserve">An HTTP echo service standing in for the order API: it answers every request with a JSON reflection of what it received. It proves the Secret and ConfigMap wiring, the service path from web to api, and gives the verification pyramid a real HTTP endpoint — it does not itself execute SQL (the Init SQL Job covers the database functionally).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docker.io/mendhak/http-https-echo:33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 Min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 Max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Expose Externally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Depends 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HTTP_PORT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DATABASE_HOST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DATABASE_PORT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5432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DATABASE_USER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db-credentials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username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DATABASE_PASSWORD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db-credentials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DATABASE_NAME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db-credentials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/health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/health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Tier 3 — Frontend Web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docker.io/nginxinc/nginx-unprivileged:1.27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Expose Externally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TLS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edge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Drop Capabilities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Depends 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Network Connectivity Matrix</w:t>
      </w:r>
    </w:p>
    <w:p>
      <w:pPr>
        <w:spacing w:after="120"/>
      </w:pPr>
      <w:r>
        <w:rPr>
          <w:i w:val="false"/>
          <w:iCs w:val="false"/>
        </w:rPr>
        <w:t xml:space="preserve">Zero-trust: everything not listed here is denied, in both directions. Each allowed row becomes an ingress rule on the target AND an egress rule on the caller; DNS egress is granted to all pods as a precondition. The denied row is enforced by the default-deny policy — it is listed to make the intent auditable.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Allowed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internet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5432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internet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5432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/>
    <w:p>
      <w:pPr>
        <w:pStyle w:val="Heading2"/>
        <w:spacing w:after="120" w:before="220"/>
      </w:pPr>
      <w:r>
        <w:t xml:space="preserve">Post-Deploy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initialised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 -n demo-orders logs job/db-init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TABLE, INSERT 0 1 (or 0 rows on re-run)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answers through the service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 -n demo-orders exec deploy/web -- curl -s http://api:8080/health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 echo response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 answers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curl -k https://&lt;route-host&gt;/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 200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Denied path is denied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 -n demo-orders exec deploy/web -- timeout 3 bash -c "&lt;/dev/tcp/db/5432"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 (web must not reach the database)</w:t>
            </w:r>
          </w:p>
        </w:tc>
      </w:tr>
    </w:tbl>
    <w:p/>
    <w:p>
      <w:pPr>
        <w:pStyle w:val="Heading2"/>
        <w:spacing w:after="120" w:before="220"/>
      </w:pPr>
      <w:r>
        <w:t xml:space="preserve">Rollback Criteria</w:t>
      </w:r>
    </w:p>
    <w:p>
      <w:pPr>
        <w:spacing w:after="120"/>
      </w:pPr>
      <w:r>
        <w:rPr>
          <w:i w:val="false"/>
          <w:iCs w:val="false"/>
        </w:rPr>
        <w:t xml:space="preserve">- The db-init Job fails after 3 attempts (credentials, DNS or network policy fault) - Any rollout incomplete after 5 minutes - The route probe does not return HTTP 200</w:t>
      </w:r>
    </w:p>
    <w:p>
      <w:pPr>
        <w:pStyle w:val="Heading2"/>
        <w:spacing w:after="120" w:before="220"/>
      </w:pPr>
      <w:r>
        <w:t xml:space="preserve">Expected Result</w:t>
      </w:r>
    </w:p>
    <w:p>
      <w:pPr>
        <w:spacing w:after="120"/>
      </w:pPr>
      <w:r>
        <w:rPr>
          <w:i w:val="false"/>
          <w:iCs w:val="false"/>
        </w:rPr>
        <w:t xml:space="preserve">First deploy takes 2–4 minutes (image pulls plus PVC bind). The pyramid goes green level by level: three rollouts complete, no restarts, three Services with ready endpoints, and the web route answering HTTP 200. The db-init Job log shows the schema being created with the generated credentials — the functional proof. The last validation row is the negative control: run it and confirm the web tier CANNOT open a socket to the database.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2026-08-19T14:20:36.620Z</dcterms:created>
  <dcterms:modified xsi:type="dcterms:W3CDTF">2026-08-19T14:20:36.620Z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