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B2D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spacing w:before="400"/>
            </w:pPr>
          </w:p>
          <w:p>
            <w:pPr>
              <w:spacing w:after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56"/>
                <w:szCs w:val="56"/>
              </w:rPr>
              <w:t xml:space="preserve">TCS KubeNexus AI</w:t>
            </w:r>
          </w:p>
          <w:p>
            <w:pPr>
              <w:spacing w:after="120"/>
              <w:jc w:val="center"/>
            </w:pPr>
            <w:r>
              <w:rPr>
                <w:rFonts w:ascii="Calibri" w:cs="Calibri" w:eastAsia="Calibri" w:hAnsi="Calibri"/>
                <w:color w:val="93C5FD"/>
                <w:sz w:val="36"/>
                <w:szCs w:val="36"/>
              </w:rPr>
              <w:t xml:space="preserve">Multi-Cluster Network Architecture</w:t>
            </w:r>
          </w:p>
          <w:p>
            <w:pPr>
              <w:spacing w:after="120"/>
              <w:jc w:val="center"/>
            </w:pPr>
            <w:r>
              <w:rPr>
                <w:color w:val="3B82F6"/>
                <w:sz w:val="20"/>
                <w:szCs w:val="20"/>
              </w:rPr>
              <w:t xml:space="preserve">──────────────────────────────</w:t>
            </w:r>
          </w:p>
          <w:p>
            <w:pPr>
              <w:spacing w:after="20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FFFFFF"/>
                <w:sz w:val="28"/>
                <w:szCs w:val="28"/>
              </w:rPr>
              <w:t xml:space="preserve">SNO Hub + 3-Node Agent Cluster Connectivity</w:t>
            </w:r>
          </w:p>
          <w:p>
            <w:pPr>
              <w:spacing w:after="40"/>
              <w:jc w:val="center"/>
            </w:pPr>
            <w:r>
              <w:rPr>
                <w:color w:val="93C5FD"/>
                <w:sz w:val="22"/>
                <w:szCs w:val="22"/>
              </w:rPr>
              <w:t xml:space="preserve">Prepared for: Network Engineering Team</w:t>
            </w:r>
          </w:p>
          <w:p>
            <w:pPr>
              <w:spacing w:after="40"/>
              <w:jc w:val="center"/>
            </w:pPr>
            <w:r>
              <w:rPr>
                <w:color w:val="93C5FD"/>
                <w:sz w:val="22"/>
                <w:szCs w:val="22"/>
              </w:rPr>
              <w:t xml:space="preserve">Date: May 28, 2026</w:t>
            </w:r>
          </w:p>
          <w:p>
            <w:pPr>
              <w:spacing w:after="400"/>
              <w:jc w:val="center"/>
            </w:pPr>
            <w:r>
              <w:rPr>
                <w:i/>
                <w:iCs/>
                <w:color w:val="60A5FA"/>
                <w:sz w:val="20"/>
                <w:szCs w:val="20"/>
              </w:rPr>
              <w:t xml:space="preserve">Classification: Internal — Infrastructure</w:t>
            </w:r>
          </w:p>
        </w:tc>
      </w:tr>
    </w:tbl>
    <w:p>
      <w:r>
        <w:br w:type="page"/>
      </w:r>
    </w:p>
    <w:p>
      <w:pPr>
        <w:pStyle w:val="Heading1"/>
        <w:spacing w:after="100" w:before="300"/>
      </w:pPr>
      <w:r>
        <w:t xml:space="preserve">Table of Contents</w:t>
      </w:r>
    </w:p>
    <w:p>
      <w:pPr>
        <w:spacing w:after="40" w:before="0"/>
      </w:pPr>
      <w:r>
        <w:rPr>
          <w:rFonts w:ascii="Calibri" w:cs="Calibri" w:eastAsia="Calibri" w:hAnsi="Calibri"/>
          <w:sz w:val="22"/>
          <w:szCs w:val="22"/>
        </w:rPr>
        <w:t xml:space="preserve">1. Executive Summary</w:t>
      </w:r>
    </w:p>
    <w:p>
      <w:pPr>
        <w:spacing w:after="40" w:before="0"/>
      </w:pPr>
      <w:r>
        <w:rPr>
          <w:rFonts w:ascii="Calibri" w:cs="Calibri" w:eastAsia="Calibri" w:hAnsi="Calibri"/>
          <w:sz w:val="22"/>
          <w:szCs w:val="22"/>
        </w:rPr>
        <w:t xml:space="preserve">2. Current Environment</w:t>
      </w:r>
    </w:p>
    <w:p>
      <w:pPr>
        <w:spacing w:after="40" w:before="0"/>
      </w:pPr>
      <w:r>
        <w:rPr>
          <w:rFonts w:ascii="Calibri" w:cs="Calibri" w:eastAsia="Calibri" w:hAnsi="Calibri"/>
          <w:sz w:val="22"/>
          <w:szCs w:val="22"/>
        </w:rPr>
        <w:t xml:space="preserve">3. Architecture Overview</w:t>
      </w:r>
    </w:p>
    <w:p>
      <w:pPr>
        <w:spacing w:after="40" w:before="0"/>
      </w:pPr>
      <w:r>
        <w:rPr>
          <w:rFonts w:ascii="Calibri" w:cs="Calibri" w:eastAsia="Calibri" w:hAnsi="Calibri"/>
          <w:sz w:val="22"/>
          <w:szCs w:val="22"/>
        </w:rPr>
        <w:t xml:space="preserve">4. Architecture Diagram</w:t>
      </w:r>
    </w:p>
    <w:p>
      <w:pPr>
        <w:spacing w:after="40" w:before="0"/>
      </w:pPr>
      <w:r>
        <w:rPr>
          <w:rFonts w:ascii="Calibri" w:cs="Calibri" w:eastAsia="Calibri" w:hAnsi="Calibri"/>
          <w:sz w:val="22"/>
          <w:szCs w:val="22"/>
        </w:rPr>
        <w:t xml:space="preserve">5. Network Connectivity Requirements</w:t>
      </w:r>
    </w:p>
    <w:p>
      <w:pPr>
        <w:spacing w:after="40" w:before="0"/>
      </w:pPr>
      <w:r>
        <w:rPr>
          <w:rFonts w:ascii="Calibri" w:cs="Calibri" w:eastAsia="Calibri" w:hAnsi="Calibri"/>
          <w:sz w:val="22"/>
          <w:szCs w:val="22"/>
        </w:rPr>
        <w:t xml:space="preserve">6. Firewall Rules Matrix</w:t>
      </w:r>
    </w:p>
    <w:p>
      <w:pPr>
        <w:spacing w:after="40" w:before="0"/>
      </w:pPr>
      <w:r>
        <w:rPr>
          <w:rFonts w:ascii="Calibri" w:cs="Calibri" w:eastAsia="Calibri" w:hAnsi="Calibri"/>
          <w:sz w:val="22"/>
          <w:szCs w:val="22"/>
        </w:rPr>
        <w:t xml:space="preserve">7. DNS Requirements</w:t>
      </w:r>
    </w:p>
    <w:p>
      <w:pPr>
        <w:spacing w:after="40" w:before="0"/>
      </w:pPr>
      <w:r>
        <w:rPr>
          <w:rFonts w:ascii="Calibri" w:cs="Calibri" w:eastAsia="Calibri" w:hAnsi="Calibri"/>
          <w:sz w:val="22"/>
          <w:szCs w:val="22"/>
        </w:rPr>
        <w:t xml:space="preserve">8. TLS / Certificate Requirements</w:t>
      </w:r>
    </w:p>
    <w:p>
      <w:pPr>
        <w:spacing w:after="40" w:before="0"/>
      </w:pPr>
      <w:r>
        <w:rPr>
          <w:rFonts w:ascii="Calibri" w:cs="Calibri" w:eastAsia="Calibri" w:hAnsi="Calibri"/>
          <w:sz w:val="22"/>
          <w:szCs w:val="22"/>
        </w:rPr>
        <w:t xml:space="preserve">9. Agent Communication Protocol</w:t>
      </w:r>
    </w:p>
    <w:p>
      <w:pPr>
        <w:spacing w:after="40" w:before="0"/>
      </w:pPr>
      <w:r>
        <w:rPr>
          <w:rFonts w:ascii="Calibri" w:cs="Calibri" w:eastAsia="Calibri" w:hAnsi="Calibri"/>
          <w:sz w:val="22"/>
          <w:szCs w:val="22"/>
        </w:rPr>
        <w:t xml:space="preserve">10. Deployment Topology</w:t>
      </w:r>
    </w:p>
    <w:p>
      <w:pPr>
        <w:spacing w:after="40" w:before="0"/>
      </w:pPr>
      <w:r>
        <w:rPr>
          <w:rFonts w:ascii="Calibri" w:cs="Calibri" w:eastAsia="Calibri" w:hAnsi="Calibri"/>
          <w:sz w:val="22"/>
          <w:szCs w:val="22"/>
        </w:rPr>
        <w:t xml:space="preserve">11. Bandwidth &amp; Performance</w:t>
      </w:r>
    </w:p>
    <w:p>
      <w:pPr>
        <w:spacing w:after="40" w:before="0"/>
      </w:pPr>
      <w:r>
        <w:rPr>
          <w:rFonts w:ascii="Calibri" w:cs="Calibri" w:eastAsia="Calibri" w:hAnsi="Calibri"/>
          <w:sz w:val="22"/>
          <w:szCs w:val="22"/>
        </w:rPr>
        <w:t xml:space="preserve">12. Security Considerations</w:t>
      </w:r>
    </w:p>
    <w:p>
      <w:pPr>
        <w:spacing w:after="40" w:before="0"/>
      </w:pPr>
      <w:r>
        <w:rPr>
          <w:rFonts w:ascii="Calibri" w:cs="Calibri" w:eastAsia="Calibri" w:hAnsi="Calibri"/>
          <w:sz w:val="22"/>
          <w:szCs w:val="22"/>
        </w:rPr>
        <w:t xml:space="preserve">13. Validation &amp; Testing Plan</w:t>
      </w:r>
    </w:p>
    <w:p>
      <w:r>
        <w:br w:type="page"/>
      </w:r>
    </w:p>
    <w:p>
      <w:pPr>
        <w:pStyle w:val="Heading1"/>
        <w:spacing w:after="100" w:before="300"/>
      </w:pPr>
      <w:r>
        <w:t xml:space="preserve">1. Executive Summary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This document outlines the network architecture and connectivity requirements for extending the TCS KubeNexus AI platform from a Single Node OpenShift (SNO) deployment to a multi-cluster configuration.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563eb" w:sz="3"/>
              <w:left w:val="single" w:color="2563eb" w:sz="3"/>
              <w:bottom w:val="single" w:color="E5E7EB" w:sz="1"/>
              <w:right w:val="single" w:color="E5E7EB" w:sz="1"/>
            </w:tcBorders>
            <w:shd w:fill="EFF6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2563eb"/>
                <w:sz w:val="22"/>
                <w:szCs w:val="22"/>
              </w:rPr>
              <w:t xml:space="preserve">KEY FACTS</w:t>
            </w:r>
          </w:p>
          <w:p>
            <w:pPr>
              <w:spacing w:after="4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■ Hub Cluster: </w:t>
            </w:r>
            <w:r>
              <w:rPr>
                <w:color w:val="6B7280"/>
                <w:sz w:val="20"/>
                <w:szCs w:val="20"/>
              </w:rPr>
              <w:t xml:space="preserve">SNO at 10.131.71.72 — runs TCS KubeNexus AI MCP Server</w:t>
            </w:r>
          </w:p>
          <w:p>
            <w:pPr>
              <w:spacing w:after="4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■ Agent Cluster: </w:t>
            </w:r>
            <w:r>
              <w:rPr>
                <w:color w:val="6B7280"/>
                <w:sz w:val="20"/>
                <w:szCs w:val="20"/>
              </w:rPr>
              <w:t xml:space="preserve">3-node at 10.131.73.21-23 — runs lightweight monitoring agent</w:t>
            </w:r>
          </w:p>
          <w:p>
            <w:pPr>
              <w:spacing w:after="4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■ Key Ports: </w:t>
            </w:r>
            <w:r>
              <w:rPr>
                <w:color w:val="6B7280"/>
                <w:sz w:val="20"/>
                <w:szCs w:val="20"/>
              </w:rPr>
              <w:t xml:space="preserve">TCP 3000 (Hub API), TCP 6443 (K8s API), TCP 443 (HTTPS Route)</w:t>
            </w:r>
          </w:p>
          <w:p>
            <w:pPr>
              <w:spacing w:after="2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■ Protocol: </w:t>
            </w:r>
            <w:r>
              <w:rPr>
                <w:color w:val="6B7280"/>
                <w:sz w:val="20"/>
                <w:szCs w:val="20"/>
              </w:rPr>
              <w:t xml:space="preserve">Standard HTTP/HTTPS over TCP — no VPN, no message queues, no special infrastructure</w:t>
            </w:r>
          </w:p>
        </w:tc>
      </w:tr>
    </w:tbl>
    <w:p>
      <w:r>
        <w:br w:type="page"/>
      </w:r>
    </w:p>
    <w:p>
      <w:pPr>
        <w:pStyle w:val="Heading1"/>
        <w:spacing w:after="100" w:before="300"/>
      </w:pPr>
      <w:r>
        <w:t xml:space="preserve">2. Current Environment</w:t>
      </w:r>
    </w:p>
    <w:p>
      <w:pPr>
        <w:pStyle w:val="Heading2"/>
        <w:spacing w:after="100" w:before="300"/>
      </w:pPr>
      <w:r>
        <w:t xml:space="preserve">2.1 SNO Hub Cluster (Existing)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2563e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pct" w:w="6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2563e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pct" w:w="3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Cluster Type</w:t>
            </w:r>
          </w:p>
        </w:tc>
        <w:tc>
          <w:tcPr>
            <w:tcW w:type="pct" w:w="6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Single Node OpenShift (SNO)</w:t>
            </w:r>
          </w:p>
        </w:tc>
      </w:tr>
      <w:tr>
        <w:tc>
          <w:tcPr>
            <w:tcW w:type="pct" w:w="3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Node IP</w:t>
            </w:r>
          </w:p>
        </w:tc>
        <w:tc>
          <w:tcPr>
            <w:tcW w:type="pct" w:w="6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10.131.71.72</w:t>
            </w:r>
          </w:p>
        </w:tc>
      </w:tr>
      <w:tr>
        <w:tc>
          <w:tcPr>
            <w:tcW w:type="pct" w:w="3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Role</w:t>
            </w:r>
          </w:p>
        </w:tc>
        <w:tc>
          <w:tcPr>
            <w:tcW w:type="pct" w:w="6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MCP Hub — central management plane</w:t>
            </w:r>
          </w:p>
        </w:tc>
      </w:tr>
      <w:tr>
        <w:tc>
          <w:tcPr>
            <w:tcW w:type="pct" w:w="3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Namespace</w:t>
            </w:r>
          </w:p>
        </w:tc>
        <w:tc>
          <w:tcPr>
            <w:tcW w:type="pct" w:w="6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openshift-mcp</w:t>
            </w:r>
          </w:p>
        </w:tc>
      </w:tr>
      <w:tr>
        <w:tc>
          <w:tcPr>
            <w:tcW w:type="pct" w:w="3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MCP Server Pod Port</w:t>
            </w:r>
          </w:p>
        </w:tc>
        <w:tc>
          <w:tcPr>
            <w:tcW w:type="pct" w:w="6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3000 (MCP_SERVER_PORT)</w:t>
            </w:r>
          </w:p>
        </w:tc>
      </w:tr>
      <w:tr>
        <w:tc>
          <w:tcPr>
            <w:tcW w:type="pct" w:w="3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Exposed via</w:t>
            </w:r>
          </w:p>
        </w:tc>
        <w:tc>
          <w:tcPr>
            <w:tcW w:type="pct" w:w="6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OpenShift Route (HTTPS, TLS edge termination)</w:t>
            </w:r>
          </w:p>
        </w:tc>
      </w:tr>
      <w:tr>
        <w:tc>
          <w:tcPr>
            <w:tcW w:type="pct" w:w="3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Components</w:t>
            </w:r>
          </w:p>
        </w:tc>
        <w:tc>
          <w:tcPr>
            <w:tcW w:type="pct" w:w="6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MCP Server, Dashboard, AI Chat, Multi-Cluster Hub, PostgreSQL</w:t>
            </w:r>
          </w:p>
        </w:tc>
      </w:tr>
    </w:tbl>
    <w:p>
      <w:pPr>
        <w:spacing w:after="8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spacing w:after="100" w:before="300"/>
      </w:pPr>
      <w:r>
        <w:t xml:space="preserve">2.2 3-Node Agent Cluster (New)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5803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pct" w:w="6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5803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pct" w:w="3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Cluster Type</w:t>
            </w:r>
          </w:p>
        </w:tc>
        <w:tc>
          <w:tcPr>
            <w:tcW w:type="pct" w:w="6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3-Node OpenShift Cluster (HA)</w:t>
            </w:r>
          </w:p>
        </w:tc>
      </w:tr>
      <w:tr>
        <w:tc>
          <w:tcPr>
            <w:tcW w:type="pct" w:w="3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Control Plane / Master</w:t>
            </w:r>
          </w:p>
        </w:tc>
        <w:tc>
          <w:tcPr>
            <w:tcW w:type="pct" w:w="6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10.131.73.21</w:t>
            </w:r>
          </w:p>
        </w:tc>
      </w:tr>
      <w:tr>
        <w:tc>
          <w:tcPr>
            <w:tcW w:type="pct" w:w="3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Worker Node 1</w:t>
            </w:r>
          </w:p>
        </w:tc>
        <w:tc>
          <w:tcPr>
            <w:tcW w:type="pct" w:w="6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10.131.73.22</w:t>
            </w:r>
          </w:p>
        </w:tc>
      </w:tr>
      <w:tr>
        <w:tc>
          <w:tcPr>
            <w:tcW w:type="pct" w:w="3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Worker Node 2</w:t>
            </w:r>
          </w:p>
        </w:tc>
        <w:tc>
          <w:tcPr>
            <w:tcW w:type="pct" w:w="6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10.131.73.23</w:t>
            </w:r>
          </w:p>
        </w:tc>
      </w:tr>
      <w:tr>
        <w:tc>
          <w:tcPr>
            <w:tcW w:type="pct" w:w="3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Role</w:t>
            </w:r>
          </w:p>
        </w:tc>
        <w:tc>
          <w:tcPr>
            <w:tcW w:type="pct" w:w="6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Managed Agent — reports cluster state to Hub</w:t>
            </w:r>
          </w:p>
        </w:tc>
      </w:tr>
      <w:tr>
        <w:tc>
          <w:tcPr>
            <w:tcW w:type="pct" w:w="3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Agent Namespace</w:t>
            </w:r>
          </w:p>
        </w:tc>
        <w:tc>
          <w:tcPr>
            <w:tcW w:type="pct" w:w="6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openshift-mcp-agent</w:t>
            </w:r>
          </w:p>
        </w:tc>
      </w:tr>
      <w:tr>
        <w:tc>
          <w:tcPr>
            <w:tcW w:type="pct" w:w="3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Agent Pod Port</w:t>
            </w:r>
          </w:p>
        </w:tc>
        <w:tc>
          <w:tcPr>
            <w:tcW w:type="pct" w:w="6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8080 (health/status endpoints)</w:t>
            </w:r>
          </w:p>
        </w:tc>
      </w:tr>
      <w:tr>
        <w:tc>
          <w:tcPr>
            <w:tcW w:type="pct" w:w="3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Kubernetes API</w:t>
            </w:r>
          </w:p>
        </w:tc>
        <w:tc>
          <w:tcPr>
            <w:tcW w:type="pct" w:w="6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https://api.&lt;cluster&gt;:6443</w:t>
            </w:r>
          </w:p>
        </w:tc>
      </w:tr>
    </w:tbl>
    <w:p>
      <w:r>
        <w:br w:type="page"/>
      </w:r>
    </w:p>
    <w:p>
      <w:pPr>
        <w:pStyle w:val="Heading1"/>
        <w:spacing w:after="100" w:before="300"/>
      </w:pPr>
      <w:r>
        <w:t xml:space="preserve">3. Architecture Overview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The multi-cluster architecture follows a Hub-and-Spoke model. Communication is agent-initiated (outbound). The Hub never initiates connections to the agent pod.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Hub (SNO): Runs the TCS KubeNexus AI MCP Server. Hosts the unified dashboard, AI chat, and all management tools.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Agent (3-Node): Runs a lightweight agent pod that scans the local cluster every 60 seconds and pushes reports to the Hub via HTTP POST.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All communication uses standard HTTP/HTTPS over TCP. No VPNs, message queues, or special protocols required.</w:t>
      </w:r>
    </w:p>
    <w:p>
      <w:pPr>
        <w:pStyle w:val="Heading1"/>
        <w:spacing w:after="100" w:before="300"/>
      </w:pPr>
      <w:r>
        <w:t xml:space="preserve">4. Architecture Diagram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The following diagram shows the high-level architecture with all components, communication paths, ports, and protocols.</w:t>
      </w:r>
    </w:p>
    <w:p>
      <w:pPr>
        <w:spacing w:after="120"/>
        <w:jc w:val="center"/>
      </w:pPr>
      <w:r>
        <w:drawing>
          <wp:inline distT="0" distB="0" distL="0" distR="0">
            <wp:extent cx="7048500" cy="5286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48500" cy="528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cs="Calibri" w:eastAsia="Calibri" w:hAnsi="Calibri"/>
          <w:i/>
          <w:iCs/>
          <w:color w:val="6B7280"/>
          <w:sz w:val="22"/>
          <w:szCs w:val="22"/>
        </w:rPr>
        <w:t xml:space="preserve">Figure 1: Hub-and-Spoke Multi-Cluster Architecture — SNO Hub + 3-Node Agent Cluster</w:t>
      </w:r>
    </w:p>
    <w:p>
      <w:r>
        <w:br w:type="page"/>
      </w:r>
    </w:p>
    <w:p>
      <w:pPr>
        <w:pStyle w:val="Heading1"/>
        <w:spacing w:after="100" w:before="300"/>
      </w:pPr>
      <w:r>
        <w:t xml:space="preserve">5. Network Connectivity Requirements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All flows use TCP protocol. The following table lists all required network paths between the two clusters.</w:t>
      </w:r>
    </w:p>
    <w:p>
      <w:pPr>
        <w:pStyle w:val="Heading2"/>
        <w:spacing w:after="100" w:before="300"/>
      </w:pPr>
      <w:r>
        <w:t xml:space="preserve">5.1 Primary Flows (Required)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pct" w:w="17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17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Destination</w:t>
            </w:r>
          </w:p>
        </w:tc>
        <w:tc>
          <w:tcPr>
            <w:tcW w:type="pct" w:w="1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Port</w:t>
            </w:r>
          </w:p>
        </w:tc>
        <w:tc>
          <w:tcPr>
            <w:tcW w:type="pct" w:w="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Protocol</w:t>
            </w:r>
          </w:p>
        </w:tc>
        <w:tc>
          <w:tcPr>
            <w:tcW w:type="pct" w:w="13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Direction</w:t>
            </w:r>
          </w:p>
        </w:tc>
        <w:tc>
          <w:tcPr>
            <w:tcW w:type="pct" w:w="3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pct" w:w="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1</w:t>
            </w:r>
          </w:p>
        </w:tc>
        <w:tc>
          <w:tcPr>
            <w:tcW w:type="pct" w:w="17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Agent Pod (10.131.73.x)</w:t>
            </w:r>
          </w:p>
        </w:tc>
        <w:tc>
          <w:tcPr>
            <w:tcW w:type="pct" w:w="17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Hub SNO (10.131.71.72)</w:t>
            </w:r>
          </w:p>
        </w:tc>
        <w:tc>
          <w:tcPr>
            <w:tcW w:type="pct" w:w="1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3000/TCP</w:t>
            </w:r>
          </w:p>
        </w:tc>
        <w:tc>
          <w:tcPr>
            <w:tcW w:type="pct" w:w="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HTTP</w:t>
            </w:r>
          </w:p>
        </w:tc>
        <w:tc>
          <w:tcPr>
            <w:tcW w:type="pct" w:w="13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Agent → Hub</w:t>
            </w:r>
          </w:p>
        </w:tc>
        <w:tc>
          <w:tcPr>
            <w:tcW w:type="pct" w:w="3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Agent registration &amp; periodic reports</w:t>
            </w:r>
          </w:p>
        </w:tc>
      </w:tr>
      <w:tr>
        <w:tc>
          <w:tcPr>
            <w:tcW w:type="pct" w:w="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2</w:t>
            </w:r>
          </w:p>
        </w:tc>
        <w:tc>
          <w:tcPr>
            <w:tcW w:type="pct" w:w="17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Hub SNO (10.131.71.72)</w:t>
            </w:r>
          </w:p>
        </w:tc>
        <w:tc>
          <w:tcPr>
            <w:tcW w:type="pct" w:w="17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K8s API (10.131.73.21)</w:t>
            </w:r>
          </w:p>
        </w:tc>
        <w:tc>
          <w:tcPr>
            <w:tcW w:type="pct" w:w="1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6443/TCP</w:t>
            </w:r>
          </w:p>
        </w:tc>
        <w:tc>
          <w:tcPr>
            <w:tcW w:type="pct" w:w="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HTTPS</w:t>
            </w:r>
          </w:p>
        </w:tc>
        <w:tc>
          <w:tcPr>
            <w:tcW w:type="pct" w:w="13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Hub → Agent</w:t>
            </w:r>
          </w:p>
        </w:tc>
        <w:tc>
          <w:tcPr>
            <w:tcW w:type="pct" w:w="3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Health probes &amp; remote cluster queries</w:t>
            </w:r>
          </w:p>
        </w:tc>
      </w:tr>
      <w:tr>
        <w:tc>
          <w:tcPr>
            <w:tcW w:type="pct" w:w="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3</w:t>
            </w:r>
          </w:p>
        </w:tc>
        <w:tc>
          <w:tcPr>
            <w:tcW w:type="pct" w:w="17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Agent Pod (10.131.73.x)</w:t>
            </w:r>
          </w:p>
        </w:tc>
        <w:tc>
          <w:tcPr>
            <w:tcW w:type="pct" w:w="17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K8s API (10.131.73.21)</w:t>
            </w:r>
          </w:p>
        </w:tc>
        <w:tc>
          <w:tcPr>
            <w:tcW w:type="pct" w:w="1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6443/TCP</w:t>
            </w:r>
          </w:p>
        </w:tc>
        <w:tc>
          <w:tcPr>
            <w:tcW w:type="pct" w:w="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HTTPS</w:t>
            </w:r>
          </w:p>
        </w:tc>
        <w:tc>
          <w:tcPr>
            <w:tcW w:type="pct" w:w="13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Internal</w:t>
            </w:r>
          </w:p>
        </w:tc>
        <w:tc>
          <w:tcPr>
            <w:tcW w:type="pct" w:w="3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Agent scans local cluster API</w:t>
            </w:r>
          </w:p>
        </w:tc>
      </w:tr>
    </w:tbl>
    <w:p>
      <w:pPr>
        <w:spacing w:after="8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spacing w:after="100" w:before="300"/>
      </w:pPr>
      <w:r>
        <w:t xml:space="preserve">5.2 Optional Flows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pct" w:w="17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17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Destination</w:t>
            </w:r>
          </w:p>
        </w:tc>
        <w:tc>
          <w:tcPr>
            <w:tcW w:type="pct" w:w="1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Port</w:t>
            </w:r>
          </w:p>
        </w:tc>
        <w:tc>
          <w:tcPr>
            <w:tcW w:type="pct" w:w="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Protocol</w:t>
            </w:r>
          </w:p>
        </w:tc>
        <w:tc>
          <w:tcPr>
            <w:tcW w:type="pct" w:w="13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Direction</w:t>
            </w:r>
          </w:p>
        </w:tc>
        <w:tc>
          <w:tcPr>
            <w:tcW w:type="pct" w:w="3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pct" w:w="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4</w:t>
            </w:r>
          </w:p>
        </w:tc>
        <w:tc>
          <w:tcPr>
            <w:tcW w:type="pct" w:w="17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Agent nodes (10.131.73.x)</w:t>
            </w:r>
          </w:p>
        </w:tc>
        <w:tc>
          <w:tcPr>
            <w:tcW w:type="pct" w:w="17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Hub Route (10.131.71.72)</w:t>
            </w:r>
          </w:p>
        </w:tc>
        <w:tc>
          <w:tcPr>
            <w:tcW w:type="pct" w:w="1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443/TCP</w:t>
            </w:r>
          </w:p>
        </w:tc>
        <w:tc>
          <w:tcPr>
            <w:tcW w:type="pct" w:w="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HTTPS</w:t>
            </w:r>
          </w:p>
        </w:tc>
        <w:tc>
          <w:tcPr>
            <w:tcW w:type="pct" w:w="13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Agent → Hub</w:t>
            </w:r>
          </w:p>
        </w:tc>
        <w:tc>
          <w:tcPr>
            <w:tcW w:type="pct" w:w="3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If agent uses HTTPS Route URL</w:t>
            </w:r>
          </w:p>
        </w:tc>
      </w:tr>
      <w:tr>
        <w:tc>
          <w:tcPr>
            <w:tcW w:type="pct" w:w="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5</w:t>
            </w:r>
          </w:p>
        </w:tc>
        <w:tc>
          <w:tcPr>
            <w:tcW w:type="pct" w:w="17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Browser (User)</w:t>
            </w:r>
          </w:p>
        </w:tc>
        <w:tc>
          <w:tcPr>
            <w:tcW w:type="pct" w:w="17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Hub Route (10.131.71.72)</w:t>
            </w:r>
          </w:p>
        </w:tc>
        <w:tc>
          <w:tcPr>
            <w:tcW w:type="pct" w:w="1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443/TCP</w:t>
            </w:r>
          </w:p>
        </w:tc>
        <w:tc>
          <w:tcPr>
            <w:tcW w:type="pct" w:w="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HTTPS</w:t>
            </w:r>
          </w:p>
        </w:tc>
        <w:tc>
          <w:tcPr>
            <w:tcW w:type="pct" w:w="13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External → Hub</w:t>
            </w:r>
          </w:p>
        </w:tc>
        <w:tc>
          <w:tcPr>
            <w:tcW w:type="pct" w:w="3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Dashboard access</w:t>
            </w:r>
          </w:p>
        </w:tc>
      </w:tr>
      <w:tr>
        <w:tc>
          <w:tcPr>
            <w:tcW w:type="pct" w:w="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6</w:t>
            </w:r>
          </w:p>
        </w:tc>
        <w:tc>
          <w:tcPr>
            <w:tcW w:type="pct" w:w="17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Hub (10.131.71.72)</w:t>
            </w:r>
          </w:p>
        </w:tc>
        <w:tc>
          <w:tcPr>
            <w:tcW w:type="pct" w:w="17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External LLM API</w:t>
            </w:r>
          </w:p>
        </w:tc>
        <w:tc>
          <w:tcPr>
            <w:tcW w:type="pct" w:w="1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443/TCP</w:t>
            </w:r>
          </w:p>
        </w:tc>
        <w:tc>
          <w:tcPr>
            <w:tcW w:type="pct" w:w="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HTTPS</w:t>
            </w:r>
          </w:p>
        </w:tc>
        <w:tc>
          <w:tcPr>
            <w:tcW w:type="pct" w:w="13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Hub → Internet</w:t>
            </w:r>
          </w:p>
        </w:tc>
        <w:tc>
          <w:tcPr>
            <w:tcW w:type="pct" w:w="3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Azure OpenAI for AI chat features</w:t>
            </w:r>
          </w:p>
        </w:tc>
      </w:tr>
    </w:tbl>
    <w:p>
      <w:r>
        <w:br w:type="page"/>
      </w:r>
    </w:p>
    <w:p>
      <w:pPr>
        <w:pStyle w:val="Heading1"/>
        <w:spacing w:after="100" w:before="300"/>
      </w:pPr>
      <w:r>
        <w:t xml:space="preserve">6. Firewall Rules Matrix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Apply the following firewall rules at the network boundary between the two cluster networks.</w:t>
      </w:r>
    </w:p>
    <w:p>
      <w:pPr>
        <w:pStyle w:val="Heading2"/>
        <w:spacing w:after="100" w:before="300"/>
      </w:pPr>
      <w:r>
        <w:t xml:space="preserve">6.1 Required Rules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C262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Rule ID</w:t>
            </w:r>
          </w:p>
        </w:tc>
        <w:tc>
          <w:tcPr>
            <w:tcW w:type="pct" w:w="16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C262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Source IP/CIDR</w:t>
            </w:r>
          </w:p>
        </w:tc>
        <w:tc>
          <w:tcPr>
            <w:tcW w:type="pct" w:w="14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C262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Destination IP</w:t>
            </w:r>
          </w:p>
        </w:tc>
        <w:tc>
          <w:tcPr>
            <w:tcW w:type="pct" w:w="7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C262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Port</w:t>
            </w:r>
          </w:p>
        </w:tc>
        <w:tc>
          <w:tcPr>
            <w:tcW w:type="pct" w:w="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C262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Protocol</w:t>
            </w:r>
          </w:p>
        </w:tc>
        <w:tc>
          <w:tcPr>
            <w:tcW w:type="pct" w:w="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C262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W w:type="pct" w:w="39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C262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pct" w:w="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FW-01</w:t>
            </w:r>
          </w:p>
        </w:tc>
        <w:tc>
          <w:tcPr>
            <w:tcW w:type="pct" w:w="16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10.131.73.21
10.131.73.22
10.131.73.23</w:t>
            </w:r>
          </w:p>
        </w:tc>
        <w:tc>
          <w:tcPr>
            <w:tcW w:type="pct" w:w="14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10.131.71.72</w:t>
            </w:r>
          </w:p>
        </w:tc>
        <w:tc>
          <w:tcPr>
            <w:tcW w:type="pct" w:w="7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3000</w:t>
            </w:r>
          </w:p>
        </w:tc>
        <w:tc>
          <w:tcPr>
            <w:tcW w:type="pct" w:w="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TCP</w:t>
            </w:r>
          </w:p>
        </w:tc>
        <w:tc>
          <w:tcPr>
            <w:tcW w:type="pct" w:w="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ALLOW</w:t>
            </w:r>
          </w:p>
        </w:tc>
        <w:tc>
          <w:tcPr>
            <w:tcW w:type="pct" w:w="39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Agent nodes → Hub MCP Server</w:t>
            </w:r>
          </w:p>
        </w:tc>
      </w:tr>
      <w:tr>
        <w:tc>
          <w:tcPr>
            <w:tcW w:type="pct" w:w="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FW-02</w:t>
            </w:r>
          </w:p>
        </w:tc>
        <w:tc>
          <w:tcPr>
            <w:tcW w:type="pct" w:w="16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10.131.71.72</w:t>
            </w:r>
          </w:p>
        </w:tc>
        <w:tc>
          <w:tcPr>
            <w:tcW w:type="pct" w:w="14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10.131.73.21</w:t>
            </w:r>
          </w:p>
        </w:tc>
        <w:tc>
          <w:tcPr>
            <w:tcW w:type="pct" w:w="7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6443</w:t>
            </w:r>
          </w:p>
        </w:tc>
        <w:tc>
          <w:tcPr>
            <w:tcW w:type="pct" w:w="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TCP</w:t>
            </w:r>
          </w:p>
        </w:tc>
        <w:tc>
          <w:tcPr>
            <w:tcW w:type="pct" w:w="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ALLOW</w:t>
            </w:r>
          </w:p>
        </w:tc>
        <w:tc>
          <w:tcPr>
            <w:tcW w:type="pct" w:w="39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Hub → Agent K8s API server</w:t>
            </w:r>
          </w:p>
        </w:tc>
      </w:tr>
      <w:tr>
        <w:tc>
          <w:tcPr>
            <w:tcW w:type="pct" w:w="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FW-03</w:t>
            </w:r>
          </w:p>
        </w:tc>
        <w:tc>
          <w:tcPr>
            <w:tcW w:type="pct" w:w="16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10.131.73.21
10.131.73.22
10.131.73.23</w:t>
            </w:r>
          </w:p>
        </w:tc>
        <w:tc>
          <w:tcPr>
            <w:tcW w:type="pct" w:w="14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10.131.71.72</w:t>
            </w:r>
          </w:p>
        </w:tc>
        <w:tc>
          <w:tcPr>
            <w:tcW w:type="pct" w:w="7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443</w:t>
            </w:r>
          </w:p>
        </w:tc>
        <w:tc>
          <w:tcPr>
            <w:tcW w:type="pct" w:w="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TCP</w:t>
            </w:r>
          </w:p>
        </w:tc>
        <w:tc>
          <w:tcPr>
            <w:tcW w:type="pct" w:w="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ALLOW</w:t>
            </w:r>
          </w:p>
        </w:tc>
        <w:tc>
          <w:tcPr>
            <w:tcW w:type="pct" w:w="39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Agent → Hub via OpenShift Route</w:t>
            </w:r>
          </w:p>
        </w:tc>
      </w:tr>
      <w:tr>
        <w:tc>
          <w:tcPr>
            <w:tcW w:type="pct" w:w="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FW-04</w:t>
            </w:r>
          </w:p>
        </w:tc>
        <w:tc>
          <w:tcPr>
            <w:tcW w:type="pct" w:w="16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10.131.71.72</w:t>
            </w:r>
          </w:p>
        </w:tc>
        <w:tc>
          <w:tcPr>
            <w:tcW w:type="pct" w:w="14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10.131.73.21</w:t>
            </w:r>
          </w:p>
        </w:tc>
        <w:tc>
          <w:tcPr>
            <w:tcW w:type="pct" w:w="7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443</w:t>
            </w:r>
          </w:p>
        </w:tc>
        <w:tc>
          <w:tcPr>
            <w:tcW w:type="pct" w:w="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TCP</w:t>
            </w:r>
          </w:p>
        </w:tc>
        <w:tc>
          <w:tcPr>
            <w:tcW w:type="pct" w:w="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ALLOW</w:t>
            </w:r>
          </w:p>
        </w:tc>
        <w:tc>
          <w:tcPr>
            <w:tcW w:type="pct" w:w="39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Hub → Agent K8s API (if port 443)</w:t>
            </w:r>
          </w:p>
        </w:tc>
      </w:tr>
    </w:tbl>
    <w:p>
      <w:pPr>
        <w:spacing w:after="8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spacing w:after="100" w:before="300"/>
      </w:pPr>
      <w:r>
        <w:t xml:space="preserve">6.2 CIDR-Based Alternative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2410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Rule ID</w:t>
            </w:r>
          </w:p>
        </w:tc>
        <w:tc>
          <w:tcPr>
            <w:tcW w:type="pct" w:w="1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2410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Source CIDR</w:t>
            </w:r>
          </w:p>
        </w:tc>
        <w:tc>
          <w:tcPr>
            <w:tcW w:type="pct" w:w="1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2410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Destination CIDR</w:t>
            </w:r>
          </w:p>
        </w:tc>
        <w:tc>
          <w:tcPr>
            <w:tcW w:type="pct" w:w="14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2410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Port(s)</w:t>
            </w:r>
          </w:p>
        </w:tc>
        <w:tc>
          <w:tcPr>
            <w:tcW w:type="pct" w:w="1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2410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Protocol</w:t>
            </w:r>
          </w:p>
        </w:tc>
        <w:tc>
          <w:tcPr>
            <w:tcW w:type="pct" w:w="1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2410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type="pct" w:w="1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FW-ALT-01</w:t>
            </w:r>
          </w:p>
        </w:tc>
        <w:tc>
          <w:tcPr>
            <w:tcW w:type="pct" w:w="1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10.131.73.0/24</w:t>
            </w:r>
          </w:p>
        </w:tc>
        <w:tc>
          <w:tcPr>
            <w:tcW w:type="pct" w:w="1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10.131.71.0/24</w:t>
            </w:r>
          </w:p>
        </w:tc>
        <w:tc>
          <w:tcPr>
            <w:tcW w:type="pct" w:w="14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3000, 443</w:t>
            </w:r>
          </w:p>
        </w:tc>
        <w:tc>
          <w:tcPr>
            <w:tcW w:type="pct" w:w="1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TCP</w:t>
            </w:r>
          </w:p>
        </w:tc>
        <w:tc>
          <w:tcPr>
            <w:tcW w:type="pct" w:w="1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ALLOW</w:t>
            </w:r>
          </w:p>
        </w:tc>
      </w:tr>
      <w:tr>
        <w:tc>
          <w:tcPr>
            <w:tcW w:type="pct" w:w="1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FW-ALT-02</w:t>
            </w:r>
          </w:p>
        </w:tc>
        <w:tc>
          <w:tcPr>
            <w:tcW w:type="pct" w:w="1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10.131.71.0/24</w:t>
            </w:r>
          </w:p>
        </w:tc>
        <w:tc>
          <w:tcPr>
            <w:tcW w:type="pct" w:w="1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10.131.73.0/24</w:t>
            </w:r>
          </w:p>
        </w:tc>
        <w:tc>
          <w:tcPr>
            <w:tcW w:type="pct" w:w="14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6443, 443</w:t>
            </w:r>
          </w:p>
        </w:tc>
        <w:tc>
          <w:tcPr>
            <w:tcW w:type="pct" w:w="1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TCP</w:t>
            </w:r>
          </w:p>
        </w:tc>
        <w:tc>
          <w:tcPr>
            <w:tcW w:type="pct" w:w="1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ALLOW</w:t>
            </w:r>
          </w:p>
        </w:tc>
      </w:tr>
    </w:tbl>
    <w:p>
      <w:pPr>
        <w:pStyle w:val="Heading1"/>
        <w:spacing w:after="100" w:before="300"/>
      </w:pPr>
      <w:r>
        <w:t xml:space="preserve">7. DNS Requirements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Record Type</w:t>
            </w:r>
          </w:p>
        </w:tc>
        <w:tc>
          <w:tcPr>
            <w:tcW w:type="pct" w:w="2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Hostname</w:t>
            </w:r>
          </w:p>
        </w:tc>
        <w:tc>
          <w:tcPr>
            <w:tcW w:type="pct" w:w="2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Resolves To</w:t>
            </w:r>
          </w:p>
        </w:tc>
        <w:tc>
          <w:tcPr>
            <w:tcW w:type="pct" w:w="3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Required By</w:t>
            </w:r>
          </w:p>
        </w:tc>
      </w:tr>
      <w:tr>
        <w:tc>
          <w:tcPr>
            <w:tcW w:type="pct" w:w="1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 / CNAME</w:t>
            </w:r>
          </w:p>
        </w:tc>
        <w:tc>
          <w:tcPr>
            <w:tcW w:type="pct" w:w="2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mcp-hub.apps.&lt;sno-domain&gt;</w:t>
            </w:r>
          </w:p>
        </w:tc>
        <w:tc>
          <w:tcPr>
            <w:tcW w:type="pct" w:w="2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10.131.71.72 (or Route VIP)</w:t>
            </w:r>
          </w:p>
        </w:tc>
        <w:tc>
          <w:tcPr>
            <w:tcW w:type="pct" w:w="3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Agent cluster</w:t>
            </w:r>
          </w:p>
        </w:tc>
      </w:tr>
      <w:tr>
        <w:tc>
          <w:tcPr>
            <w:tcW w:type="pct" w:w="1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</w:t>
            </w:r>
          </w:p>
        </w:tc>
        <w:tc>
          <w:tcPr>
            <w:tcW w:type="pct" w:w="2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api.&lt;agent-domain&gt;</w:t>
            </w:r>
          </w:p>
        </w:tc>
        <w:tc>
          <w:tcPr>
            <w:tcW w:type="pct" w:w="2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10.131.73.21</w:t>
            </w:r>
          </w:p>
        </w:tc>
        <w:tc>
          <w:tcPr>
            <w:tcW w:type="pct" w:w="3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Hub (remote K8s API)</w:t>
            </w:r>
          </w:p>
        </w:tc>
      </w:tr>
      <w:tr>
        <w:tc>
          <w:tcPr>
            <w:tcW w:type="pct" w:w="1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</w:t>
            </w:r>
          </w:p>
        </w:tc>
        <w:tc>
          <w:tcPr>
            <w:tcW w:type="pct" w:w="2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*.apps.&lt;agent-domain&gt;</w:t>
            </w:r>
          </w:p>
        </w:tc>
        <w:tc>
          <w:tcPr>
            <w:tcW w:type="pct" w:w="2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10.131.73.21 or LB VIP</w:t>
            </w:r>
          </w:p>
        </w:tc>
        <w:tc>
          <w:tcPr>
            <w:tcW w:type="pct" w:w="3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Hub (optional)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i/>
          <w:iCs/>
          <w:color w:val="6B7280"/>
          <w:sz w:val="22"/>
          <w:szCs w:val="22"/>
        </w:rPr>
        <w:t xml:space="preserve">Note: If using IP-based connectivity, set HUB_SERVER_URL=http://10.131.71.72:3000 in the agent deployment.</w:t>
      </w:r>
    </w:p>
    <w:p>
      <w:pPr>
        <w:pStyle w:val="Heading1"/>
        <w:spacing w:after="100" w:before="300"/>
      </w:pPr>
      <w:r>
        <w:t xml:space="preserve">8. TLS / Certificate Requirements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0D948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Connection</w:t>
            </w:r>
          </w:p>
        </w:tc>
        <w:tc>
          <w:tcPr>
            <w:tcW w:type="pct" w:w="16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0D948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TLS Required</w:t>
            </w:r>
          </w:p>
        </w:tc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0D948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Certificate Source</w:t>
            </w:r>
          </w:p>
        </w:tc>
        <w:tc>
          <w:tcPr>
            <w:tcW w:type="pct" w:w="4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0D948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Agent → Hub (:3000)</w:t>
            </w:r>
          </w:p>
        </w:tc>
        <w:tc>
          <w:tcPr>
            <w:tcW w:type="pct" w:w="16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Optional (recommended)</w:t>
            </w:r>
          </w:p>
        </w:tc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OpenShift Route cert</w:t>
            </w:r>
          </w:p>
        </w:tc>
        <w:tc>
          <w:tcPr>
            <w:tcW w:type="pct" w:w="4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HTTP if on trusted network; HTTPS via Route preferred</w:t>
            </w:r>
          </w:p>
        </w:tc>
      </w:tr>
      <w:tr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Hub → K8s API (:6443)</w:t>
            </w:r>
          </w:p>
        </w:tc>
        <w:tc>
          <w:tcPr>
            <w:tcW w:type="pct" w:w="16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Yes (mandatory)</w:t>
            </w:r>
          </w:p>
        </w:tc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Agent cluster CA cert</w:t>
            </w:r>
          </w:p>
        </w:tc>
        <w:tc>
          <w:tcPr>
            <w:tcW w:type="pct" w:w="4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Hub uses service account token + CA</w:t>
            </w:r>
          </w:p>
        </w:tc>
      </w:tr>
      <w:tr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Browser → Hub Route</w:t>
            </w:r>
          </w:p>
        </w:tc>
        <w:tc>
          <w:tcPr>
            <w:tcW w:type="pct" w:w="16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Yes</w:t>
            </w:r>
          </w:p>
        </w:tc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OpenShift ingress cert</w:t>
            </w:r>
          </w:p>
        </w:tc>
        <w:tc>
          <w:tcPr>
            <w:tcW w:type="pct" w:w="4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Standard HTTPS dashboard access</w:t>
            </w:r>
          </w:p>
        </w:tc>
      </w:tr>
      <w:tr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Agent → Local K8s API</w:t>
            </w:r>
          </w:p>
        </w:tc>
        <w:tc>
          <w:tcPr>
            <w:tcW w:type="pct" w:w="16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Yes</w:t>
            </w:r>
          </w:p>
        </w:tc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Auto-mounted SA cert</w:t>
            </w:r>
          </w:p>
        </w:tc>
        <w:tc>
          <w:tcPr>
            <w:tcW w:type="pct" w:w="4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Agent auto-detects /var/run/secrets/...</w:t>
            </w:r>
          </w:p>
        </w:tc>
      </w:tr>
    </w:tbl>
    <w:p>
      <w:r>
        <w:br w:type="page"/>
      </w:r>
    </w:p>
    <w:p>
      <w:pPr>
        <w:pStyle w:val="Heading1"/>
        <w:spacing w:after="100" w:before="300"/>
      </w:pPr>
      <w:r>
        <w:t xml:space="preserve">9. Agent Communication Protocol</w:t>
      </w:r>
    </w:p>
    <w:p>
      <w:pPr>
        <w:pStyle w:val="Heading2"/>
        <w:spacing w:after="100" w:before="300"/>
      </w:pPr>
      <w:r>
        <w:t xml:space="preserve">9.1 Registration (One-Time on Startup)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E5E7EB" w:sz="1"/>
              <w:left w:val="single" w:color="2563eb" w:sz="4"/>
              <w:bottom w:val="single" w:color="E5E7EB" w:sz="1"/>
              <w:right w:val="single" w:color="E5E7EB" w:sz="1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b/>
                <w:bCs/>
                <w:color w:val="2563eb"/>
                <w:sz w:val="20"/>
                <w:szCs w:val="20"/>
              </w:rPr>
              <w:t xml:space="preserve">POST /api/agent/register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6B7280"/>
                <w:sz w:val="18"/>
                <w:szCs w:val="18"/>
              </w:rPr>
              <w:t xml:space="preserve">Host: &lt;HUB_SERVER_URL&gt;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6B7280"/>
                <w:sz w:val="18"/>
                <w:szCs w:val="18"/>
              </w:rPr>
              <w:t xml:space="preserve">Content-Type: application/json</w:t>
            </w:r>
          </w:p>
          <w:p>
            <w:pPr>
              <w:spacing w:after="1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{</w:t>
            </w:r>
          </w:p>
          <w:p>
            <w:pPr>
              <w:spacing w:after="1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"clusterName": "production-3node",</w:t>
            </w:r>
          </w:p>
          <w:p>
            <w:pPr>
              <w:spacing w:after="1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"platform": "openshift",</w:t>
            </w:r>
          </w:p>
          <w:p>
            <w:pPr>
              <w:spacing w:after="1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"agentVersion": "1.0.0",</w:t>
            </w:r>
          </w:p>
          <w:p>
            <w:pPr>
              <w:spacing w:after="1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"capabilities": ["scan","events","metrics","openshift"]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}</w:t>
            </w:r>
          </w:p>
        </w:tc>
      </w:tr>
    </w:tbl>
    <w:p>
      <w:pPr>
        <w:pStyle w:val="Heading2"/>
        <w:spacing w:after="100" w:before="300"/>
      </w:pPr>
      <w:r>
        <w:t xml:space="preserve">9.2 Periodic Reports (Every 60 Seconds)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E5E7EB" w:sz="1"/>
              <w:left w:val="single" w:color="15803d" w:sz="4"/>
              <w:bottom w:val="single" w:color="E5E7EB" w:sz="1"/>
              <w:right w:val="single" w:color="E5E7EB" w:sz="1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b/>
                <w:bCs/>
                <w:color w:val="15803d"/>
                <w:sz w:val="20"/>
                <w:szCs w:val="20"/>
              </w:rPr>
              <w:t xml:space="preserve">POST /api/agent/report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6B7280"/>
                <w:sz w:val="18"/>
                <w:szCs w:val="18"/>
              </w:rPr>
              <w:t xml:space="preserve">Timeout: 15 seconds</w:t>
            </w:r>
          </w:p>
          <w:p>
            <w:pPr>
              <w:spacing w:after="1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{ "clusterName": "production-3node",</w:t>
            </w:r>
          </w:p>
          <w:p>
            <w:pPr>
              <w:spacing w:after="1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"report": {</w:t>
            </w:r>
          </w:p>
          <w:p>
            <w:pPr>
              <w:spacing w:after="1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"nodes": { "total": 3, "ready": 3 },</w:t>
            </w:r>
          </w:p>
          <w:p>
            <w:pPr>
              <w:spacing w:after="1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"pods": { "total": 45, "running": 42 },</w:t>
            </w:r>
          </w:p>
          <w:p>
            <w:pPr>
              <w:spacing w:after="1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"deployments": { "total": 12, "available": 12 },</w:t>
            </w:r>
          </w:p>
          <w:p>
            <w:pPr>
              <w:spacing w:after="1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"events": { "warnings": 2, "recent": [...]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} }</w:t>
            </w:r>
          </w:p>
        </w:tc>
      </w:tr>
    </w:tbl>
    <w:p>
      <w:pPr>
        <w:pStyle w:val="Heading2"/>
        <w:spacing w:after="100" w:before="300"/>
      </w:pPr>
      <w:r>
        <w:t xml:space="preserve">9.3 Connection Failure Handling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If the agent cannot reach the Hub, it retries on the next scan interval (60s). No data is lost.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If the Hub cannot reach the agent's K8s API, cluster status changes to 'unreachable' after 5 minutes.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Agent registration is automatically re-sent if the Hub restarts.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No persistent connection is maintained — all communication is stateless HTTP request-response.</w:t>
      </w:r>
    </w:p>
    <w:p>
      <w:r>
        <w:br w:type="page"/>
      </w:r>
    </w:p>
    <w:p>
      <w:pPr>
        <w:pStyle w:val="Heading1"/>
        <w:spacing w:after="100" w:before="300"/>
      </w:pPr>
      <w:r>
        <w:t xml:space="preserve">10. Deployment Topology</w:t>
      </w:r>
    </w:p>
    <w:p>
      <w:pPr>
        <w:pStyle w:val="Heading2"/>
        <w:spacing w:after="100" w:before="300"/>
      </w:pPr>
      <w:r>
        <w:t xml:space="preserve">10.1 Hub Deployment (SNO)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2563e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pct" w:w="16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2563e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Namespace</w:t>
            </w:r>
          </w:p>
        </w:tc>
        <w:tc>
          <w:tcPr>
            <w:tcW w:type="pct" w:w="1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2563e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9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2563e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Replicas</w:t>
            </w:r>
          </w:p>
        </w:tc>
        <w:tc>
          <w:tcPr>
            <w:tcW w:type="pct" w:w="1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2563e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Port</w:t>
            </w:r>
          </w:p>
        </w:tc>
        <w:tc>
          <w:tcPr>
            <w:tcW w:type="pct" w:w="3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2563e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pct" w:w="1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MCP Server</w:t>
            </w:r>
          </w:p>
        </w:tc>
        <w:tc>
          <w:tcPr>
            <w:tcW w:type="pct" w:w="16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openshift-mcp</w:t>
            </w:r>
          </w:p>
        </w:tc>
        <w:tc>
          <w:tcPr>
            <w:tcW w:type="pct" w:w="1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Deployment</w:t>
            </w:r>
          </w:p>
        </w:tc>
        <w:tc>
          <w:tcPr>
            <w:tcW w:type="pct" w:w="9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1</w:t>
            </w:r>
          </w:p>
        </w:tc>
        <w:tc>
          <w:tcPr>
            <w:tcW w:type="pct" w:w="1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3000</w:t>
            </w:r>
          </w:p>
        </w:tc>
        <w:tc>
          <w:tcPr>
            <w:tcW w:type="pct" w:w="3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Main application pod</w:t>
            </w:r>
          </w:p>
        </w:tc>
      </w:tr>
      <w:tr>
        <w:tc>
          <w:tcPr>
            <w:tcW w:type="pct" w:w="1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PostgreSQL</w:t>
            </w:r>
          </w:p>
        </w:tc>
        <w:tc>
          <w:tcPr>
            <w:tcW w:type="pct" w:w="16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openshift-mcp</w:t>
            </w:r>
          </w:p>
        </w:tc>
        <w:tc>
          <w:tcPr>
            <w:tcW w:type="pct" w:w="1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StatefulSet</w:t>
            </w:r>
          </w:p>
        </w:tc>
        <w:tc>
          <w:tcPr>
            <w:tcW w:type="pct" w:w="9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1</w:t>
            </w:r>
          </w:p>
        </w:tc>
        <w:tc>
          <w:tcPr>
            <w:tcW w:type="pct" w:w="1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5432</w:t>
            </w:r>
          </w:p>
        </w:tc>
        <w:tc>
          <w:tcPr>
            <w:tcW w:type="pct" w:w="3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Optional — chat history, audit</w:t>
            </w:r>
          </w:p>
        </w:tc>
      </w:tr>
      <w:tr>
        <w:tc>
          <w:tcPr>
            <w:tcW w:type="pct" w:w="1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Route</w:t>
            </w:r>
          </w:p>
        </w:tc>
        <w:tc>
          <w:tcPr>
            <w:tcW w:type="pct" w:w="16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openshift-mcp</w:t>
            </w:r>
          </w:p>
        </w:tc>
        <w:tc>
          <w:tcPr>
            <w:tcW w:type="pct" w:w="1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Route</w:t>
            </w:r>
          </w:p>
        </w:tc>
        <w:tc>
          <w:tcPr>
            <w:tcW w:type="pct" w:w="9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—</w:t>
            </w:r>
          </w:p>
        </w:tc>
        <w:tc>
          <w:tcPr>
            <w:tcW w:type="pct" w:w="1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443→3000</w:t>
            </w:r>
          </w:p>
        </w:tc>
        <w:tc>
          <w:tcPr>
            <w:tcW w:type="pct" w:w="3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TLS edge, 600s SSE timeout</w:t>
            </w:r>
          </w:p>
        </w:tc>
      </w:tr>
      <w:tr>
        <w:tc>
          <w:tcPr>
            <w:tcW w:type="pct" w:w="1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Service</w:t>
            </w:r>
          </w:p>
        </w:tc>
        <w:tc>
          <w:tcPr>
            <w:tcW w:type="pct" w:w="16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openshift-mcp</w:t>
            </w:r>
          </w:p>
        </w:tc>
        <w:tc>
          <w:tcPr>
            <w:tcW w:type="pct" w:w="1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Service</w:t>
            </w:r>
          </w:p>
        </w:tc>
        <w:tc>
          <w:tcPr>
            <w:tcW w:type="pct" w:w="9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—</w:t>
            </w:r>
          </w:p>
        </w:tc>
        <w:tc>
          <w:tcPr>
            <w:tcW w:type="pct" w:w="1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3000</w:t>
            </w:r>
          </w:p>
        </w:tc>
        <w:tc>
          <w:tcPr>
            <w:tcW w:type="pct" w:w="3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ClusterIP service</w:t>
            </w:r>
          </w:p>
        </w:tc>
      </w:tr>
    </w:tbl>
    <w:p>
      <w:pPr>
        <w:spacing w:after="8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spacing w:after="100" w:before="300"/>
      </w:pPr>
      <w:r>
        <w:t xml:space="preserve">10.2 Agent Deployment (3-Node)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5803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pct" w:w="1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5803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Namespace</w:t>
            </w:r>
          </w:p>
        </w:tc>
        <w:tc>
          <w:tcPr>
            <w:tcW w:type="pct" w:w="1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5803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9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5803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Replicas</w:t>
            </w:r>
          </w:p>
        </w:tc>
        <w:tc>
          <w:tcPr>
            <w:tcW w:type="pct" w:w="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5803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Port</w:t>
            </w:r>
          </w:p>
        </w:tc>
        <w:tc>
          <w:tcPr>
            <w:tcW w:type="pct" w:w="3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5803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pct" w:w="1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MCP Agent</w:t>
            </w:r>
          </w:p>
        </w:tc>
        <w:tc>
          <w:tcPr>
            <w:tcW w:type="pct" w:w="1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openshift-mcp-agent</w:t>
            </w:r>
          </w:p>
        </w:tc>
        <w:tc>
          <w:tcPr>
            <w:tcW w:type="pct" w:w="1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Deployment</w:t>
            </w:r>
          </w:p>
        </w:tc>
        <w:tc>
          <w:tcPr>
            <w:tcW w:type="pct" w:w="9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1</w:t>
            </w:r>
          </w:p>
        </w:tc>
        <w:tc>
          <w:tcPr>
            <w:tcW w:type="pct" w:w="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8080</w:t>
            </w:r>
          </w:p>
        </w:tc>
        <w:tc>
          <w:tcPr>
            <w:tcW w:type="pct" w:w="3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Scanner + reporter</w:t>
            </w:r>
          </w:p>
        </w:tc>
      </w:tr>
      <w:tr>
        <w:tc>
          <w:tcPr>
            <w:tcW w:type="pct" w:w="1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ServiceAccount</w:t>
            </w:r>
          </w:p>
        </w:tc>
        <w:tc>
          <w:tcPr>
            <w:tcW w:type="pct" w:w="1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openshift-mcp-agent</w:t>
            </w:r>
          </w:p>
        </w:tc>
        <w:tc>
          <w:tcPr>
            <w:tcW w:type="pct" w:w="1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SA</w:t>
            </w:r>
          </w:p>
        </w:tc>
        <w:tc>
          <w:tcPr>
            <w:tcW w:type="pct" w:w="9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—</w:t>
            </w:r>
          </w:p>
        </w:tc>
        <w:tc>
          <w:tcPr>
            <w:tcW w:type="pct" w:w="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—</w:t>
            </w:r>
          </w:p>
        </w:tc>
        <w:tc>
          <w:tcPr>
            <w:tcW w:type="pct" w:w="3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Cluster-reader RBAC</w:t>
            </w:r>
          </w:p>
        </w:tc>
      </w:tr>
      <w:tr>
        <w:tc>
          <w:tcPr>
            <w:tcW w:type="pct" w:w="1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ClusterRoleBinding</w:t>
            </w:r>
          </w:p>
        </w:tc>
        <w:tc>
          <w:tcPr>
            <w:tcW w:type="pct" w:w="1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—</w:t>
            </w:r>
          </w:p>
        </w:tc>
        <w:tc>
          <w:tcPr>
            <w:tcW w:type="pct" w:w="1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CRB</w:t>
            </w:r>
          </w:p>
        </w:tc>
        <w:tc>
          <w:tcPr>
            <w:tcW w:type="pct" w:w="9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—</w:t>
            </w:r>
          </w:p>
        </w:tc>
        <w:tc>
          <w:tcPr>
            <w:tcW w:type="pct" w:w="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—</w:t>
            </w:r>
          </w:p>
        </w:tc>
        <w:tc>
          <w:tcPr>
            <w:tcW w:type="pct" w:w="3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Binds SA to cluster-reader role</w:t>
            </w:r>
          </w:p>
        </w:tc>
      </w:tr>
    </w:tbl>
    <w:p>
      <w:pPr>
        <w:spacing w:after="8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spacing w:after="100" w:before="300"/>
      </w:pPr>
      <w:r>
        <w:t xml:space="preserve">10.3 Agent Environment Variables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Variable</w:t>
            </w:r>
          </w:p>
        </w:tc>
        <w:tc>
          <w:tcPr>
            <w:tcW w:type="pct" w:w="3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  <w:tc>
          <w:tcPr>
            <w:tcW w:type="pct" w:w="4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HUB_SERVER_URL</w:t>
            </w:r>
          </w:p>
        </w:tc>
        <w:tc>
          <w:tcPr>
            <w:tcW w:type="pct" w:w="3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http://10.131.71.72:3000</w:t>
            </w:r>
          </w:p>
        </w:tc>
        <w:tc>
          <w:tcPr>
            <w:tcW w:type="pct" w:w="4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Hub API endpoint the agent reports to</w:t>
            </w:r>
          </w:p>
        </w:tc>
      </w:tr>
      <w:tr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CLUSTER_NAME</w:t>
            </w:r>
          </w:p>
        </w:tc>
        <w:tc>
          <w:tcPr>
            <w:tcW w:type="pct" w:w="3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production-3node</w:t>
            </w:r>
          </w:p>
        </w:tc>
        <w:tc>
          <w:tcPr>
            <w:tcW w:type="pct" w:w="4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Unique name for this cluster in the Hub</w:t>
            </w:r>
          </w:p>
        </w:tc>
      </w:tr>
      <w:tr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CLUSTER_PLATFORM</w:t>
            </w:r>
          </w:p>
        </w:tc>
        <w:tc>
          <w:tcPr>
            <w:tcW w:type="pct" w:w="3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openshift</w:t>
            </w:r>
          </w:p>
        </w:tc>
        <w:tc>
          <w:tcPr>
            <w:tcW w:type="pct" w:w="4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Platform type</w:t>
            </w:r>
          </w:p>
        </w:tc>
      </w:tr>
      <w:tr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SCAN_INTERVAL</w:t>
            </w:r>
          </w:p>
        </w:tc>
        <w:tc>
          <w:tcPr>
            <w:tcW w:type="pct" w:w="3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60</w:t>
            </w:r>
          </w:p>
        </w:tc>
        <w:tc>
          <w:tcPr>
            <w:tcW w:type="pct" w:w="4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Seconds between cluster scans</w:t>
            </w:r>
          </w:p>
        </w:tc>
      </w:tr>
      <w:tr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LOG_LEVEL</w:t>
            </w:r>
          </w:p>
        </w:tc>
        <w:tc>
          <w:tcPr>
            <w:tcW w:type="pct" w:w="3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info</w:t>
            </w:r>
          </w:p>
        </w:tc>
        <w:tc>
          <w:tcPr>
            <w:tcW w:type="pct" w:w="4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Agent log verbosity</w:t>
            </w:r>
          </w:p>
        </w:tc>
      </w:tr>
      <w:tr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PORT</w:t>
            </w:r>
          </w:p>
        </w:tc>
        <w:tc>
          <w:tcPr>
            <w:tcW w:type="pct" w:w="3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8080</w:t>
            </w:r>
          </w:p>
        </w:tc>
        <w:tc>
          <w:tcPr>
            <w:tcW w:type="pct" w:w="48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Agent health endpoint port</w:t>
            </w:r>
          </w:p>
        </w:tc>
      </w:tr>
    </w:tbl>
    <w:p>
      <w:pPr>
        <w:pStyle w:val="Heading1"/>
        <w:spacing w:after="100" w:before="300"/>
      </w:pPr>
      <w:r>
        <w:t xml:space="preserve">11. Bandwidth &amp; Performance Requirements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7C3AE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7C3AE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  <w:tc>
          <w:tcPr>
            <w:tcW w:type="pct" w:w="53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7C3AE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pct" w:w="2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Report payload size</w:t>
            </w:r>
          </w:p>
        </w:tc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5–50 KB per report</w:t>
            </w:r>
          </w:p>
        </w:tc>
        <w:tc>
          <w:tcPr>
            <w:tcW w:type="pct" w:w="53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Depends on cluster size (pods, events)</w:t>
            </w:r>
          </w:p>
        </w:tc>
      </w:tr>
      <w:tr>
        <w:tc>
          <w:tcPr>
            <w:tcW w:type="pct" w:w="2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Report frequency</w:t>
            </w:r>
          </w:p>
        </w:tc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Every 60 seconds</w:t>
            </w:r>
          </w:p>
        </w:tc>
        <w:tc>
          <w:tcPr>
            <w:tcW w:type="pct" w:w="53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Configurable via SCAN_INTERVAL</w:t>
            </w:r>
          </w:p>
        </w:tc>
      </w:tr>
      <w:tr>
        <w:tc>
          <w:tcPr>
            <w:tcW w:type="pct" w:w="2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Bandwidth (sustained)</w:t>
            </w:r>
          </w:p>
        </w:tc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~1–5 KB/s</w:t>
            </w:r>
          </w:p>
        </w:tc>
        <w:tc>
          <w:tcPr>
            <w:tcW w:type="pct" w:w="53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Minimal — small JSON payloads</w:t>
            </w:r>
          </w:p>
        </w:tc>
      </w:tr>
      <w:tr>
        <w:tc>
          <w:tcPr>
            <w:tcW w:type="pct" w:w="2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Health probe size</w:t>
            </w:r>
          </w:p>
        </w:tc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&lt; 1 KB per probe</w:t>
            </w:r>
          </w:p>
        </w:tc>
        <w:tc>
          <w:tcPr>
            <w:tcW w:type="pct" w:w="53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Simple GET request + response</w:t>
            </w:r>
          </w:p>
        </w:tc>
      </w:tr>
      <w:tr>
        <w:tc>
          <w:tcPr>
            <w:tcW w:type="pct" w:w="2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Connection duration</w:t>
            </w:r>
          </w:p>
        </w:tc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&lt; 1 second per request</w:t>
            </w:r>
          </w:p>
        </w:tc>
        <w:tc>
          <w:tcPr>
            <w:tcW w:type="pct" w:w="53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Stateless HTTP, no persistent connections</w:t>
            </w:r>
          </w:p>
        </w:tc>
      </w:tr>
      <w:tr>
        <w:tc>
          <w:tcPr>
            <w:tcW w:type="pct" w:w="2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Max concurrent connections</w:t>
            </w:r>
          </w:p>
        </w:tc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1 per agent cluster</w:t>
            </w:r>
          </w:p>
        </w:tc>
        <w:tc>
          <w:tcPr>
            <w:tcW w:type="pct" w:w="53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Sequential request-response</w:t>
            </w:r>
          </w:p>
        </w:tc>
      </w:tr>
      <w:tr>
        <w:tc>
          <w:tcPr>
            <w:tcW w:type="pct" w:w="2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Network latency tolerance</w:t>
            </w:r>
          </w:p>
        </w:tc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&lt; 15 seconds RTT</w:t>
            </w:r>
          </w:p>
        </w:tc>
        <w:tc>
          <w:tcPr>
            <w:tcW w:type="pct" w:w="53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Agent report timeout is 15s</w:t>
            </w:r>
          </w:p>
        </w:tc>
      </w:tr>
    </w:tbl>
    <w:p>
      <w:pPr>
        <w:pStyle w:val="Heading1"/>
        <w:spacing w:after="100" w:before="300"/>
      </w:pPr>
      <w:r>
        <w:t xml:space="preserve">12. Security Considerations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All agent-to-hub communication can be encrypted via HTTPS (OpenShift Route TLS edge termination).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Agent uses a Kubernetes ServiceAccount with cluster-reader permissions only — cannot modify resources.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Hub stores cluster tokens in-memory and optionally in PostgreSQL. Tokens are never exposed in API responses.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Agent pods run as non-root (UID 1001) with read-only filesystem.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No inbound ports need to be opened on the agent cluster for agent communication — agent initiates all connections.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No VPN, service mesh, or special network infrastructure is required.</w:t>
      </w:r>
    </w:p>
    <w:p>
      <w:r>
        <w:br w:type="page"/>
      </w:r>
    </w:p>
    <w:p>
      <w:pPr>
        <w:pStyle w:val="Heading1"/>
        <w:spacing w:after="100" w:before="300"/>
      </w:pPr>
      <w:r>
        <w:t xml:space="preserve">13. Validation &amp; Testing Plan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After firewall rules are applied, validate connectivity with the following tests: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0D948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0D948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Test</w:t>
            </w:r>
          </w:p>
        </w:tc>
        <w:tc>
          <w:tcPr>
            <w:tcW w:type="pct" w:w="43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0D948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Command (run from source)</w:t>
            </w:r>
          </w:p>
        </w:tc>
        <w:tc>
          <w:tcPr>
            <w:tcW w:type="pct" w:w="3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0D948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</w:tr>
      <w:tr>
        <w:tc>
          <w:tcPr>
            <w:tcW w:type="pct" w:w="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1</w:t>
            </w:r>
          </w:p>
        </w:tc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Agent → Hub (:3000)</w:t>
            </w:r>
          </w:p>
        </w:tc>
        <w:tc>
          <w:tcPr>
            <w:tcW w:type="pct" w:w="43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curl -v http://10.131.71.72:3000/healthz
(from any agent node)</w:t>
            </w:r>
          </w:p>
        </w:tc>
        <w:tc>
          <w:tcPr>
            <w:tcW w:type="pct" w:w="3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HTTP 200 OK</w:t>
            </w:r>
          </w:p>
        </w:tc>
      </w:tr>
      <w:tr>
        <w:tc>
          <w:tcPr>
            <w:tcW w:type="pct" w:w="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2</w:t>
            </w:r>
          </w:p>
        </w:tc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Agent → Hub Route</w:t>
            </w:r>
          </w:p>
        </w:tc>
        <w:tc>
          <w:tcPr>
            <w:tcW w:type="pct" w:w="43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curl -kv https://mcp-hub.apps.&lt;domain&gt;/healthz
(from agent node)</w:t>
            </w:r>
          </w:p>
        </w:tc>
        <w:tc>
          <w:tcPr>
            <w:tcW w:type="pct" w:w="3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HTTP 200 OK</w:t>
            </w:r>
          </w:p>
        </w:tc>
      </w:tr>
      <w:tr>
        <w:tc>
          <w:tcPr>
            <w:tcW w:type="pct" w:w="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3</w:t>
            </w:r>
          </w:p>
        </w:tc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Hub → Agent K8s API</w:t>
            </w:r>
          </w:p>
        </w:tc>
        <w:tc>
          <w:tcPr>
            <w:tcW w:type="pct" w:w="43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curl -k https://10.131.73.21:6443/version
(from SNO node)</w:t>
            </w:r>
          </w:p>
        </w:tc>
        <w:tc>
          <w:tcPr>
            <w:tcW w:type="pct" w:w="3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JSON with K8s version</w:t>
            </w:r>
          </w:p>
        </w:tc>
      </w:tr>
      <w:tr>
        <w:tc>
          <w:tcPr>
            <w:tcW w:type="pct" w:w="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4</w:t>
            </w:r>
          </w:p>
        </w:tc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DNS resolution</w:t>
            </w:r>
          </w:p>
        </w:tc>
        <w:tc>
          <w:tcPr>
            <w:tcW w:type="pct" w:w="43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nslookup mcp-hub.apps.&lt;domain&gt;
(from agent node)</w:t>
            </w:r>
          </w:p>
        </w:tc>
        <w:tc>
          <w:tcPr>
            <w:tcW w:type="pct" w:w="3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Resolves to 10.131.71.72</w:t>
            </w:r>
          </w:p>
        </w:tc>
      </w:tr>
      <w:tr>
        <w:tc>
          <w:tcPr>
            <w:tcW w:type="pct" w:w="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5</w:t>
            </w:r>
          </w:p>
        </w:tc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TCP port check</w:t>
            </w:r>
          </w:p>
        </w:tc>
        <w:tc>
          <w:tcPr>
            <w:tcW w:type="pct" w:w="43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nc -zv 10.131.71.72 3000
(from agent node)</w:t>
            </w:r>
          </w:p>
        </w:tc>
        <w:tc>
          <w:tcPr>
            <w:tcW w:type="pct" w:w="3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Connection succeeded</w:t>
            </w:r>
          </w:p>
        </w:tc>
      </w:tr>
      <w:tr>
        <w:tc>
          <w:tcPr>
            <w:tcW w:type="pct" w:w="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6</w:t>
            </w:r>
          </w:p>
        </w:tc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TCP port check</w:t>
            </w:r>
          </w:p>
        </w:tc>
        <w:tc>
          <w:tcPr>
            <w:tcW w:type="pct" w:w="43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nc -zv 10.131.73.21 6443
(from SNO node)</w:t>
            </w:r>
          </w:p>
        </w:tc>
        <w:tc>
          <w:tcPr>
            <w:tcW w:type="pct" w:w="3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Connection succeeded</w:t>
            </w:r>
          </w:p>
        </w:tc>
      </w:tr>
      <w:tr>
        <w:tc>
          <w:tcPr>
            <w:tcW w:type="pct" w:w="5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7</w:t>
            </w:r>
          </w:p>
        </w:tc>
        <w:tc>
          <w:tcPr>
            <w:tcW w:type="pct" w:w="22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End-to-end</w:t>
            </w:r>
          </w:p>
        </w:tc>
        <w:tc>
          <w:tcPr>
            <w:tcW w:type="pct" w:w="43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Deploy agent pod → check Hub dashboard</w:t>
            </w:r>
          </w:p>
        </w:tc>
        <w:tc>
          <w:tcPr>
            <w:tcW w:type="pct" w:w="30%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Cluster appears in UI</w:t>
            </w:r>
          </w:p>
        </w:tc>
      </w:tr>
    </w:tbl>
    <w:p>
      <w:pPr>
        <w:spacing w:before="6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B2D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i/>
                <w:iCs/>
                <w:color w:val="FFFFFF"/>
                <w:sz w:val="20"/>
                <w:szCs w:val="20"/>
              </w:rPr>
              <w:t xml:space="preserve">— End of Document —</w:t>
            </w:r>
          </w:p>
          <w:p>
            <w:pPr>
              <w:spacing w:after="0"/>
              <w:jc w:val="center"/>
            </w:pPr>
            <w:r>
              <w:rPr>
                <w:color w:val="93C5FD"/>
                <w:sz w:val="18"/>
                <w:szCs w:val="18"/>
              </w:rPr>
              <w:t xml:space="preserve">Generated by TCS KubeNexus AI Platform</w:t>
            </w:r>
          </w:p>
        </w:tc>
      </w:tr>
    </w:tbl>
    <w:sectPr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1c8132014c97112c9fd6de8d1b577cce6d5b99b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2026-05-28T06:10:54.883Z</dcterms:created>
  <dcterms:modified xsi:type="dcterms:W3CDTF">2026-05-28T06:10:54.883Z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