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ab/>
        <w:t xml:space="preserve">Human Behavioral Simulation &amp; Analysis Framework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Use Case: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Real-time simulation &amp; reaction analysis of a subject in isolation under multimedia stimulus.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1. Introduction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This framework integrates computer vision, audio cues, physiological signals, and large language models (LLMs) to analyze a human subject’s emotional, cognitive, and behavioral responses to screen content in isolated environments. Applications include: - Military training evaluations - Executive stress testing - Psychological resilience research - Critical job screening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This simulation aims to model and analyze human behavior by showing targeted visual/audio stimuli (e.g., emotional films, VR content, emergency training footage), while continuously recording multimodal responses such as facial expressions, speech, micromovements, physiological reactions (optional), and mental state transitions over time.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2. Modules Overview</w:t>
      </w:r>
    </w:p>
    <w:tbl>
      <w:tblPr/>
      <w:tblGrid>
        <w:gridCol w:w="2200"/>
        <w:gridCol w:w="5720"/>
      </w:tblGrid>
      <w:tr>
        <w:trPr>
          <w:trHeight w:val="1" w:hRule="atLeast"/>
          <w:jc w:val="left"/>
        </w:trPr>
        <w:tc>
          <w:tcPr>
            <w:tcW w:w="2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Module</w:t>
            </w:r>
          </w:p>
        </w:tc>
        <w:tc>
          <w:tcPr>
            <w:tcW w:w="5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Key Features</w:t>
            </w:r>
          </w:p>
        </w:tc>
      </w:tr>
      <w:tr>
        <w:trPr>
          <w:trHeight w:val="1" w:hRule="atLeast"/>
          <w:jc w:val="left"/>
        </w:trPr>
        <w:tc>
          <w:tcPr>
            <w:tcW w:w="2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Visual Analysis</w:t>
            </w:r>
          </w:p>
        </w:tc>
        <w:tc>
          <w:tcPr>
            <w:tcW w:w="5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Facial expressions, eye gaze, body posture, micro-movements</w:t>
            </w:r>
          </w:p>
        </w:tc>
      </w:tr>
      <w:tr>
        <w:trPr>
          <w:trHeight w:val="1" w:hRule="atLeast"/>
          <w:jc w:val="left"/>
        </w:trPr>
        <w:tc>
          <w:tcPr>
            <w:tcW w:w="2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Audio Emotion &amp; Reaction</w:t>
            </w:r>
          </w:p>
        </w:tc>
        <w:tc>
          <w:tcPr>
            <w:tcW w:w="5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Breathing patterns, speech analysis, sighs, murmurs</w:t>
            </w:r>
          </w:p>
        </w:tc>
      </w:tr>
      <w:tr>
        <w:trPr>
          <w:trHeight w:val="1" w:hRule="atLeast"/>
          <w:jc w:val="left"/>
        </w:trPr>
        <w:tc>
          <w:tcPr>
            <w:tcW w:w="2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Physiological Signals</w:t>
            </w:r>
          </w:p>
        </w:tc>
        <w:tc>
          <w:tcPr>
            <w:tcW w:w="5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(Optional) HRV, GSR, EEG via wearables</w:t>
            </w:r>
          </w:p>
        </w:tc>
      </w:tr>
      <w:tr>
        <w:trPr>
          <w:trHeight w:val="1" w:hRule="atLeast"/>
          <w:jc w:val="left"/>
        </w:trPr>
        <w:tc>
          <w:tcPr>
            <w:tcW w:w="2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Context-Aware LLM Analysis</w:t>
            </w:r>
          </w:p>
        </w:tc>
        <w:tc>
          <w:tcPr>
            <w:tcW w:w="5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Screen content understanding + subject response analysis</w:t>
            </w:r>
          </w:p>
        </w:tc>
      </w:tr>
      <w:tr>
        <w:trPr>
          <w:trHeight w:val="1" w:hRule="atLeast"/>
          <w:jc w:val="left"/>
        </w:trPr>
        <w:tc>
          <w:tcPr>
            <w:tcW w:w="2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Behavior Classification</w:t>
            </w:r>
          </w:p>
        </w:tc>
        <w:tc>
          <w:tcPr>
            <w:tcW w:w="5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Mental fatigue, boredom, stress, attention, confusion</w:t>
            </w:r>
          </w:p>
        </w:tc>
      </w:tr>
      <w:tr>
        <w:trPr>
          <w:trHeight w:val="1" w:hRule="atLeast"/>
          <w:jc w:val="left"/>
        </w:trPr>
        <w:tc>
          <w:tcPr>
            <w:tcW w:w="2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Simulation Adaptation Engine</w:t>
            </w:r>
          </w:p>
        </w:tc>
        <w:tc>
          <w:tcPr>
            <w:tcW w:w="5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Adjusts difficulty/content based on real-time analysis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3. Visual Stream Processing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3.1 Preprocessing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- CLAHE: Enhance facial contrast - Denoising: Median filtering - Lighting normalization: Local gamma correction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3.2 Detection &amp; Tracking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- YOLOv8: Full body, hand, and face detection - ByteTrack: Identity persistence across frames - OpenFace + OSNet: Gaze + appearance tracking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3.3 Facial &amp; Body Cues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- FER+: Emotion classification - OpenFace: Eye gaze direction, head pose - PoseNet or MediaPipe: Full-body pose estimation - CBAM + ResNet50: Feature enhancement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4. Audio Stream Processing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4.1 Raw Audio Inference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- Whisper: Speech-to-text (mumbling, self-talk, mutters) - wav2vec 2.0: Emotion-rich voice embeddings - Librosa: Prosody (tone, pitch, tremors)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4.2 Non-Speech Audio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- Breath patterns, silence gaps, sighs detected via amplitude and spectral features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5. LLM-Based Contextual Analysis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5.1 Input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- Screen content (script, video, game logs) - Subject response (verbal or behavioral markers)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5.2 Implementation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- LLaMA 3 + spaCy: Content abstraction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knowledge graph - LLM comparison: Check alignment of content vs subject reaction - Confusion heatmap: Marks areas of disengagement or cognitive overload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5.3 Real-world Alignment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Inspired by psychological studies analyzing viewer empathy, confusion, and emotional engagement from passive video watching, this module brings a deeper semantic analysis layer that other sensor-only systems lack.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6. Temporal Analysis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SlowFast (Video) + BiLSTM (Multimodal)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- Slow path (4 fps): Long-term behavior - Fast path (16 fps): Short-term spikes (stress, blinking, fidgeting) - BiLSTM + Attention: Joint modeling of vision + audio features - Output: Mental state timeline (e.g., Calm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Confused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Alert)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7. Physiological Data Integration (Optional)</w:t>
      </w:r>
    </w:p>
    <w:p>
      <w:pPr>
        <w:numPr>
          <w:ilvl w:val="0"/>
          <w:numId w:val="38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Heart Rate Variability (HRV): Stress and engagement</w:t>
      </w:r>
    </w:p>
    <w:p>
      <w:pPr>
        <w:numPr>
          <w:ilvl w:val="0"/>
          <w:numId w:val="38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Galvanic Skin Response (GSR): Arousal levels</w:t>
      </w:r>
    </w:p>
    <w:p>
      <w:pPr>
        <w:numPr>
          <w:ilvl w:val="0"/>
          <w:numId w:val="38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EEG: Attention and cognitive load tracking</w:t>
      </w:r>
    </w:p>
    <w:p>
      <w:pPr>
        <w:numPr>
          <w:ilvl w:val="0"/>
          <w:numId w:val="38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Fused via Transformer-based temporal encoder</w:t>
      </w:r>
    </w:p>
    <w:p>
      <w:pPr>
        <w:numPr>
          <w:ilvl w:val="0"/>
          <w:numId w:val="38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Matches methodologies from studies using non-contact HRV, GSR under emotional film stimuli to assess internal arousal and stress buildup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8. Evaluation Output</w:t>
      </w:r>
    </w:p>
    <w:tbl>
      <w:tblPr/>
      <w:tblGrid>
        <w:gridCol w:w="3046"/>
        <w:gridCol w:w="4873"/>
      </w:tblGrid>
      <w:tr>
        <w:trPr>
          <w:trHeight w:val="1" w:hRule="atLeast"/>
          <w:jc w:val="left"/>
        </w:trPr>
        <w:tc>
          <w:tcPr>
            <w:tcW w:w="30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48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30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Real-time reaction map</w:t>
            </w:r>
          </w:p>
        </w:tc>
        <w:tc>
          <w:tcPr>
            <w:tcW w:w="48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Heatmap of attention, stress, confusion</w:t>
            </w:r>
          </w:p>
        </w:tc>
      </w:tr>
      <w:tr>
        <w:trPr>
          <w:trHeight w:val="1" w:hRule="atLeast"/>
          <w:jc w:val="left"/>
        </w:trPr>
        <w:tc>
          <w:tcPr>
            <w:tcW w:w="30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Event-based trigger detection</w:t>
            </w:r>
          </w:p>
        </w:tc>
        <w:tc>
          <w:tcPr>
            <w:tcW w:w="48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Detects moments of disengagement or extreme emotion</w:t>
            </w:r>
          </w:p>
        </w:tc>
      </w:tr>
      <w:tr>
        <w:trPr>
          <w:trHeight w:val="1" w:hRule="atLeast"/>
          <w:jc w:val="left"/>
        </w:trPr>
        <w:tc>
          <w:tcPr>
            <w:tcW w:w="30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Session report</w:t>
            </w:r>
          </w:p>
        </w:tc>
        <w:tc>
          <w:tcPr>
            <w:tcW w:w="48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Emotional timeline, attention drops, peak triggers</w:t>
            </w:r>
          </w:p>
        </w:tc>
      </w:tr>
      <w:tr>
        <w:trPr>
          <w:trHeight w:val="1" w:hRule="atLeast"/>
          <w:jc w:val="left"/>
        </w:trPr>
        <w:tc>
          <w:tcPr>
            <w:tcW w:w="30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 profile scoring</w:t>
            </w:r>
          </w:p>
        </w:tc>
        <w:tc>
          <w:tcPr>
            <w:tcW w:w="48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Stress resilience, confusion tolerance, focus score</w:t>
            </w:r>
          </w:p>
        </w:tc>
      </w:tr>
      <w:tr>
        <w:trPr>
          <w:trHeight w:val="1" w:hRule="atLeast"/>
          <w:jc w:val="left"/>
        </w:trPr>
        <w:tc>
          <w:tcPr>
            <w:tcW w:w="30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Simulation feedback</w:t>
            </w:r>
          </w:p>
        </w:tc>
        <w:tc>
          <w:tcPr>
            <w:tcW w:w="48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Suggests better content delivery pace/density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9. Accuracy Table (Sample)</w:t>
      </w:r>
    </w:p>
    <w:tbl>
      <w:tblPr/>
      <w:tblGrid>
        <w:gridCol w:w="1793"/>
        <w:gridCol w:w="1643"/>
        <w:gridCol w:w="2615"/>
        <w:gridCol w:w="1867"/>
      </w:tblGrid>
      <w:tr>
        <w:trPr>
          <w:trHeight w:val="1" w:hRule="atLeast"/>
          <w:jc w:val="left"/>
        </w:trPr>
        <w:tc>
          <w:tcPr>
            <w:tcW w:w="17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Module</w:t>
            </w:r>
          </w:p>
        </w:tc>
        <w:tc>
          <w:tcPr>
            <w:tcW w:w="1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Model Used</w:t>
            </w:r>
          </w:p>
        </w:tc>
        <w:tc>
          <w:tcPr>
            <w:tcW w:w="2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Task / Dataset</w:t>
            </w:r>
          </w:p>
        </w:tc>
        <w:tc>
          <w:tcPr>
            <w:tcW w:w="18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Accuracy / Metric</w:t>
            </w:r>
          </w:p>
        </w:tc>
      </w:tr>
      <w:tr>
        <w:trPr>
          <w:trHeight w:val="1" w:hRule="atLeast"/>
          <w:jc w:val="left"/>
        </w:trPr>
        <w:tc>
          <w:tcPr>
            <w:tcW w:w="17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YOLOv8</w:t>
            </w:r>
          </w:p>
        </w:tc>
        <w:tc>
          <w:tcPr>
            <w:tcW w:w="1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Object Detection</w:t>
            </w:r>
          </w:p>
        </w:tc>
        <w:tc>
          <w:tcPr>
            <w:tcW w:w="2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COCO</w:t>
            </w:r>
          </w:p>
        </w:tc>
        <w:tc>
          <w:tcPr>
            <w:tcW w:w="18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AP: 53.9%</w:t>
            </w:r>
          </w:p>
        </w:tc>
      </w:tr>
      <w:tr>
        <w:trPr>
          <w:trHeight w:val="1" w:hRule="atLeast"/>
          <w:jc w:val="left"/>
        </w:trPr>
        <w:tc>
          <w:tcPr>
            <w:tcW w:w="17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FER+</w:t>
            </w:r>
          </w:p>
        </w:tc>
        <w:tc>
          <w:tcPr>
            <w:tcW w:w="1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Emotion Detection</w:t>
            </w:r>
          </w:p>
        </w:tc>
        <w:tc>
          <w:tcPr>
            <w:tcW w:w="2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FER+</w:t>
            </w:r>
          </w:p>
        </w:tc>
        <w:tc>
          <w:tcPr>
            <w:tcW w:w="18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~85%</w:t>
            </w:r>
          </w:p>
        </w:tc>
      </w:tr>
      <w:tr>
        <w:trPr>
          <w:trHeight w:val="1" w:hRule="atLeast"/>
          <w:jc w:val="left"/>
        </w:trPr>
        <w:tc>
          <w:tcPr>
            <w:tcW w:w="17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SlowFast</w:t>
            </w:r>
          </w:p>
        </w:tc>
        <w:tc>
          <w:tcPr>
            <w:tcW w:w="1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Action Recognition</w:t>
            </w:r>
          </w:p>
        </w:tc>
        <w:tc>
          <w:tcPr>
            <w:tcW w:w="2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Kinetics-400</w:t>
            </w:r>
          </w:p>
        </w:tc>
        <w:tc>
          <w:tcPr>
            <w:tcW w:w="18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Top-1: 79.8%</w:t>
            </w:r>
          </w:p>
        </w:tc>
      </w:tr>
      <w:tr>
        <w:trPr>
          <w:trHeight w:val="1" w:hRule="atLeast"/>
          <w:jc w:val="left"/>
        </w:trPr>
        <w:tc>
          <w:tcPr>
            <w:tcW w:w="17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Whisper</w:t>
            </w:r>
          </w:p>
        </w:tc>
        <w:tc>
          <w:tcPr>
            <w:tcW w:w="1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Speech Recognition</w:t>
            </w:r>
          </w:p>
        </w:tc>
        <w:tc>
          <w:tcPr>
            <w:tcW w:w="2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LibriSpeech</w:t>
            </w:r>
          </w:p>
        </w:tc>
        <w:tc>
          <w:tcPr>
            <w:tcW w:w="18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WER: 2.5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–4.9%</w:t>
            </w:r>
          </w:p>
        </w:tc>
      </w:tr>
      <w:tr>
        <w:trPr>
          <w:trHeight w:val="1" w:hRule="atLeast"/>
          <w:jc w:val="left"/>
        </w:trPr>
        <w:tc>
          <w:tcPr>
            <w:tcW w:w="17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wav2vec 2.0</w:t>
            </w:r>
          </w:p>
        </w:tc>
        <w:tc>
          <w:tcPr>
            <w:tcW w:w="1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Emotion via audio</w:t>
            </w:r>
          </w:p>
        </w:tc>
        <w:tc>
          <w:tcPr>
            <w:tcW w:w="2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LibriSpeech</w:t>
            </w:r>
          </w:p>
        </w:tc>
        <w:tc>
          <w:tcPr>
            <w:tcW w:w="18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WER: 1.8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–3.3%</w:t>
            </w:r>
          </w:p>
        </w:tc>
      </w:tr>
      <w:tr>
        <w:trPr>
          <w:trHeight w:val="1" w:hRule="atLeast"/>
          <w:jc w:val="left"/>
        </w:trPr>
        <w:tc>
          <w:tcPr>
            <w:tcW w:w="17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BiLSTM + Attention</w:t>
            </w:r>
          </w:p>
        </w:tc>
        <w:tc>
          <w:tcPr>
            <w:tcW w:w="1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Multimodal fusion</w:t>
            </w:r>
          </w:p>
        </w:tc>
        <w:tc>
          <w:tcPr>
            <w:tcW w:w="2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 human sim dataset</w:t>
            </w:r>
          </w:p>
        </w:tc>
        <w:tc>
          <w:tcPr>
            <w:tcW w:w="18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~90% (reported in similar works)</w:t>
            </w:r>
          </w:p>
        </w:tc>
      </w:tr>
      <w:tr>
        <w:trPr>
          <w:trHeight w:val="1" w:hRule="atLeast"/>
          <w:jc w:val="left"/>
        </w:trPr>
        <w:tc>
          <w:tcPr>
            <w:tcW w:w="17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LLaMA 3</w:t>
            </w:r>
          </w:p>
        </w:tc>
        <w:tc>
          <w:tcPr>
            <w:tcW w:w="1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Semantic alignment</w:t>
            </w:r>
          </w:p>
        </w:tc>
        <w:tc>
          <w:tcPr>
            <w:tcW w:w="2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MMLU</w:t>
            </w:r>
          </w:p>
        </w:tc>
        <w:tc>
          <w:tcPr>
            <w:tcW w:w="18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~86%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10. Applications Beyond Simulation</w:t>
      </w:r>
    </w:p>
    <w:p>
      <w:pPr>
        <w:numPr>
          <w:ilvl w:val="0"/>
          <w:numId w:val="77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High-stakes job screening</w:t>
      </w:r>
    </w:p>
    <w:p>
      <w:pPr>
        <w:numPr>
          <w:ilvl w:val="0"/>
          <w:numId w:val="77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Training under pressure (e.g., pilots, air traffic control)</w:t>
      </w:r>
    </w:p>
    <w:p>
      <w:pPr>
        <w:numPr>
          <w:ilvl w:val="0"/>
          <w:numId w:val="77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Therapy progress evaluation</w:t>
      </w:r>
    </w:p>
    <w:p>
      <w:pPr>
        <w:numPr>
          <w:ilvl w:val="0"/>
          <w:numId w:val="77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Deepfake exposure to analyze authenticity reactions</w:t>
      </w:r>
    </w:p>
    <w:p>
      <w:pPr>
        <w:numPr>
          <w:ilvl w:val="0"/>
          <w:numId w:val="77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PTSD simulation response studies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11. Workflow Diagram Guide (To Draw Yourself)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124" w:dyaOrig="6851">
          <v:rect xmlns:o="urn:schemas-microsoft-com:office:office" xmlns:v="urn:schemas-microsoft-com:vml" id="rectole0000000000" style="width:406.200000pt;height:34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8">
    <w:abstractNumId w:val="6"/>
  </w:num>
  <w:num w:numId="7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