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1B66" w14:textId="40A97BE5" w:rsidR="0074233E" w:rsidRDefault="00965171" w:rsidP="00965171">
      <w:pPr>
        <w:pStyle w:val="Heading1"/>
        <w:jc w:val="center"/>
      </w:pPr>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9317535"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r w:rsidR="004D507F">
        <w:t>indices</w:t>
      </w:r>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p w14:paraId="44B46D28" w14:textId="45909361" w:rsidR="00312F2D" w:rsidRDefault="00312F2D" w:rsidP="00474DF3">
      <w:pPr>
        <w:pStyle w:val="Caption"/>
        <w:keepNext/>
        <w:jc w:val="center"/>
      </w:pPr>
      <w:r>
        <w:t xml:space="preserve"> Table </w:t>
      </w:r>
      <w:r w:rsidR="00030C68">
        <w:fldChar w:fldCharType="begin"/>
      </w:r>
      <w:r w:rsidR="00030C68">
        <w:instrText xml:space="preserve"> SEQ Table \* ARABIC </w:instrText>
      </w:r>
      <w:r w:rsidR="00030C68">
        <w:fldChar w:fldCharType="separate"/>
      </w:r>
      <w:r w:rsidR="00E54918">
        <w:rPr>
          <w:noProof/>
        </w:rPr>
        <w:t>1</w:t>
      </w:r>
      <w:r w:rsidR="00030C68">
        <w:rPr>
          <w:noProof/>
        </w:rPr>
        <w:fldChar w:fldCharType="end"/>
      </w:r>
      <w:r>
        <w:t>: Correlation Values for Major Stock Indices and Home Values</w:t>
      </w:r>
    </w:p>
    <w:p w14:paraId="6113D91B" w14:textId="5B7B8EA9" w:rsidR="00474DF3" w:rsidRPr="00474DF3" w:rsidRDefault="00474DF3" w:rsidP="00474DF3">
      <w:r>
        <w:tab/>
      </w:r>
      <w:r>
        <w:tab/>
      </w:r>
      <w:r>
        <w:tab/>
      </w:r>
      <w:r>
        <w:rPr>
          <w:noProof/>
        </w:rPr>
        <w:drawing>
          <wp:inline distT="0" distB="0" distL="0" distR="0" wp14:anchorId="2E1CC2C9" wp14:editId="4723E438">
            <wp:extent cx="2904409" cy="2904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1921" cy="2961921"/>
                    </a:xfrm>
                    <a:prstGeom prst="rect">
                      <a:avLst/>
                    </a:prstGeom>
                  </pic:spPr>
                </pic:pic>
              </a:graphicData>
            </a:graphic>
          </wp:inline>
        </w:drawing>
      </w:r>
    </w:p>
    <w:p w14:paraId="333D9CAE" w14:textId="6C2F70CE" w:rsidR="00312F2D" w:rsidRDefault="00312F2D" w:rsidP="00312F2D">
      <w:r>
        <w:lastRenderedPageBreak/>
        <w:t xml:space="preserve">We can see that there is a strong correlation between the stock indices and home values represented by the Case-Shiller 10 city composite index. We also observe, as expected, that the Case-Shiller 10 City 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A07F5E">
      <w:pPr>
        <w:keepNext/>
        <w:jc w:val="center"/>
      </w:pPr>
      <w:r>
        <w:rPr>
          <w:noProof/>
        </w:rPr>
        <w:drawing>
          <wp:inline distT="0" distB="0" distL="0" distR="0" wp14:anchorId="10E3979B" wp14:editId="2F949D88">
            <wp:extent cx="5289223" cy="27960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74396" cy="2841080"/>
                    </a:xfrm>
                    <a:prstGeom prst="rect">
                      <a:avLst/>
                    </a:prstGeom>
                  </pic:spPr>
                </pic:pic>
              </a:graphicData>
            </a:graphic>
          </wp:inline>
        </w:drawing>
      </w:r>
    </w:p>
    <w:p w14:paraId="34423FF4" w14:textId="6283B2E1" w:rsidR="00881E9E" w:rsidRDefault="00881E9E" w:rsidP="00881E9E">
      <w:pPr>
        <w:pStyle w:val="Caption"/>
        <w:jc w:val="center"/>
      </w:pPr>
      <w:r>
        <w:t xml:space="preserve">Figure </w:t>
      </w:r>
      <w:r w:rsidR="00030C68">
        <w:fldChar w:fldCharType="begin"/>
      </w:r>
      <w:r w:rsidR="00030C68">
        <w:instrText xml:space="preserve"> SEQ Figure \* A</w:instrText>
      </w:r>
      <w:r w:rsidR="00030C68">
        <w:instrText xml:space="preserve">RABIC </w:instrText>
      </w:r>
      <w:r w:rsidR="00030C68">
        <w:fldChar w:fldCharType="separate"/>
      </w:r>
      <w:r w:rsidR="00D24E08">
        <w:rPr>
          <w:noProof/>
        </w:rPr>
        <w:t>1</w:t>
      </w:r>
      <w:r w:rsidR="00030C68">
        <w:rPr>
          <w:noProof/>
        </w:rPr>
        <w:fldChar w:fldCharType="end"/>
      </w:r>
      <w:r>
        <w:t xml:space="preserve"> Housing Bubble</w:t>
      </w:r>
    </w:p>
    <w:p w14:paraId="762BBD7E" w14:textId="71529624" w:rsidR="0085253D" w:rsidRDefault="0085253D" w:rsidP="00312F2D"/>
    <w:p w14:paraId="0856E023" w14:textId="63639833" w:rsidR="0085253D" w:rsidRDefault="00881E9E" w:rsidP="00312F2D">
      <w:r>
        <w:t>Figure 1. 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w:t>
      </w:r>
      <w:r w:rsidR="000233BC">
        <w:t>time periods</w:t>
      </w:r>
      <w:r>
        <w:t>.</w:t>
      </w:r>
      <w:r w:rsidR="000233BC">
        <w:t xml:space="preserve"> To understand how the housing bubble impacted the correlations. </w:t>
      </w:r>
      <w:r>
        <w:t xml:space="preserve"> </w:t>
      </w:r>
    </w:p>
    <w:p w14:paraId="7422D3C0" w14:textId="77777777" w:rsidR="00591604" w:rsidRDefault="00591604" w:rsidP="008E013D">
      <w:pPr>
        <w:pStyle w:val="Subtitle"/>
      </w:pPr>
    </w:p>
    <w:p w14:paraId="7AC10C2A" w14:textId="77777777" w:rsidR="00591604" w:rsidRDefault="00591604" w:rsidP="008E013D">
      <w:pPr>
        <w:pStyle w:val="Subtitle"/>
      </w:pPr>
    </w:p>
    <w:p w14:paraId="2AD65E6D" w14:textId="77777777" w:rsidR="00591604" w:rsidRDefault="00591604" w:rsidP="008E013D">
      <w:pPr>
        <w:pStyle w:val="Subtitle"/>
      </w:pPr>
    </w:p>
    <w:p w14:paraId="4F86D13C" w14:textId="5AFCAF1A"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w:t>
      </w:r>
      <w:proofErr w:type="spellStart"/>
      <w:r>
        <w:t>api</w:t>
      </w:r>
      <w:proofErr w:type="spellEnd"/>
      <w:r>
        <w:t xml:space="preserve">  </w:t>
      </w:r>
      <w:r w:rsidRPr="008E013D">
        <w:t>https://pypi.org/project/yfinance/</w:t>
      </w:r>
      <w:r>
        <w:t xml:space="preserve">  Three CSV files were created. These files were named djii_1m.csv, nasdaq_1m.csv, and sp500_1m.csv.  Each of these files contained the following columns: </w:t>
      </w:r>
    </w:p>
    <w:p w14:paraId="0AE25FA5" w14:textId="23B4E575" w:rsidR="00AD56B3" w:rsidRDefault="00AD56B3" w:rsidP="00AD56B3">
      <w:pPr>
        <w:pStyle w:val="Caption"/>
        <w:keepNext/>
        <w:jc w:val="center"/>
      </w:pPr>
      <w:r>
        <w:t xml:space="preserve">Table </w:t>
      </w:r>
      <w:fldSimple w:instr=" SEQ Table \* ARABIC ">
        <w:r w:rsidR="00E54918">
          <w:rPr>
            <w:noProof/>
          </w:rPr>
          <w:t>2</w:t>
        </w:r>
      </w:fldSimple>
      <w:r>
        <w:t xml:space="preserve"> Stock Market Data Format</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3347DDF5" w14:textId="788F785E" w:rsidR="00DC4D1F" w:rsidRDefault="004B5AF6" w:rsidP="008E013D">
      <w:r>
        <w:lastRenderedPageBreak/>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20D92E13" w14:textId="77777777" w:rsidR="00BC6FCF" w:rsidRDefault="004B124B" w:rsidP="00BC6FCF">
      <w:pPr>
        <w:keepNext/>
        <w:jc w:val="center"/>
      </w:pPr>
      <w:r>
        <w:rPr>
          <w:noProof/>
        </w:rPr>
        <w:drawing>
          <wp:inline distT="0" distB="0" distL="0" distR="0" wp14:anchorId="6310904D" wp14:editId="42AB6BE8">
            <wp:extent cx="2833054" cy="283305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50" cy="2862050"/>
                    </a:xfrm>
                    <a:prstGeom prst="rect">
                      <a:avLst/>
                    </a:prstGeom>
                  </pic:spPr>
                </pic:pic>
              </a:graphicData>
            </a:graphic>
          </wp:inline>
        </w:drawing>
      </w:r>
    </w:p>
    <w:p w14:paraId="07C5D774" w14:textId="3DA87AC3" w:rsidR="00DC4D1F" w:rsidRDefault="00BC6FCF" w:rsidP="00BC6FCF">
      <w:pPr>
        <w:pStyle w:val="Caption"/>
        <w:jc w:val="center"/>
      </w:pPr>
      <w:r>
        <w:t xml:space="preserve">Figure </w:t>
      </w:r>
      <w:fldSimple w:instr=" SEQ Figure \* ARABIC ">
        <w:r w:rsidR="00D24E08">
          <w:rPr>
            <w:noProof/>
          </w:rPr>
          <w:t>2</w:t>
        </w:r>
      </w:fldSimple>
      <w:r>
        <w:t>. Indices Closing vs. Adjusted Closing Correlations</w:t>
      </w:r>
    </w:p>
    <w:p w14:paraId="50759E13" w14:textId="27194215"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r w:rsidR="008346E2">
        <w:t xml:space="preserve">. We can see that either adjusted closing or closing could be used to represent an index based on an r value of 1 for each index close with </w:t>
      </w:r>
      <w:r w:rsidR="00A56D68">
        <w:t>its</w:t>
      </w:r>
      <w:r w:rsidR="008346E2">
        <w:t xml:space="preserve"> adjusted close.</w:t>
      </w:r>
    </w:p>
    <w:p w14:paraId="7BBBEF3D" w14:textId="741CDD37" w:rsidR="00D24E08" w:rsidRDefault="00D24E08" w:rsidP="00D24E08">
      <w:r>
        <w:t xml:space="preserve">The </w:t>
      </w:r>
      <w:r>
        <w:t>Index</w:t>
      </w:r>
      <w:r>
        <w:t xml:space="preserve"> data was validated with the following procedure. </w:t>
      </w:r>
    </w:p>
    <w:p w14:paraId="4DFF4F8F" w14:textId="74D2F596" w:rsidR="00BD5249" w:rsidRDefault="00BD5249" w:rsidP="008E013D"/>
    <w:p w14:paraId="5C246823" w14:textId="77777777" w:rsidR="00D24E08" w:rsidRDefault="00D24E08" w:rsidP="008E013D"/>
    <w:p w14:paraId="3B01D142" w14:textId="6B3DBC25" w:rsidR="00BD5249" w:rsidRDefault="006E60BA" w:rsidP="008E013D">
      <w:r>
        <w:t xml:space="preserve">Home Price Index data is obtained from the Federal Reserve bank of St. Louis FRED database. </w:t>
      </w:r>
      <w:hyperlink r:id="rId9" w:history="1">
        <w:r>
          <w:rPr>
            <w:rStyle w:val="Hyperlink"/>
          </w:rPr>
          <w:t>Federal Reserve Economic Data | FRED | St. Louis Fed</w:t>
        </w:r>
      </w:hyperlink>
      <w:r>
        <w:t xml:space="preserve">. We choose to use the Case-Shiller 10 City </w:t>
      </w:r>
      <w:r w:rsidR="00C36271">
        <w:t>Composite</w:t>
      </w:r>
      <w:r>
        <w:t xml:space="preserve"> Home Price Index  </w:t>
      </w:r>
    </w:p>
    <w:p w14:paraId="6B0B3BBF" w14:textId="1E30CAE0" w:rsidR="00E54918" w:rsidRDefault="00E54918" w:rsidP="00E54918">
      <w:pPr>
        <w:pStyle w:val="Caption"/>
        <w:keepNext/>
        <w:jc w:val="center"/>
      </w:pPr>
      <w:r>
        <w:t xml:space="preserve">Table </w:t>
      </w:r>
      <w:fldSimple w:instr=" SEQ Table \* ARABIC ">
        <w:r>
          <w:rPr>
            <w:noProof/>
          </w:rPr>
          <w:t>3</w:t>
        </w:r>
      </w:fldSimple>
      <w:r>
        <w:t xml:space="preserve">. </w:t>
      </w:r>
      <w:r w:rsidR="00030C68">
        <w:t xml:space="preserve">Example FRED data </w:t>
      </w:r>
      <w:r>
        <w:t>Case-Shiller 10 City Housing Index Data Format</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0F08E29E" w:rsidR="00DC4D1F" w:rsidRDefault="006E60BA" w:rsidP="008E013D">
      <w:r>
        <w:lastRenderedPageBreak/>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Chicago, IL; Denver, CO; Las Vegas, NV; Los Angeles, CA; South Florida; New York, NY, San Diego, CA; San Francisco, CA; and Washington DC</w:t>
      </w:r>
      <w:r w:rsidR="00267E4A">
        <w:t>.</w:t>
      </w:r>
    </w:p>
    <w:p w14:paraId="62EA89B5" w14:textId="5AB1DB70" w:rsidR="00A56D68" w:rsidRDefault="00A56D68" w:rsidP="008E013D"/>
    <w:p w14:paraId="743C4D19" w14:textId="6182FFA1" w:rsidR="00A56D68" w:rsidRDefault="00A56D68" w:rsidP="008E013D">
      <w:r>
        <w:t xml:space="preserve">The Fred </w:t>
      </w:r>
      <w:r w:rsidR="00F534E9">
        <w:t xml:space="preserve">and index data </w:t>
      </w:r>
      <w:r>
        <w:t>w</w:t>
      </w:r>
      <w:r w:rsidR="00F534E9">
        <w:t>ere</w:t>
      </w:r>
      <w:r>
        <w:t xml:space="preserve"> validated with the following procedure. </w:t>
      </w:r>
    </w:p>
    <w:p w14:paraId="4229F6D2" w14:textId="0911A4A7" w:rsidR="00CA558D" w:rsidRDefault="00CA558D" w:rsidP="00A56D68">
      <w:pPr>
        <w:pStyle w:val="ListParagraph"/>
        <w:numPr>
          <w:ilvl w:val="0"/>
          <w:numId w:val="1"/>
        </w:numPr>
      </w:pPr>
      <w:r>
        <w:t xml:space="preserve">Create a Pandas </w:t>
      </w:r>
      <w:proofErr w:type="spellStart"/>
      <w:r>
        <w:t>Dataframe</w:t>
      </w:r>
      <w:proofErr w:type="spellEnd"/>
      <w:r>
        <w:t xml:space="preserve"> from the .csv data. </w:t>
      </w:r>
    </w:p>
    <w:p w14:paraId="04E65C3C" w14:textId="1C47812C" w:rsidR="00CA558D" w:rsidRDefault="00CA558D" w:rsidP="00A56D68">
      <w:pPr>
        <w:pStyle w:val="ListParagraph"/>
        <w:numPr>
          <w:ilvl w:val="0"/>
          <w:numId w:val="1"/>
        </w:numPr>
      </w:pPr>
      <w:r>
        <w:t xml:space="preserve">For Fred data missing values are represented with a “.”. We will need to be mindful of this. This will impact two things. </w:t>
      </w:r>
    </w:p>
    <w:p w14:paraId="7E333964" w14:textId="36DB7909" w:rsidR="00CA558D" w:rsidRDefault="00CA558D" w:rsidP="00CA558D">
      <w:pPr>
        <w:pStyle w:val="ListParagraph"/>
        <w:numPr>
          <w:ilvl w:val="1"/>
          <w:numId w:val="1"/>
        </w:numPr>
      </w:pPr>
      <w:r>
        <w:t xml:space="preserve">When the data is checked for missing values with </w:t>
      </w:r>
      <w:proofErr w:type="spellStart"/>
      <w:r w:rsidR="00D24E08">
        <w:t>isnull</w:t>
      </w:r>
      <w:proofErr w:type="spellEnd"/>
      <w:r w:rsidR="00D24E08">
        <w:t xml:space="preserve"> we won’t find any</w:t>
      </w:r>
    </w:p>
    <w:p w14:paraId="1CBF1C7F" w14:textId="492DAE47" w:rsidR="00D24E08" w:rsidRDefault="00D24E08" w:rsidP="00CA558D">
      <w:pPr>
        <w:pStyle w:val="ListParagraph"/>
        <w:numPr>
          <w:ilvl w:val="1"/>
          <w:numId w:val="1"/>
        </w:numPr>
      </w:pPr>
      <w:r>
        <w:t xml:space="preserve">We should convert those (and do) to </w:t>
      </w:r>
      <w:proofErr w:type="spellStart"/>
      <w:r>
        <w:t>np.nan</w:t>
      </w:r>
      <w:proofErr w:type="spellEnd"/>
      <w:r>
        <w:t xml:space="preserve"> when reading them in.</w:t>
      </w:r>
    </w:p>
    <w:p w14:paraId="536AF293" w14:textId="42E40F41" w:rsidR="00A56D68" w:rsidRDefault="00A56D68" w:rsidP="00A56D68">
      <w:pPr>
        <w:pStyle w:val="ListParagraph"/>
        <w:numPr>
          <w:ilvl w:val="0"/>
          <w:numId w:val="1"/>
        </w:numPr>
      </w:pPr>
      <w:r>
        <w:t xml:space="preserve">Take a look at the head of the data. We expect two columns for all Fred Data sets. These columns are a DATE and value column. The DATE should be in YYYY-MM-DD format and the value will </w:t>
      </w:r>
      <w:r w:rsidR="00CA558D">
        <w:t>look like a floating-point number</w:t>
      </w:r>
      <w:r>
        <w:t xml:space="preserve">. </w:t>
      </w:r>
    </w:p>
    <w:p w14:paraId="0C71CC82" w14:textId="4C9486A0" w:rsidR="00A56D68" w:rsidRDefault="00A56D68" w:rsidP="00A56D68">
      <w:pPr>
        <w:pStyle w:val="ListParagraph"/>
        <w:numPr>
          <w:ilvl w:val="0"/>
          <w:numId w:val="1"/>
        </w:numPr>
      </w:pPr>
      <w:r>
        <w:t xml:space="preserve">We check the values for the VALUE column are type float64 </w:t>
      </w:r>
      <w:r w:rsidR="00695018">
        <w:t>for Volume in index data that value should be int64</w:t>
      </w:r>
    </w:p>
    <w:p w14:paraId="5B8D04C4" w14:textId="5A9DAB15" w:rsidR="00A56D68" w:rsidRDefault="00A56D68" w:rsidP="00A56D68">
      <w:pPr>
        <w:pStyle w:val="ListParagraph"/>
        <w:numPr>
          <w:ilvl w:val="0"/>
          <w:numId w:val="1"/>
        </w:numPr>
      </w:pPr>
      <w:r>
        <w:t xml:space="preserve">Next a </w:t>
      </w:r>
      <w:proofErr w:type="spellStart"/>
      <w:r>
        <w:t>DataFrame</w:t>
      </w:r>
      <w:proofErr w:type="spellEnd"/>
      <w:r>
        <w:t xml:space="preserve"> is created from the .csv file. Using the DATE column as an Index. We check that the index created is “</w:t>
      </w:r>
      <w:proofErr w:type="spellStart"/>
      <w:r>
        <w:t>DatetimeIndex</w:t>
      </w:r>
      <w:proofErr w:type="spellEnd"/>
      <w:r>
        <w:t xml:space="preserve">” and that the data type for the entries in the index are datetime64[ns]. </w:t>
      </w:r>
    </w:p>
    <w:p w14:paraId="733FC2D7" w14:textId="2AA24B64" w:rsidR="00D24E08" w:rsidRDefault="00D24E08" w:rsidP="00D24E08">
      <w:pPr>
        <w:pStyle w:val="ListParagraph"/>
        <w:numPr>
          <w:ilvl w:val="0"/>
          <w:numId w:val="1"/>
        </w:numPr>
      </w:pPr>
      <w:r>
        <w:t>Count the Columns, make sure we only have one</w:t>
      </w:r>
      <w:r>
        <w:t xml:space="preserve"> </w:t>
      </w:r>
      <w:r w:rsidR="00884C4D">
        <w:t xml:space="preserve">for </w:t>
      </w:r>
      <w:proofErr w:type="spellStart"/>
      <w:r w:rsidR="00884C4D">
        <w:t>fred</w:t>
      </w:r>
      <w:proofErr w:type="spellEnd"/>
      <w:r w:rsidR="00884C4D">
        <w:t xml:space="preserve"> data and six for index data. D</w:t>
      </w:r>
      <w:r>
        <w:t>ate will now be an index.</w:t>
      </w:r>
    </w:p>
    <w:p w14:paraId="4BD61AAE" w14:textId="09BB3A5B" w:rsidR="00D24E08" w:rsidRDefault="00D24E08" w:rsidP="00D24E08">
      <w:pPr>
        <w:pStyle w:val="ListParagraph"/>
        <w:numPr>
          <w:ilvl w:val="0"/>
          <w:numId w:val="1"/>
        </w:numPr>
      </w:pPr>
      <w:r>
        <w:t xml:space="preserve">Run describe on the data and make sure that it makes sense. Specifically counts, min and max. </w:t>
      </w:r>
    </w:p>
    <w:p w14:paraId="6DB927FB" w14:textId="77777777" w:rsidR="00D24E08" w:rsidRDefault="00D24E08" w:rsidP="00D24E08">
      <w:pPr>
        <w:pStyle w:val="ListParagraph"/>
      </w:pPr>
    </w:p>
    <w:p w14:paraId="50E3DD6D" w14:textId="20A34683" w:rsidR="00C11B72" w:rsidRDefault="00417531" w:rsidP="008E013D">
      <w:r>
        <w:t>Once these individual data sources are in individual frames that have been validated. They are merged into a single data frame using the DATE index. This “complete” frame will be used to perform analysis in the project.</w:t>
      </w:r>
    </w:p>
    <w:p w14:paraId="6847C36E" w14:textId="2402EC26" w:rsidR="00D24E08" w:rsidRDefault="00D24E08" w:rsidP="008E013D"/>
    <w:p w14:paraId="1F2A4672" w14:textId="77777777" w:rsidR="00D24E08" w:rsidRDefault="00D24E08">
      <w:r>
        <w:br w:type="page"/>
      </w:r>
    </w:p>
    <w:p w14:paraId="7BF93F6B" w14:textId="50BED36B" w:rsidR="00C11B72" w:rsidRDefault="00D24E08" w:rsidP="008E013D">
      <w:r>
        <w:lastRenderedPageBreak/>
        <w:t xml:space="preserve">Appendix </w:t>
      </w:r>
    </w:p>
    <w:p w14:paraId="43C1806B" w14:textId="71686CD3" w:rsidR="00D24E08" w:rsidRDefault="00D24E08" w:rsidP="008E013D"/>
    <w:p w14:paraId="7E17C3C6" w14:textId="77777777" w:rsidR="00D24E08" w:rsidRDefault="00D24E08" w:rsidP="00D24E08">
      <w:pPr>
        <w:keepNext/>
        <w:jc w:val="center"/>
      </w:pPr>
      <w:r>
        <w:rPr>
          <w:noProof/>
        </w:rPr>
        <w:drawing>
          <wp:inline distT="0" distB="0" distL="0" distR="0" wp14:anchorId="231CCEA2" wp14:editId="3F4077FE">
            <wp:extent cx="5943600"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4050"/>
                    </a:xfrm>
                    <a:prstGeom prst="rect">
                      <a:avLst/>
                    </a:prstGeom>
                  </pic:spPr>
                </pic:pic>
              </a:graphicData>
            </a:graphic>
          </wp:inline>
        </w:drawing>
      </w:r>
    </w:p>
    <w:p w14:paraId="4E23C054" w14:textId="2971430A" w:rsidR="00D24E08" w:rsidRPr="00F43A0D" w:rsidRDefault="00D24E08" w:rsidP="00D24E08">
      <w:pPr>
        <w:pStyle w:val="Caption"/>
        <w:jc w:val="center"/>
      </w:pPr>
      <w:r>
        <w:t xml:space="preserve">Figure </w:t>
      </w:r>
      <w:fldSimple w:instr=" SEQ Figure \* ARABIC ">
        <w:r>
          <w:rPr>
            <w:noProof/>
          </w:rPr>
          <w:t>3</w:t>
        </w:r>
      </w:fldSimple>
      <w:r>
        <w:t xml:space="preserve"> Sample Output from FRED data Verification</w:t>
      </w:r>
    </w:p>
    <w:sectPr w:rsidR="00D24E08"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D60E0"/>
    <w:multiLevelType w:val="hybridMultilevel"/>
    <w:tmpl w:val="201AD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0233BC"/>
    <w:rsid w:val="00030C68"/>
    <w:rsid w:val="000E6F50"/>
    <w:rsid w:val="001129EB"/>
    <w:rsid w:val="001A36D3"/>
    <w:rsid w:val="00267E4A"/>
    <w:rsid w:val="00312F2D"/>
    <w:rsid w:val="00337610"/>
    <w:rsid w:val="003945CF"/>
    <w:rsid w:val="004148FB"/>
    <w:rsid w:val="00417531"/>
    <w:rsid w:val="00474DF3"/>
    <w:rsid w:val="004B124B"/>
    <w:rsid w:val="004B5AF6"/>
    <w:rsid w:val="004D507F"/>
    <w:rsid w:val="00591604"/>
    <w:rsid w:val="005940F6"/>
    <w:rsid w:val="005D5018"/>
    <w:rsid w:val="0064749C"/>
    <w:rsid w:val="00695018"/>
    <w:rsid w:val="006E60BA"/>
    <w:rsid w:val="00720F7C"/>
    <w:rsid w:val="0074233E"/>
    <w:rsid w:val="00745AB7"/>
    <w:rsid w:val="00764388"/>
    <w:rsid w:val="008346E2"/>
    <w:rsid w:val="0085253D"/>
    <w:rsid w:val="00881E9E"/>
    <w:rsid w:val="00884C4D"/>
    <w:rsid w:val="008E013D"/>
    <w:rsid w:val="0093722D"/>
    <w:rsid w:val="0095679F"/>
    <w:rsid w:val="00965171"/>
    <w:rsid w:val="00975119"/>
    <w:rsid w:val="009E6C36"/>
    <w:rsid w:val="00A07F5E"/>
    <w:rsid w:val="00A3373B"/>
    <w:rsid w:val="00A43C13"/>
    <w:rsid w:val="00A56D68"/>
    <w:rsid w:val="00AD56B3"/>
    <w:rsid w:val="00AF339D"/>
    <w:rsid w:val="00BC6FCF"/>
    <w:rsid w:val="00BD5249"/>
    <w:rsid w:val="00C11B72"/>
    <w:rsid w:val="00C36271"/>
    <w:rsid w:val="00C9655A"/>
    <w:rsid w:val="00CA558D"/>
    <w:rsid w:val="00CC7D05"/>
    <w:rsid w:val="00D07FEF"/>
    <w:rsid w:val="00D24E08"/>
    <w:rsid w:val="00D277E7"/>
    <w:rsid w:val="00DC4D1F"/>
    <w:rsid w:val="00DF5489"/>
    <w:rsid w:val="00E54918"/>
    <w:rsid w:val="00EC0EB8"/>
    <w:rsid w:val="00F43A0D"/>
    <w:rsid w:val="00F502ED"/>
    <w:rsid w:val="00F5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 w:type="paragraph" w:styleId="ListParagraph">
    <w:name w:val="List Paragraph"/>
    <w:basedOn w:val="Normal"/>
    <w:uiPriority w:val="34"/>
    <w:qFormat/>
    <w:rsid w:val="00A5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53</cp:revision>
  <dcterms:created xsi:type="dcterms:W3CDTF">2021-04-05T12:16:00Z</dcterms:created>
  <dcterms:modified xsi:type="dcterms:W3CDTF">2021-04-11T18:49:00Z</dcterms:modified>
</cp:coreProperties>
</file>