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6224B" w14:textId="67D4ABC3" w:rsidR="00DE4C1D" w:rsidRDefault="003D6FBE" w:rsidP="003D6FBE">
      <w:pPr>
        <w:pStyle w:val="Heading1"/>
        <w:jc w:val="center"/>
      </w:pPr>
      <w:r>
        <w:t>Project 2</w:t>
      </w:r>
      <w:r w:rsidR="00750FE9">
        <w:t xml:space="preserve"> Does the Stock Market Affect Housing Prices</w:t>
      </w:r>
    </w:p>
    <w:p w14:paraId="509B0984" w14:textId="77777777" w:rsidR="006E53D3" w:rsidRDefault="006E53D3">
      <w:pPr>
        <w:rPr>
          <w:b/>
          <w:bCs/>
        </w:rPr>
      </w:pPr>
    </w:p>
    <w:p w14:paraId="46622685" w14:textId="5A2F91F4" w:rsidR="003D6FBE" w:rsidRPr="003D6FBE" w:rsidRDefault="003D6FBE" w:rsidP="006E53D3">
      <w:pPr>
        <w:spacing w:after="120"/>
        <w:rPr>
          <w:b/>
          <w:bCs/>
        </w:rPr>
      </w:pPr>
      <w:r w:rsidRPr="003D6FBE">
        <w:rPr>
          <w:b/>
          <w:bCs/>
        </w:rPr>
        <w:t xml:space="preserve">Members: </w:t>
      </w:r>
    </w:p>
    <w:p w14:paraId="02AE262D" w14:textId="42E1A721" w:rsidR="003D6FBE" w:rsidRDefault="003D6FBE" w:rsidP="006E53D3">
      <w:pPr>
        <w:pStyle w:val="ListParagraph"/>
        <w:numPr>
          <w:ilvl w:val="0"/>
          <w:numId w:val="1"/>
        </w:numPr>
        <w:spacing w:after="120"/>
      </w:pPr>
      <w:r>
        <w:t>Edwin Brown</w:t>
      </w:r>
    </w:p>
    <w:p w14:paraId="07911F49" w14:textId="5B41D361" w:rsidR="003D6FBE" w:rsidRDefault="003D6FBE" w:rsidP="006E53D3">
      <w:pPr>
        <w:pStyle w:val="ListParagraph"/>
        <w:numPr>
          <w:ilvl w:val="0"/>
          <w:numId w:val="1"/>
        </w:numPr>
        <w:spacing w:after="120"/>
      </w:pPr>
      <w:r>
        <w:t>Shane Kramer</w:t>
      </w:r>
    </w:p>
    <w:p w14:paraId="2E2DD8C8" w14:textId="2FE24C4B" w:rsidR="003D6FBE" w:rsidRDefault="003D6FBE" w:rsidP="006E53D3">
      <w:pPr>
        <w:spacing w:after="120"/>
      </w:pPr>
    </w:p>
    <w:p w14:paraId="61A58C30" w14:textId="77777777" w:rsidR="003D6FBE" w:rsidRPr="003D6FBE" w:rsidRDefault="003D6FBE" w:rsidP="006E53D3">
      <w:pPr>
        <w:spacing w:after="120"/>
        <w:rPr>
          <w:b/>
          <w:bCs/>
        </w:rPr>
      </w:pPr>
      <w:r w:rsidRPr="003D6FBE">
        <w:rPr>
          <w:b/>
          <w:bCs/>
        </w:rPr>
        <w:t xml:space="preserve">GitHub Repository:  </w:t>
      </w:r>
    </w:p>
    <w:p w14:paraId="1795B8B5" w14:textId="1ABD1B32" w:rsidR="003D6FBE" w:rsidRDefault="00534191" w:rsidP="003D6FBE">
      <w:pPr>
        <w:pStyle w:val="ListParagraph"/>
        <w:numPr>
          <w:ilvl w:val="0"/>
          <w:numId w:val="3"/>
        </w:numPr>
      </w:pPr>
      <w:hyperlink r:id="rId6" w:history="1">
        <w:r w:rsidR="003D6FBE" w:rsidRPr="00DA761C">
          <w:rPr>
            <w:rStyle w:val="Hyperlink"/>
          </w:rPr>
          <w:t>https://github.com/UC-Berkeley-I-School/Project2_Brown_Kramer.git</w:t>
        </w:r>
      </w:hyperlink>
    </w:p>
    <w:p w14:paraId="63C91F49" w14:textId="529AC153" w:rsidR="003D6FBE" w:rsidRDefault="003D6FBE" w:rsidP="006E53D3">
      <w:pPr>
        <w:spacing w:after="120"/>
      </w:pPr>
    </w:p>
    <w:p w14:paraId="15F76C9D" w14:textId="15BD63CF" w:rsidR="003D6FBE" w:rsidRDefault="003D6FBE" w:rsidP="006E53D3">
      <w:pPr>
        <w:spacing w:after="120"/>
        <w:rPr>
          <w:b/>
          <w:bCs/>
        </w:rPr>
      </w:pPr>
      <w:r w:rsidRPr="003D6FBE">
        <w:rPr>
          <w:b/>
          <w:bCs/>
        </w:rPr>
        <w:t xml:space="preserve">Primary Datasets: </w:t>
      </w:r>
    </w:p>
    <w:p w14:paraId="47B524C1" w14:textId="0088DE6E" w:rsidR="003D6FBE" w:rsidRPr="00EC605B" w:rsidRDefault="003D6FBE" w:rsidP="003D6FBE">
      <w:pPr>
        <w:pStyle w:val="ListParagraph"/>
        <w:numPr>
          <w:ilvl w:val="0"/>
          <w:numId w:val="3"/>
        </w:numPr>
        <w:rPr>
          <w:rStyle w:val="Hyperlink"/>
          <w:color w:val="auto"/>
          <w:u w:val="none"/>
        </w:rPr>
      </w:pPr>
      <w:r>
        <w:t xml:space="preserve">S&amp;P/Case-Shiller 10-City Composite Home Price Index </w:t>
      </w:r>
      <w:hyperlink r:id="rId7" w:history="1">
        <w:r w:rsidRPr="00DA761C">
          <w:rPr>
            <w:rStyle w:val="Hyperlink"/>
          </w:rPr>
          <w:t>https://fred.stlouisfed.org/series/SPCS10RSA</w:t>
        </w:r>
      </w:hyperlink>
    </w:p>
    <w:p w14:paraId="1DC9C747" w14:textId="475BA02C" w:rsidR="00EC605B" w:rsidRDefault="00534191" w:rsidP="003D6FBE">
      <w:pPr>
        <w:pStyle w:val="ListParagraph"/>
        <w:numPr>
          <w:ilvl w:val="0"/>
          <w:numId w:val="3"/>
        </w:numPr>
      </w:pPr>
      <w:hyperlink r:id="rId8" w:history="1">
        <w:r w:rsidR="00EC605B" w:rsidRPr="00EC605B">
          <w:rPr>
            <w:rStyle w:val="Hyperlink"/>
          </w:rPr>
          <w:t>NASDAQ Composite</w:t>
        </w:r>
      </w:hyperlink>
      <w:r w:rsidR="00EC605B">
        <w:t xml:space="preserve"> </w:t>
      </w:r>
    </w:p>
    <w:p w14:paraId="5D0BE832" w14:textId="6B1D48F9" w:rsidR="00A60CC8" w:rsidRDefault="00A60CC8" w:rsidP="003D6FBE">
      <w:pPr>
        <w:pStyle w:val="ListParagraph"/>
        <w:numPr>
          <w:ilvl w:val="0"/>
          <w:numId w:val="3"/>
        </w:numPr>
      </w:pPr>
      <w:proofErr w:type="spellStart"/>
      <w:r>
        <w:t>yFinance</w:t>
      </w:r>
      <w:proofErr w:type="spellEnd"/>
      <w:r>
        <w:t xml:space="preserve"> – Python library for retrieving historical data from Yahoo API</w:t>
      </w:r>
    </w:p>
    <w:p w14:paraId="031E0283" w14:textId="5C144A7F" w:rsidR="00A60CC8" w:rsidRDefault="00A60CC8" w:rsidP="00A60CC8">
      <w:pPr>
        <w:pStyle w:val="ListParagraph"/>
        <w:numPr>
          <w:ilvl w:val="1"/>
          <w:numId w:val="3"/>
        </w:numPr>
      </w:pPr>
      <w:r>
        <w:t>Dow Jones Industrial Average = “</w:t>
      </w:r>
      <w:proofErr w:type="spellStart"/>
      <w:r w:rsidRPr="00A60CC8">
        <w:t>yf.download</w:t>
      </w:r>
      <w:proofErr w:type="spellEnd"/>
      <w:r w:rsidRPr="00A60CC8">
        <w:t>("^IXIC", start="1987-01-01", end="2020-01-01")</w:t>
      </w:r>
      <w:r>
        <w:t>”</w:t>
      </w:r>
    </w:p>
    <w:p w14:paraId="34C13D75" w14:textId="71D53144" w:rsidR="00A60CC8" w:rsidRDefault="00A60CC8" w:rsidP="00A60CC8">
      <w:pPr>
        <w:pStyle w:val="ListParagraph"/>
        <w:numPr>
          <w:ilvl w:val="1"/>
          <w:numId w:val="3"/>
        </w:numPr>
      </w:pPr>
      <w:r>
        <w:t xml:space="preserve">S&amp;P 500 = </w:t>
      </w:r>
      <w:proofErr w:type="spellStart"/>
      <w:r w:rsidRPr="00A60CC8">
        <w:t>yf.download</w:t>
      </w:r>
      <w:proofErr w:type="spellEnd"/>
      <w:r>
        <w:t>(”^GSPC</w:t>
      </w:r>
      <w:r w:rsidRPr="00A60CC8">
        <w:t xml:space="preserve"> ", start="1987-01-01", end="2020-01-01")</w:t>
      </w:r>
      <w:r>
        <w:t>”</w:t>
      </w:r>
    </w:p>
    <w:p w14:paraId="058396B6" w14:textId="53C52D6D" w:rsidR="00A60CC8" w:rsidRDefault="00A60CC8" w:rsidP="00A60CC8">
      <w:pPr>
        <w:pStyle w:val="ListParagraph"/>
        <w:numPr>
          <w:ilvl w:val="1"/>
          <w:numId w:val="3"/>
        </w:numPr>
      </w:pPr>
      <w:r>
        <w:t xml:space="preserve">Nasdaq = </w:t>
      </w:r>
      <w:proofErr w:type="spellStart"/>
      <w:r w:rsidRPr="00A60CC8">
        <w:t>yf.download</w:t>
      </w:r>
      <w:proofErr w:type="spellEnd"/>
      <w:r>
        <w:t>(”^IXIC</w:t>
      </w:r>
      <w:r w:rsidRPr="00A60CC8">
        <w:t xml:space="preserve"> ", start="1987-01-01", end="2020-01-01")</w:t>
      </w:r>
      <w:r>
        <w:t>”</w:t>
      </w:r>
    </w:p>
    <w:p w14:paraId="30D0AD74" w14:textId="77777777" w:rsidR="006E53D3" w:rsidRDefault="006E53D3" w:rsidP="006E53D3">
      <w:pPr>
        <w:spacing w:after="120"/>
        <w:rPr>
          <w:b/>
          <w:bCs/>
        </w:rPr>
      </w:pPr>
    </w:p>
    <w:p w14:paraId="582DAB75" w14:textId="41493E34" w:rsidR="00236681" w:rsidRDefault="00236681" w:rsidP="006E53D3">
      <w:pPr>
        <w:spacing w:after="120"/>
        <w:rPr>
          <w:b/>
          <w:bCs/>
        </w:rPr>
      </w:pPr>
      <w:r w:rsidRPr="00F42368">
        <w:rPr>
          <w:b/>
          <w:bCs/>
        </w:rPr>
        <w:t xml:space="preserve">Initial Plots, Figures or Tables: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E53D3" w14:paraId="7004110F" w14:textId="77777777" w:rsidTr="006E53D3">
        <w:tc>
          <w:tcPr>
            <w:tcW w:w="9576" w:type="dxa"/>
          </w:tcPr>
          <w:p w14:paraId="77E55709" w14:textId="3448FCF1" w:rsidR="006E53D3" w:rsidRDefault="006E53D3" w:rsidP="00F42368">
            <w:pPr>
              <w:rPr>
                <w:b/>
                <w:bCs/>
              </w:rPr>
            </w:pPr>
            <w:r>
              <w:rPr>
                <w:b/>
                <w:bCs/>
                <w:noProof/>
              </w:rPr>
              <w:drawing>
                <wp:anchor distT="0" distB="0" distL="114300" distR="114300" simplePos="0" relativeHeight="251659264" behindDoc="0" locked="0" layoutInCell="1" allowOverlap="1" wp14:anchorId="6F1C6903" wp14:editId="3ADFA52E">
                  <wp:simplePos x="0" y="0"/>
                  <wp:positionH relativeFrom="column">
                    <wp:posOffset>1028700</wp:posOffset>
                  </wp:positionH>
                  <wp:positionV relativeFrom="paragraph">
                    <wp:posOffset>163830</wp:posOffset>
                  </wp:positionV>
                  <wp:extent cx="3638550" cy="2727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38550" cy="2727960"/>
                          </a:xfrm>
                          <a:prstGeom prst="rect">
                            <a:avLst/>
                          </a:prstGeom>
                        </pic:spPr>
                      </pic:pic>
                    </a:graphicData>
                  </a:graphic>
                  <wp14:sizeRelH relativeFrom="margin">
                    <wp14:pctWidth>0</wp14:pctWidth>
                  </wp14:sizeRelH>
                  <wp14:sizeRelV relativeFrom="margin">
                    <wp14:pctHeight>0</wp14:pctHeight>
                  </wp14:sizeRelV>
                </wp:anchor>
              </w:drawing>
            </w:r>
          </w:p>
          <w:p w14:paraId="20A188A6" w14:textId="5076C80C" w:rsidR="006E53D3" w:rsidRDefault="006E53D3" w:rsidP="00F42368">
            <w:pPr>
              <w:rPr>
                <w:b/>
                <w:bCs/>
              </w:rPr>
            </w:pPr>
            <w:r>
              <w:rPr>
                <w:b/>
                <w:bCs/>
              </w:rPr>
              <w:t>NASDAQ Adjusted Closing Price in $ VS Case Shiller 10 City Composite Housing Index (</w:t>
            </w:r>
            <w:proofErr w:type="spellStart"/>
            <w:r>
              <w:rPr>
                <w:b/>
                <w:bCs/>
              </w:rPr>
              <w:t>Unitless</w:t>
            </w:r>
            <w:proofErr w:type="spellEnd"/>
            <w:r>
              <w:rPr>
                <w:b/>
                <w:bCs/>
              </w:rPr>
              <w:t>)</w:t>
            </w:r>
          </w:p>
        </w:tc>
      </w:tr>
      <w:tr w:rsidR="006E53D3" w14:paraId="522D5DDA" w14:textId="77777777" w:rsidTr="006E53D3">
        <w:tc>
          <w:tcPr>
            <w:tcW w:w="9576" w:type="dxa"/>
          </w:tcPr>
          <w:p w14:paraId="1BAA8B9F" w14:textId="77777777" w:rsidR="006E53D3" w:rsidRDefault="006E53D3" w:rsidP="006E53D3">
            <w:pPr>
              <w:jc w:val="center"/>
              <w:rPr>
                <w:b/>
                <w:bCs/>
              </w:rPr>
            </w:pPr>
            <w:r>
              <w:rPr>
                <w:noProof/>
              </w:rPr>
              <w:lastRenderedPageBreak/>
              <w:drawing>
                <wp:inline distT="0" distB="0" distL="0" distR="0" wp14:anchorId="747390E3" wp14:editId="108A5BCA">
                  <wp:extent cx="3838575" cy="26015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1719" cy="2603723"/>
                          </a:xfrm>
                          <a:prstGeom prst="rect">
                            <a:avLst/>
                          </a:prstGeom>
                        </pic:spPr>
                      </pic:pic>
                    </a:graphicData>
                  </a:graphic>
                </wp:inline>
              </w:drawing>
            </w:r>
          </w:p>
          <w:p w14:paraId="4D47BC3F" w14:textId="77777777" w:rsidR="006E53D3" w:rsidRDefault="006E53D3" w:rsidP="006E53D3">
            <w:pPr>
              <w:rPr>
                <w:b/>
                <w:bCs/>
              </w:rPr>
            </w:pPr>
            <w:r>
              <w:rPr>
                <w:b/>
                <w:bCs/>
              </w:rPr>
              <w:t>S&amp;P 500 Adjusted Closing Price in $ VS Case Shiller 10 City Composite Housing Index (</w:t>
            </w:r>
            <w:proofErr w:type="spellStart"/>
            <w:r>
              <w:rPr>
                <w:b/>
                <w:bCs/>
              </w:rPr>
              <w:t>Unitless</w:t>
            </w:r>
            <w:proofErr w:type="spellEnd"/>
            <w:r>
              <w:rPr>
                <w:b/>
                <w:bCs/>
              </w:rPr>
              <w:t>)</w:t>
            </w:r>
          </w:p>
          <w:p w14:paraId="56B51039" w14:textId="77777777" w:rsidR="006E53D3" w:rsidRDefault="006E53D3" w:rsidP="006E53D3">
            <w:pPr>
              <w:rPr>
                <w:b/>
                <w:bCs/>
              </w:rPr>
            </w:pPr>
            <w:bookmarkStart w:id="0" w:name="_GoBack"/>
            <w:bookmarkEnd w:id="0"/>
          </w:p>
          <w:p w14:paraId="670F5499" w14:textId="5A2C66E0" w:rsidR="006E53D3" w:rsidRDefault="006E53D3" w:rsidP="00F42368">
            <w:pPr>
              <w:rPr>
                <w:b/>
                <w:bCs/>
              </w:rPr>
            </w:pPr>
          </w:p>
        </w:tc>
      </w:tr>
      <w:tr w:rsidR="006E53D3" w14:paraId="255141C7" w14:textId="77777777" w:rsidTr="006E53D3">
        <w:tc>
          <w:tcPr>
            <w:tcW w:w="9576" w:type="dxa"/>
          </w:tcPr>
          <w:p w14:paraId="610CA243" w14:textId="77777777" w:rsidR="006E53D3" w:rsidRDefault="006E53D3" w:rsidP="006E53D3">
            <w:pPr>
              <w:jc w:val="center"/>
              <w:rPr>
                <w:b/>
                <w:bCs/>
              </w:rPr>
            </w:pPr>
            <w:r>
              <w:rPr>
                <w:noProof/>
              </w:rPr>
              <w:drawing>
                <wp:inline distT="0" distB="0" distL="0" distR="0" wp14:anchorId="389B3158" wp14:editId="34C0BC82">
                  <wp:extent cx="3766438" cy="2552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8237" cy="2560697"/>
                          </a:xfrm>
                          <a:prstGeom prst="rect">
                            <a:avLst/>
                          </a:prstGeom>
                        </pic:spPr>
                      </pic:pic>
                    </a:graphicData>
                  </a:graphic>
                </wp:inline>
              </w:drawing>
            </w:r>
          </w:p>
          <w:p w14:paraId="5B09AC2D" w14:textId="77777777" w:rsidR="006E53D3" w:rsidRDefault="006E53D3" w:rsidP="006E53D3">
            <w:pPr>
              <w:rPr>
                <w:b/>
                <w:bCs/>
              </w:rPr>
            </w:pPr>
            <w:r>
              <w:rPr>
                <w:b/>
                <w:bCs/>
              </w:rPr>
              <w:t>Dow Jones Adjusted Closing Price in $ VS Case Shiller 10 City Composite Housing Index (</w:t>
            </w:r>
            <w:proofErr w:type="spellStart"/>
            <w:r>
              <w:rPr>
                <w:b/>
                <w:bCs/>
              </w:rPr>
              <w:t>Unitless</w:t>
            </w:r>
            <w:proofErr w:type="spellEnd"/>
            <w:r>
              <w:rPr>
                <w:b/>
                <w:bCs/>
              </w:rPr>
              <w:t>)</w:t>
            </w:r>
          </w:p>
          <w:p w14:paraId="31766018" w14:textId="287F598D" w:rsidR="006E53D3" w:rsidRDefault="006E53D3" w:rsidP="00F42368">
            <w:pPr>
              <w:rPr>
                <w:b/>
                <w:bCs/>
              </w:rPr>
            </w:pPr>
          </w:p>
        </w:tc>
      </w:tr>
    </w:tbl>
    <w:p w14:paraId="2A914FFD" w14:textId="77777777" w:rsidR="006E53D3" w:rsidRDefault="006E53D3" w:rsidP="006E53D3">
      <w:pPr>
        <w:spacing w:after="120"/>
        <w:rPr>
          <w:b/>
          <w:bCs/>
        </w:rPr>
      </w:pPr>
    </w:p>
    <w:p w14:paraId="54680E75" w14:textId="5EE53F2E" w:rsidR="00E34CA4" w:rsidRPr="00F42368" w:rsidRDefault="00E34CA4" w:rsidP="006E53D3">
      <w:pPr>
        <w:spacing w:after="120"/>
        <w:rPr>
          <w:b/>
          <w:bCs/>
        </w:rPr>
      </w:pPr>
      <w:r w:rsidRPr="00F42368">
        <w:rPr>
          <w:b/>
          <w:bCs/>
        </w:rPr>
        <w:t>Some of the variables</w:t>
      </w:r>
    </w:p>
    <w:p w14:paraId="1BB5B99B" w14:textId="77962BB3" w:rsidR="00E34CA4" w:rsidRPr="00F42368" w:rsidRDefault="00F42368" w:rsidP="00E34CA4">
      <w:pPr>
        <w:pStyle w:val="ListParagraph"/>
        <w:numPr>
          <w:ilvl w:val="0"/>
          <w:numId w:val="4"/>
        </w:numPr>
        <w:rPr>
          <w:b/>
          <w:bCs/>
        </w:rPr>
      </w:pPr>
      <w:r>
        <w:t xml:space="preserve">Dates from </w:t>
      </w:r>
      <w:r w:rsidRPr="00F42368">
        <w:t>1987-01-01</w:t>
      </w:r>
      <w:r>
        <w:t xml:space="preserve"> to </w:t>
      </w:r>
      <w:r w:rsidRPr="00F42368">
        <w:t>2021-01-01</w:t>
      </w:r>
      <w:r w:rsidR="000D2D45">
        <w:t xml:space="preserve"> </w:t>
      </w:r>
      <w:r w:rsidR="000037F8">
        <w:t>(</w:t>
      </w:r>
      <w:r w:rsidR="000D2D45" w:rsidRPr="000037F8">
        <w:rPr>
          <w:b/>
        </w:rPr>
        <w:t>Jan 2000 = 100</w:t>
      </w:r>
      <w:r w:rsidR="000037F8">
        <w:rPr>
          <w:b/>
        </w:rPr>
        <w:t>)</w:t>
      </w:r>
    </w:p>
    <w:p w14:paraId="59F31DB3" w14:textId="0DC4C917" w:rsidR="00F42368" w:rsidRPr="00F42368" w:rsidRDefault="00F42368" w:rsidP="00E34CA4">
      <w:pPr>
        <w:pStyle w:val="ListParagraph"/>
        <w:numPr>
          <w:ilvl w:val="0"/>
          <w:numId w:val="4"/>
        </w:numPr>
        <w:rPr>
          <w:b/>
          <w:bCs/>
        </w:rPr>
      </w:pPr>
      <w:r>
        <w:t>Case Shiller 10 City Composite Housing Index</w:t>
      </w:r>
    </w:p>
    <w:p w14:paraId="5163213D" w14:textId="2A509BCB" w:rsidR="00F42368" w:rsidRPr="00F42368" w:rsidRDefault="00F42368" w:rsidP="00E34CA4">
      <w:pPr>
        <w:pStyle w:val="ListParagraph"/>
        <w:numPr>
          <w:ilvl w:val="0"/>
          <w:numId w:val="4"/>
        </w:numPr>
        <w:rPr>
          <w:b/>
          <w:bCs/>
        </w:rPr>
      </w:pPr>
      <w:r>
        <w:t xml:space="preserve">Stock Market Index </w:t>
      </w:r>
      <w:r w:rsidR="004B5359">
        <w:t xml:space="preserve">(Monthly) </w:t>
      </w:r>
      <w:r w:rsidR="004B5359" w:rsidRPr="004B5359">
        <w:rPr>
          <w:b/>
        </w:rPr>
        <w:t>Date</w:t>
      </w:r>
      <w:r w:rsidR="004B5359">
        <w:t xml:space="preserve">, </w:t>
      </w:r>
      <w:r>
        <w:t xml:space="preserve">Open, High, Low, Close, </w:t>
      </w:r>
      <w:r w:rsidRPr="004B5359">
        <w:rPr>
          <w:b/>
        </w:rPr>
        <w:t xml:space="preserve">ADJ </w:t>
      </w:r>
      <w:r w:rsidR="003F3270" w:rsidRPr="004B5359">
        <w:rPr>
          <w:b/>
        </w:rPr>
        <w:t>Close</w:t>
      </w:r>
      <w:r w:rsidR="003F3270">
        <w:t>, and</w:t>
      </w:r>
      <w:r>
        <w:t xml:space="preserve"> Volume</w:t>
      </w:r>
    </w:p>
    <w:p w14:paraId="69185B9D" w14:textId="11F03E50" w:rsidR="00F42368" w:rsidRPr="00F42368" w:rsidRDefault="00F42368" w:rsidP="00F42368">
      <w:pPr>
        <w:pStyle w:val="ListParagraph"/>
        <w:numPr>
          <w:ilvl w:val="1"/>
          <w:numId w:val="4"/>
        </w:numPr>
        <w:rPr>
          <w:b/>
          <w:bCs/>
        </w:rPr>
      </w:pPr>
      <w:r>
        <w:t>NASDAQ</w:t>
      </w:r>
    </w:p>
    <w:p w14:paraId="48934FDD" w14:textId="591F9F47" w:rsidR="00F42368" w:rsidRPr="00F42368" w:rsidRDefault="00F42368" w:rsidP="00F42368">
      <w:pPr>
        <w:pStyle w:val="ListParagraph"/>
        <w:numPr>
          <w:ilvl w:val="1"/>
          <w:numId w:val="4"/>
        </w:numPr>
        <w:rPr>
          <w:b/>
          <w:bCs/>
        </w:rPr>
      </w:pPr>
      <w:r>
        <w:t>Dow Jones Industrial Averages</w:t>
      </w:r>
    </w:p>
    <w:p w14:paraId="6D0144A0" w14:textId="0C751E65" w:rsidR="004C5B1F" w:rsidRPr="004C5B1F" w:rsidRDefault="00F42368" w:rsidP="004C5B1F">
      <w:pPr>
        <w:pStyle w:val="ListParagraph"/>
        <w:numPr>
          <w:ilvl w:val="1"/>
          <w:numId w:val="4"/>
        </w:numPr>
        <w:rPr>
          <w:b/>
          <w:bCs/>
        </w:rPr>
      </w:pPr>
      <w:r>
        <w:t>S&amp;P 500</w:t>
      </w:r>
    </w:p>
    <w:p w14:paraId="041BB19B" w14:textId="3BFEBD2E" w:rsidR="004C5B1F" w:rsidRPr="004C5B1F" w:rsidRDefault="004C5B1F" w:rsidP="004C5B1F">
      <w:pPr>
        <w:pStyle w:val="ListParagraph"/>
        <w:numPr>
          <w:ilvl w:val="0"/>
          <w:numId w:val="4"/>
        </w:numPr>
        <w:rPr>
          <w:b/>
          <w:bCs/>
        </w:rPr>
      </w:pPr>
      <w:r>
        <w:t>Supporting Data</w:t>
      </w:r>
    </w:p>
    <w:p w14:paraId="36AC6348" w14:textId="274D924B" w:rsidR="004C5B1F" w:rsidRPr="004C5B1F" w:rsidRDefault="004C5B1F" w:rsidP="004C5B1F">
      <w:pPr>
        <w:pStyle w:val="ListParagraph"/>
        <w:numPr>
          <w:ilvl w:val="1"/>
          <w:numId w:val="4"/>
        </w:numPr>
        <w:rPr>
          <w:b/>
          <w:bCs/>
        </w:rPr>
      </w:pPr>
      <w:r>
        <w:t>30 year mortgage and jumbo mortgage rates (%)</w:t>
      </w:r>
    </w:p>
    <w:p w14:paraId="3DDCE64C" w14:textId="1230038D" w:rsidR="004C5B1F" w:rsidRDefault="004C5B1F" w:rsidP="004C5B1F">
      <w:pPr>
        <w:pStyle w:val="ListParagraph"/>
        <w:numPr>
          <w:ilvl w:val="1"/>
          <w:numId w:val="4"/>
        </w:numPr>
      </w:pPr>
      <w:r w:rsidRPr="004C5B1F">
        <w:t>10 year treasury rates</w:t>
      </w:r>
      <w:r>
        <w:t xml:space="preserve"> (%)</w:t>
      </w:r>
    </w:p>
    <w:p w14:paraId="5704EA59" w14:textId="48DBEBCD" w:rsidR="004C5B1F" w:rsidRDefault="004C5B1F" w:rsidP="004C5B1F">
      <w:pPr>
        <w:pStyle w:val="ListParagraph"/>
        <w:numPr>
          <w:ilvl w:val="1"/>
          <w:numId w:val="4"/>
        </w:numPr>
      </w:pPr>
      <w:r>
        <w:lastRenderedPageBreak/>
        <w:t>Dates of US Recessions (Dates)</w:t>
      </w:r>
    </w:p>
    <w:p w14:paraId="169E3CED" w14:textId="3A664918" w:rsidR="004C5B1F" w:rsidRDefault="004C5B1F" w:rsidP="004C5B1F">
      <w:pPr>
        <w:pStyle w:val="ListParagraph"/>
        <w:numPr>
          <w:ilvl w:val="1"/>
          <w:numId w:val="4"/>
        </w:numPr>
      </w:pPr>
      <w:r>
        <w:t xml:space="preserve">Consumer Sentiment Index </w:t>
      </w:r>
      <w:r w:rsidR="000037F8">
        <w:t>(</w:t>
      </w:r>
      <w:r w:rsidRPr="000037F8">
        <w:rPr>
          <w:b/>
        </w:rPr>
        <w:t>Q1 1996 = 100</w:t>
      </w:r>
      <w:r w:rsidR="000037F8">
        <w:rPr>
          <w:b/>
        </w:rPr>
        <w:t>)</w:t>
      </w:r>
    </w:p>
    <w:p w14:paraId="0D303E19" w14:textId="333307A8" w:rsidR="00BD4822" w:rsidRDefault="00BD4822" w:rsidP="004C5B1F">
      <w:pPr>
        <w:pStyle w:val="ListParagraph"/>
        <w:numPr>
          <w:ilvl w:val="1"/>
          <w:numId w:val="4"/>
        </w:numPr>
      </w:pPr>
      <w:r>
        <w:t xml:space="preserve">Home Ownership Rates (%) </w:t>
      </w:r>
    </w:p>
    <w:p w14:paraId="47B97B3E" w14:textId="1F1610E3" w:rsidR="0095332E" w:rsidRDefault="0095332E" w:rsidP="004C5B1F">
      <w:pPr>
        <w:pStyle w:val="ListParagraph"/>
        <w:numPr>
          <w:ilvl w:val="1"/>
          <w:numId w:val="4"/>
        </w:numPr>
      </w:pPr>
      <w:r>
        <w:t>Recession probabilities (%)</w:t>
      </w:r>
    </w:p>
    <w:p w14:paraId="4D0F764E" w14:textId="74CE547D" w:rsidR="00403456" w:rsidRPr="004C5B1F" w:rsidRDefault="0095332E" w:rsidP="00403456">
      <w:pPr>
        <w:pStyle w:val="ListParagraph"/>
        <w:numPr>
          <w:ilvl w:val="0"/>
          <w:numId w:val="4"/>
        </w:numPr>
      </w:pPr>
      <w:r>
        <w:t xml:space="preserve">We </w:t>
      </w:r>
      <w:r w:rsidR="0081573F">
        <w:t>will explore</w:t>
      </w:r>
      <w:r>
        <w:t xml:space="preserve"> Major </w:t>
      </w:r>
      <w:r w:rsidR="0081573F">
        <w:t>Indices</w:t>
      </w:r>
      <w:r>
        <w:t xml:space="preserve"> closing prices with the Case Shiller 10 city Composite Housing index. If correlations are found, we will look for supporting information from supplemental data. Consumer Sentiment, Mortgage Rates, Recession Probabilities. To see if they provide further insight into the correlation</w:t>
      </w:r>
      <w:r w:rsidR="00BD6397">
        <w:t>s.</w:t>
      </w:r>
    </w:p>
    <w:p w14:paraId="3DC4311E" w14:textId="77777777" w:rsidR="006E53D3" w:rsidRDefault="006E53D3" w:rsidP="00236681">
      <w:pPr>
        <w:rPr>
          <w:b/>
          <w:bCs/>
        </w:rPr>
      </w:pPr>
    </w:p>
    <w:p w14:paraId="01D2273D" w14:textId="37BD18EC" w:rsidR="00236681" w:rsidRDefault="00963898" w:rsidP="00236681">
      <w:pPr>
        <w:rPr>
          <w:b/>
          <w:bCs/>
        </w:rPr>
      </w:pPr>
      <w:r w:rsidRPr="00963898">
        <w:rPr>
          <w:b/>
          <w:bCs/>
        </w:rPr>
        <w:t>Supplemental datasets</w:t>
      </w:r>
    </w:p>
    <w:p w14:paraId="579F4F60" w14:textId="4E42B110" w:rsidR="00CB26E5" w:rsidRDefault="00CB26E5" w:rsidP="00CB26E5">
      <w:pPr>
        <w:pStyle w:val="ListParagraph"/>
        <w:numPr>
          <w:ilvl w:val="0"/>
          <w:numId w:val="3"/>
        </w:numPr>
      </w:pPr>
      <w:r>
        <w:t xml:space="preserve">30 year Mortgage Rates </w:t>
      </w:r>
      <w:hyperlink r:id="rId12" w:history="1">
        <w:r w:rsidRPr="00DA761C">
          <w:rPr>
            <w:rStyle w:val="Hyperlink"/>
          </w:rPr>
          <w:t>https://fred.stlouisfed.org/series/MORTGAGE30US</w:t>
        </w:r>
      </w:hyperlink>
    </w:p>
    <w:p w14:paraId="6F8FA1A1" w14:textId="0564CF8E" w:rsidR="00665217" w:rsidRDefault="00665217" w:rsidP="00CB26E5">
      <w:pPr>
        <w:pStyle w:val="ListParagraph"/>
        <w:numPr>
          <w:ilvl w:val="0"/>
          <w:numId w:val="3"/>
        </w:numPr>
      </w:pPr>
      <w:r>
        <w:t xml:space="preserve">30 year Jumbo Mortgage Rates </w:t>
      </w:r>
      <w:hyperlink r:id="rId13" w:history="1">
        <w:r w:rsidRPr="00DA761C">
          <w:rPr>
            <w:rStyle w:val="Hyperlink"/>
          </w:rPr>
          <w:t>https://fred.stlouisfed.org/series/OBMMIJUMBO30YF</w:t>
        </w:r>
      </w:hyperlink>
    </w:p>
    <w:p w14:paraId="1416527B" w14:textId="3DEC3A19" w:rsidR="00665217" w:rsidRDefault="00665217" w:rsidP="00665217">
      <w:pPr>
        <w:pStyle w:val="ListParagraph"/>
        <w:numPr>
          <w:ilvl w:val="0"/>
          <w:numId w:val="3"/>
        </w:numPr>
      </w:pPr>
      <w:r>
        <w:t xml:space="preserve">10 year Treasury Constant Maturity Rate </w:t>
      </w:r>
      <w:hyperlink r:id="rId14" w:history="1">
        <w:r w:rsidRPr="00DA761C">
          <w:rPr>
            <w:rStyle w:val="Hyperlink"/>
          </w:rPr>
          <w:t>https://fred.stlouisfed.org/series/DGS10</w:t>
        </w:r>
      </w:hyperlink>
    </w:p>
    <w:p w14:paraId="15B50033" w14:textId="4343B86D" w:rsidR="00CB26E5" w:rsidRDefault="00CB26E5" w:rsidP="00712B30">
      <w:pPr>
        <w:pStyle w:val="ListParagraph"/>
        <w:numPr>
          <w:ilvl w:val="0"/>
          <w:numId w:val="3"/>
        </w:numPr>
      </w:pPr>
      <w:r>
        <w:t xml:space="preserve">Consumer Sentiment </w:t>
      </w:r>
      <w:hyperlink r:id="rId15" w:history="1">
        <w:r w:rsidRPr="00DA761C">
          <w:rPr>
            <w:rStyle w:val="Hyperlink"/>
          </w:rPr>
          <w:t>https://fred.stlouisfed.org/series/UMCSENT</w:t>
        </w:r>
      </w:hyperlink>
    </w:p>
    <w:p w14:paraId="1806F887" w14:textId="42319C5D" w:rsidR="00E741C1" w:rsidRPr="00411D29" w:rsidRDefault="00E741C1" w:rsidP="00712B30">
      <w:pPr>
        <w:pStyle w:val="ListParagraph"/>
        <w:numPr>
          <w:ilvl w:val="0"/>
          <w:numId w:val="3"/>
        </w:numPr>
        <w:rPr>
          <w:rStyle w:val="Hyperlink"/>
          <w:color w:val="auto"/>
          <w:u w:val="none"/>
        </w:rPr>
      </w:pPr>
      <w:r>
        <w:t xml:space="preserve">Consumer Price Index for All Urban Consumers: All Items US City Average </w:t>
      </w:r>
      <w:hyperlink r:id="rId16" w:history="1">
        <w:r w:rsidRPr="00DA761C">
          <w:rPr>
            <w:rStyle w:val="Hyperlink"/>
          </w:rPr>
          <w:t>https://fred.stlouisfed.org/series/CPIAUCSL</w:t>
        </w:r>
      </w:hyperlink>
    </w:p>
    <w:p w14:paraId="0448745B" w14:textId="5B00B704" w:rsidR="00411D29" w:rsidRDefault="00411D29" w:rsidP="00712B30">
      <w:pPr>
        <w:pStyle w:val="ListParagraph"/>
        <w:numPr>
          <w:ilvl w:val="0"/>
          <w:numId w:val="3"/>
        </w:numPr>
      </w:pPr>
      <w:r>
        <w:t xml:space="preserve">Smoothed U.S. </w:t>
      </w:r>
      <w:r w:rsidR="00532FB0">
        <w:t>Recession</w:t>
      </w:r>
      <w:r>
        <w:t xml:space="preserve"> Probabilities </w:t>
      </w:r>
      <w:hyperlink r:id="rId17" w:history="1">
        <w:r>
          <w:rPr>
            <w:rStyle w:val="Hyperlink"/>
          </w:rPr>
          <w:t>Smoothed U.S. Recession Probabilities (RECPROUSM156N) | FRED | St. Louis Fed</w:t>
        </w:r>
      </w:hyperlink>
    </w:p>
    <w:p w14:paraId="49930249" w14:textId="59237724" w:rsidR="00411D29" w:rsidRPr="00131E61" w:rsidRDefault="00534191" w:rsidP="00712B30">
      <w:pPr>
        <w:pStyle w:val="ListParagraph"/>
        <w:numPr>
          <w:ilvl w:val="0"/>
          <w:numId w:val="3"/>
        </w:numPr>
        <w:rPr>
          <w:rStyle w:val="Hyperlink"/>
          <w:color w:val="auto"/>
          <w:u w:val="none"/>
        </w:rPr>
      </w:pPr>
      <w:hyperlink r:id="rId18" w:history="1">
        <w:r w:rsidR="00E9349B">
          <w:rPr>
            <w:rStyle w:val="Hyperlink"/>
          </w:rPr>
          <w:t>Dates of U.S. recessions as inferred by GDP-based recession indicator (JHDUSRGDPBR) | FRED | St. Louis Fed</w:t>
        </w:r>
      </w:hyperlink>
    </w:p>
    <w:p w14:paraId="409E73B3" w14:textId="5CB6EEA3" w:rsidR="00131E61" w:rsidRDefault="00534191" w:rsidP="00131E61">
      <w:pPr>
        <w:pStyle w:val="ListParagraph"/>
        <w:numPr>
          <w:ilvl w:val="0"/>
          <w:numId w:val="3"/>
        </w:numPr>
      </w:pPr>
      <w:hyperlink r:id="rId19" w:history="1">
        <w:r w:rsidR="00131E61" w:rsidRPr="00131E61">
          <w:rPr>
            <w:rStyle w:val="Hyperlink"/>
          </w:rPr>
          <w:t>Homeownership Rate for the United States (RSAHORUSQ156S)</w:t>
        </w:r>
      </w:hyperlink>
    </w:p>
    <w:p w14:paraId="754B983A" w14:textId="77777777" w:rsidR="00E741C1" w:rsidRDefault="00E741C1" w:rsidP="00E741C1">
      <w:pPr>
        <w:pStyle w:val="ListParagraph"/>
      </w:pPr>
    </w:p>
    <w:p w14:paraId="374C49A4" w14:textId="4D75C78F" w:rsidR="00963898" w:rsidRDefault="00963898" w:rsidP="00963898"/>
    <w:p w14:paraId="4A5C529D" w14:textId="5CD04EA1" w:rsidR="00963898" w:rsidRPr="00913F46" w:rsidRDefault="00963898" w:rsidP="00963898">
      <w:pPr>
        <w:rPr>
          <w:b/>
          <w:bCs/>
        </w:rPr>
      </w:pPr>
      <w:r w:rsidRPr="008B5E43">
        <w:rPr>
          <w:b/>
          <w:bCs/>
        </w:rPr>
        <w:t>What you plan to cover in the final report and how you plan to organize it.</w:t>
      </w:r>
    </w:p>
    <w:p w14:paraId="3BD12CB2" w14:textId="11C79214" w:rsidR="004B5359" w:rsidRDefault="004B5359" w:rsidP="006E53D3">
      <w:pPr>
        <w:spacing w:after="120"/>
      </w:pPr>
      <w:r w:rsidRPr="004B5359">
        <w:rPr>
          <w:b/>
        </w:rPr>
        <w:t>Problem:</w:t>
      </w:r>
      <w:r w:rsidR="006E53D3">
        <w:rPr>
          <w:b/>
        </w:rPr>
        <w:t xml:space="preserve">  </w:t>
      </w:r>
      <w:r w:rsidR="00963898" w:rsidRPr="00913F46">
        <w:t>Does the Stock Market</w:t>
      </w:r>
      <w:r w:rsidR="008B5E43">
        <w:t xml:space="preserve"> Value</w:t>
      </w:r>
      <w:r w:rsidR="00963898" w:rsidRPr="00913F46">
        <w:t xml:space="preserve"> </w:t>
      </w:r>
      <w:r w:rsidR="008B5E43">
        <w:t>a</w:t>
      </w:r>
      <w:r w:rsidR="00963898" w:rsidRPr="00913F46">
        <w:t xml:space="preserve">ffect the </w:t>
      </w:r>
      <w:r w:rsidR="008B5E43">
        <w:t>housing prices</w:t>
      </w:r>
      <w:r w:rsidR="00963898" w:rsidRPr="00913F46">
        <w:t xml:space="preserve">? </w:t>
      </w:r>
    </w:p>
    <w:p w14:paraId="3C5BC142" w14:textId="77777777" w:rsidR="004B5359" w:rsidRDefault="004B5359" w:rsidP="006E53D3">
      <w:pPr>
        <w:spacing w:after="120"/>
      </w:pPr>
    </w:p>
    <w:p w14:paraId="71757FFA" w14:textId="374FBD12" w:rsidR="004B5359" w:rsidRDefault="004B5359" w:rsidP="006E53D3">
      <w:pPr>
        <w:spacing w:after="120"/>
      </w:pPr>
      <w:r w:rsidRPr="004B5359">
        <w:rPr>
          <w:b/>
        </w:rPr>
        <w:t>Brief Method Overview:</w:t>
      </w:r>
      <w:r w:rsidR="006E53D3">
        <w:rPr>
          <w:b/>
        </w:rPr>
        <w:t xml:space="preserve">  </w:t>
      </w:r>
      <w:r>
        <w:t>We will c</w:t>
      </w:r>
      <w:r w:rsidR="008B5E43">
        <w:t xml:space="preserve">ompare </w:t>
      </w:r>
      <w:r w:rsidR="00BD4822">
        <w:t xml:space="preserve">Case Shiller 10 City Composite index </w:t>
      </w:r>
      <w:r>
        <w:t xml:space="preserve">price history to the </w:t>
      </w:r>
      <w:r w:rsidR="005068DB">
        <w:t xml:space="preserve">three </w:t>
      </w:r>
      <w:r>
        <w:t xml:space="preserve">US </w:t>
      </w:r>
      <w:r w:rsidR="005068DB">
        <w:t xml:space="preserve">stock market indices (NASDAQ, </w:t>
      </w:r>
      <w:r w:rsidR="007154BC">
        <w:t>DJIA, S</w:t>
      </w:r>
      <w:r w:rsidR="005068DB">
        <w:t>&amp;P</w:t>
      </w:r>
      <w:r w:rsidR="00C266C8">
        <w:t xml:space="preserve"> </w:t>
      </w:r>
      <w:r w:rsidR="005068DB">
        <w:t>500)</w:t>
      </w:r>
      <w:r>
        <w:t xml:space="preserve"> adj. closing prices on a monthly basis</w:t>
      </w:r>
      <w:r w:rsidR="00BD4822">
        <w:t xml:space="preserve">. </w:t>
      </w:r>
      <w:r>
        <w:t xml:space="preserve"> </w:t>
      </w:r>
      <w:r w:rsidR="005068DB">
        <w:t>W</w:t>
      </w:r>
      <w:r>
        <w:t xml:space="preserve">e </w:t>
      </w:r>
      <w:r w:rsidR="00BD4822">
        <w:t xml:space="preserve">may want to include the 20 city composite and perhaps the national index to see if that </w:t>
      </w:r>
      <w:r>
        <w:t>adds any value to our analysis</w:t>
      </w:r>
      <w:r w:rsidR="00BD4822">
        <w:t>.</w:t>
      </w:r>
      <w:r w:rsidR="008461BE">
        <w:t xml:space="preserve"> </w:t>
      </w:r>
    </w:p>
    <w:p w14:paraId="0E1F34CB" w14:textId="77777777" w:rsidR="004B5359" w:rsidRDefault="004B5359" w:rsidP="006E53D3">
      <w:pPr>
        <w:spacing w:after="120"/>
      </w:pPr>
    </w:p>
    <w:p w14:paraId="7B202895" w14:textId="7601930F" w:rsidR="004B5359" w:rsidRDefault="004B5359" w:rsidP="006E53D3">
      <w:pPr>
        <w:spacing w:after="120"/>
      </w:pPr>
      <w:r w:rsidRPr="004B5359">
        <w:rPr>
          <w:b/>
        </w:rPr>
        <w:t>Products:</w:t>
      </w:r>
      <w:r w:rsidR="006E53D3">
        <w:rPr>
          <w:b/>
        </w:rPr>
        <w:t xml:space="preserve">  </w:t>
      </w:r>
      <w:r>
        <w:t>We intend to provide scatterplots, and normalized line graphs to visualize represent any correlations and similarities, and we intent to return an R value for each US index for the Case Shiller 10 city composite</w:t>
      </w:r>
      <w:r w:rsidR="008461BE">
        <w:t xml:space="preserve">. </w:t>
      </w:r>
      <w:r>
        <w:t xml:space="preserve"> </w:t>
      </w:r>
    </w:p>
    <w:p w14:paraId="771A5B74" w14:textId="77777777" w:rsidR="004B5359" w:rsidRDefault="004B5359" w:rsidP="006E53D3">
      <w:pPr>
        <w:spacing w:after="120"/>
      </w:pPr>
    </w:p>
    <w:p w14:paraId="49706553" w14:textId="262EDC19" w:rsidR="008461BE" w:rsidRDefault="004B5359" w:rsidP="006E53D3">
      <w:pPr>
        <w:spacing w:after="120"/>
      </w:pPr>
      <w:r w:rsidRPr="004B5359">
        <w:rPr>
          <w:b/>
        </w:rPr>
        <w:t>Preliminary Assessment:</w:t>
      </w:r>
      <w:r w:rsidR="006E53D3">
        <w:rPr>
          <w:b/>
        </w:rPr>
        <w:t xml:space="preserve">  </w:t>
      </w:r>
      <w:r w:rsidR="008461BE">
        <w:t xml:space="preserve">Preliminary examination appears to show that for some ranges of prices there is, in fact, a correlation in the data. It might be useful </w:t>
      </w:r>
      <w:r>
        <w:t xml:space="preserve">to </w:t>
      </w:r>
      <w:r w:rsidR="008461BE">
        <w:t xml:space="preserve">separate out the ranges where the correlation appears strong or weak and look for other indicators which might explain the relation, or lack thereof. </w:t>
      </w:r>
      <w:r w:rsidR="008461BE">
        <w:lastRenderedPageBreak/>
        <w:t xml:space="preserve">For example, in the NASDAQ plot. There are two distinct areas of potential correlation. Does any of our supporting data explain these?  </w:t>
      </w:r>
    </w:p>
    <w:p w14:paraId="2EE0C54C" w14:textId="77777777" w:rsidR="004B5359" w:rsidRDefault="004B5359" w:rsidP="006E53D3">
      <w:pPr>
        <w:spacing w:after="120"/>
      </w:pPr>
    </w:p>
    <w:p w14:paraId="1071035B" w14:textId="5F3970AA" w:rsidR="00963898" w:rsidRPr="00963898" w:rsidRDefault="004B5359" w:rsidP="006E53D3">
      <w:pPr>
        <w:spacing w:after="120"/>
      </w:pPr>
      <w:r w:rsidRPr="004B5359">
        <w:rPr>
          <w:b/>
        </w:rPr>
        <w:t>Follow up:</w:t>
      </w:r>
      <w:r w:rsidR="006E53D3">
        <w:rPr>
          <w:b/>
        </w:rPr>
        <w:t xml:space="preserve">  </w:t>
      </w:r>
      <w:r w:rsidR="008461BE">
        <w:t xml:space="preserve">We will organize the report starting with correlations of the major indices, if potential correlations are found these ranges will be isolated and we will examine if any of the correlating data supports these correlations or lack thereof.  </w:t>
      </w:r>
    </w:p>
    <w:p w14:paraId="457E240B" w14:textId="77777777" w:rsidR="003D6FBE" w:rsidRPr="003D6FBE" w:rsidRDefault="003D6FBE" w:rsidP="006E53D3">
      <w:pPr>
        <w:spacing w:after="120"/>
      </w:pPr>
    </w:p>
    <w:p w14:paraId="37247BB1" w14:textId="0DAA0028" w:rsidR="003D6FBE" w:rsidRPr="003D6FBE" w:rsidRDefault="003D6FBE" w:rsidP="006E53D3">
      <w:pPr>
        <w:spacing w:after="120"/>
        <w:rPr>
          <w:b/>
          <w:bCs/>
        </w:rPr>
      </w:pPr>
      <w:r>
        <w:rPr>
          <w:b/>
          <w:bCs/>
        </w:rPr>
        <w:tab/>
      </w:r>
    </w:p>
    <w:p w14:paraId="658761BC" w14:textId="77777777" w:rsidR="003D6FBE" w:rsidRDefault="003D6FBE" w:rsidP="006E53D3">
      <w:pPr>
        <w:spacing w:after="120"/>
      </w:pPr>
    </w:p>
    <w:p w14:paraId="02229A02" w14:textId="77777777" w:rsidR="003D6FBE" w:rsidRDefault="003D6FBE" w:rsidP="006E53D3">
      <w:pPr>
        <w:spacing w:after="120"/>
      </w:pPr>
    </w:p>
    <w:sectPr w:rsidR="003D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71D"/>
    <w:multiLevelType w:val="hybridMultilevel"/>
    <w:tmpl w:val="CCBCE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02725"/>
    <w:multiLevelType w:val="hybridMultilevel"/>
    <w:tmpl w:val="D6F4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C4BAD"/>
    <w:multiLevelType w:val="hybridMultilevel"/>
    <w:tmpl w:val="BC34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609A5"/>
    <w:multiLevelType w:val="hybridMultilevel"/>
    <w:tmpl w:val="B0C0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20A84"/>
    <w:multiLevelType w:val="hybridMultilevel"/>
    <w:tmpl w:val="9F8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BE"/>
    <w:rsid w:val="000037F8"/>
    <w:rsid w:val="000D2D45"/>
    <w:rsid w:val="00131E61"/>
    <w:rsid w:val="00236681"/>
    <w:rsid w:val="003652E3"/>
    <w:rsid w:val="003D6FBE"/>
    <w:rsid w:val="003F3270"/>
    <w:rsid w:val="00403456"/>
    <w:rsid w:val="00411D29"/>
    <w:rsid w:val="004B5359"/>
    <w:rsid w:val="004C5B1F"/>
    <w:rsid w:val="005068DB"/>
    <w:rsid w:val="00532FB0"/>
    <w:rsid w:val="00665217"/>
    <w:rsid w:val="006A769A"/>
    <w:rsid w:val="006E53D3"/>
    <w:rsid w:val="00712B30"/>
    <w:rsid w:val="007154BC"/>
    <w:rsid w:val="00750FE9"/>
    <w:rsid w:val="0081573F"/>
    <w:rsid w:val="008461BE"/>
    <w:rsid w:val="008B5E43"/>
    <w:rsid w:val="00913F46"/>
    <w:rsid w:val="0095332E"/>
    <w:rsid w:val="00963898"/>
    <w:rsid w:val="00A60CC8"/>
    <w:rsid w:val="00BD4822"/>
    <w:rsid w:val="00BD6397"/>
    <w:rsid w:val="00C266C8"/>
    <w:rsid w:val="00CB26E5"/>
    <w:rsid w:val="00DE4C1D"/>
    <w:rsid w:val="00E34CA4"/>
    <w:rsid w:val="00E741C1"/>
    <w:rsid w:val="00E9349B"/>
    <w:rsid w:val="00EC605B"/>
    <w:rsid w:val="00F4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 w:type="paragraph" w:styleId="BalloonText">
    <w:name w:val="Balloon Text"/>
    <w:basedOn w:val="Normal"/>
    <w:link w:val="BalloonTextChar"/>
    <w:uiPriority w:val="99"/>
    <w:semiHidden/>
    <w:unhideWhenUsed/>
    <w:rsid w:val="006A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9A"/>
    <w:rPr>
      <w:rFonts w:ascii="Tahoma" w:hAnsi="Tahoma" w:cs="Tahoma"/>
      <w:sz w:val="16"/>
      <w:szCs w:val="16"/>
    </w:rPr>
  </w:style>
  <w:style w:type="table" w:styleId="TableGrid">
    <w:name w:val="Table Grid"/>
    <w:basedOn w:val="TableNormal"/>
    <w:uiPriority w:val="39"/>
    <w:rsid w:val="006E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 w:type="paragraph" w:styleId="BalloonText">
    <w:name w:val="Balloon Text"/>
    <w:basedOn w:val="Normal"/>
    <w:link w:val="BalloonTextChar"/>
    <w:uiPriority w:val="99"/>
    <w:semiHidden/>
    <w:unhideWhenUsed/>
    <w:rsid w:val="006A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9A"/>
    <w:rPr>
      <w:rFonts w:ascii="Tahoma" w:hAnsi="Tahoma" w:cs="Tahoma"/>
      <w:sz w:val="16"/>
      <w:szCs w:val="16"/>
    </w:rPr>
  </w:style>
  <w:style w:type="table" w:styleId="TableGrid">
    <w:name w:val="Table Grid"/>
    <w:basedOn w:val="TableNormal"/>
    <w:uiPriority w:val="39"/>
    <w:rsid w:val="006E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636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3">
          <w:marLeft w:val="0"/>
          <w:marRight w:val="0"/>
          <w:marTop w:val="0"/>
          <w:marBottom w:val="0"/>
          <w:divBdr>
            <w:top w:val="none" w:sz="0" w:space="0" w:color="auto"/>
            <w:left w:val="none" w:sz="0" w:space="0" w:color="auto"/>
            <w:bottom w:val="none" w:sz="0" w:space="0" w:color="auto"/>
            <w:right w:val="none" w:sz="0" w:space="0" w:color="auto"/>
          </w:divBdr>
          <w:divsChild>
            <w:div w:id="783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IXIC/history?period1=34560000&amp;period2=1617062400&amp;interval=1d&amp;filter=history&amp;frequency=1d&amp;includeAdjustedClose=true" TargetMode="External"/><Relationship Id="rId13" Type="http://schemas.openxmlformats.org/officeDocument/2006/relationships/hyperlink" Target="https://fred.stlouisfed.org/series/OBMMIJUMBO30YF" TargetMode="External"/><Relationship Id="rId18" Type="http://schemas.openxmlformats.org/officeDocument/2006/relationships/hyperlink" Target="https://fred.stlouisfed.org/series/JHDUSRGDPB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fred.stlouisfed.org/series/SPCS10RSA" TargetMode="External"/><Relationship Id="rId12" Type="http://schemas.openxmlformats.org/officeDocument/2006/relationships/hyperlink" Target="https://fred.stlouisfed.org/series/MORTGAGE30US" TargetMode="External"/><Relationship Id="rId17" Type="http://schemas.openxmlformats.org/officeDocument/2006/relationships/hyperlink" Target="https://fred.stlouisfed.org/series/RECPROUSM156N" TargetMode="External"/><Relationship Id="rId2" Type="http://schemas.openxmlformats.org/officeDocument/2006/relationships/styles" Target="styles.xml"/><Relationship Id="rId16" Type="http://schemas.openxmlformats.org/officeDocument/2006/relationships/hyperlink" Target="https://fred.stlouisfed.org/series/CPIAUCS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C-Berkeley-I-School/Project2_Brown_Kramer.gi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red.stlouisfed.org/series/UMCSENT" TargetMode="External"/><Relationship Id="rId10" Type="http://schemas.openxmlformats.org/officeDocument/2006/relationships/image" Target="media/image2.png"/><Relationship Id="rId19" Type="http://schemas.openxmlformats.org/officeDocument/2006/relationships/hyperlink" Target="https://fred.stlouisfed.org/series/RSAHORUSQ156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d.stlouisfed.org/series/DG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shane</cp:lastModifiedBy>
  <cp:revision>2</cp:revision>
  <dcterms:created xsi:type="dcterms:W3CDTF">2021-04-01T04:12:00Z</dcterms:created>
  <dcterms:modified xsi:type="dcterms:W3CDTF">2021-04-01T04:12:00Z</dcterms:modified>
</cp:coreProperties>
</file>