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Your initial vs. final understanding of the Task Manager codebase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initial understanding was that the task was the domain business logic. However, my final understanding is that the lifecycle of the task - creation, updating, completion - is actually the domain logic.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The most valuable insights gained from each prompt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0" w:before="280" w:line="312" w:lineRule="auto"/>
        <w:rPr>
          <w:color w:val="191919"/>
          <w:sz w:val="22"/>
          <w:szCs w:val="22"/>
        </w:rPr>
      </w:pPr>
      <w:bookmarkStart w:colFirst="0" w:colLast="0" w:name="_evvd8mxp58pt" w:id="0"/>
      <w:bookmarkEnd w:id="0"/>
      <w:r w:rsidDel="00000000" w:rsidR="00000000" w:rsidRPr="00000000">
        <w:rPr>
          <w:i w:val="1"/>
          <w:color w:val="191919"/>
          <w:sz w:val="22"/>
          <w:szCs w:val="22"/>
          <w:rtl w:val="0"/>
        </w:rPr>
        <w:t xml:space="preserve">Prompt 1: Understanding Project Structure and Technology Stack </w:t>
      </w:r>
      <w:r w:rsidDel="00000000" w:rsidR="00000000" w:rsidRPr="00000000">
        <w:rPr>
          <w:color w:val="191919"/>
          <w:sz w:val="22"/>
          <w:szCs w:val="22"/>
          <w:rtl w:val="0"/>
        </w:rPr>
        <w:t xml:space="preserve">gave me a high-level overview of the program, without deep-diving into the actual functions of the code. This made starting to understand the program much easier as it was broken down into chunks.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Prompt 2: Finding Feature Implementation Locations </w:t>
      </w:r>
      <w:r w:rsidDel="00000000" w:rsidR="00000000" w:rsidRPr="00000000">
        <w:rPr>
          <w:rtl w:val="0"/>
        </w:rPr>
        <w:t xml:space="preserve">pointed me in the right direction when it came to finding the export functionality, as it said to check for the writeFileSync function, which is a JS function that saves a file to a location.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Prompt 3: Understanding Domain Models and Business Concepts </w:t>
      </w:r>
      <w:r w:rsidDel="00000000" w:rsidR="00000000" w:rsidRPr="00000000">
        <w:rPr>
          <w:rtl w:val="0"/>
        </w:rPr>
        <w:t xml:space="preserve">was invaluable, as the questions the AI gave me to answer gave me a greater understanding of the program from an outside perspective. For example, </w:t>
      </w:r>
      <w:r w:rsidDel="00000000" w:rsidR="00000000" w:rsidRPr="00000000">
        <w:rPr>
          <w:i w:val="1"/>
          <w:rtl w:val="0"/>
        </w:rPr>
        <w:t xml:space="preserve">What’s the purpose of having multiple priority levels instead of a single “urgent” flag?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Your approach to implementing the new business rule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As the program has set terminology, I would be sure to follow this terminology when implementing new code. This is important as the program follows Domain Driven Design (DDD).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Any strategies you’ve developed for approaching unfamiliar code in the future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prompts have shown me to give very specific details on what you have already tried, when trying to solve a problem. They have also shown me to be extremely specific with what information I want the AI to return.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