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2114" w:rsidRPr="0097065D" w:rsidRDefault="001748DF">
      <w:pPr>
        <w:rPr>
          <w:b/>
          <w:sz w:val="28"/>
          <w:lang w:val="en-GB"/>
        </w:rPr>
      </w:pPr>
      <w:r w:rsidRPr="0097065D">
        <w:rPr>
          <w:b/>
          <w:sz w:val="28"/>
          <w:lang w:val="en-GB"/>
        </w:rPr>
        <w:t>Molecular Biology and Biochemistry</w:t>
      </w:r>
    </w:p>
    <w:p w:rsidR="001748DF" w:rsidRDefault="0097065D">
      <w:pPr>
        <w:rPr>
          <w:lang w:val="en-GB"/>
        </w:rPr>
      </w:pPr>
      <w:r w:rsidRPr="0097065D">
        <w:rPr>
          <w:lang w:val="en-GB"/>
        </w:rPr>
        <w:t xml:space="preserve">(Exam: 100 points, 6 at 82 points – 4 at 50 points. </w:t>
      </w:r>
      <w:r>
        <w:rPr>
          <w:lang w:val="en-GB"/>
        </w:rPr>
        <w:t>You must draw structures and make simple calculations besides knowing everything by heart.</w:t>
      </w:r>
      <w:r w:rsidR="004A736A">
        <w:rPr>
          <w:lang w:val="en-GB"/>
        </w:rPr>
        <w:br/>
        <w:t xml:space="preserve">Ella: </w:t>
      </w:r>
      <w:hyperlink r:id="rId4" w:history="1">
        <w:r w:rsidR="004A736A" w:rsidRPr="0089125B">
          <w:rPr>
            <w:rStyle w:val="Hyperlink"/>
            <w:lang w:val="en-GB"/>
          </w:rPr>
          <w:t>muelleel@student.ethz.ch</w:t>
        </w:r>
      </w:hyperlink>
      <w:r w:rsidR="00D954B0">
        <w:rPr>
          <w:lang w:val="en-GB"/>
        </w:rPr>
        <w:t xml:space="preserve"> =&gt; send pdf and </w:t>
      </w:r>
      <w:r w:rsidR="00D954B0" w:rsidRPr="00D954B0">
        <w:rPr>
          <w:lang w:val="en-GB"/>
        </w:rPr>
        <w:t>https://www.edx.org/course/principles-biochemistry-harvardx-mcb63x-1</w:t>
      </w:r>
      <w:r w:rsidRPr="0097065D">
        <w:rPr>
          <w:lang w:val="en-GB"/>
        </w:rPr>
        <w:t>)</w:t>
      </w:r>
    </w:p>
    <w:p w:rsidR="0097065D" w:rsidRDefault="00035DC8">
      <w:pPr>
        <w:rPr>
          <w:sz w:val="24"/>
          <w:lang w:val="en-GB"/>
        </w:rPr>
      </w:pPr>
      <w:r>
        <w:rPr>
          <w:b/>
          <w:sz w:val="24"/>
          <w:lang w:val="en-GB"/>
        </w:rPr>
        <w:t>Notes chapter 15</w:t>
      </w:r>
    </w:p>
    <w:p w:rsidR="00035DC8" w:rsidRDefault="0087256E">
      <w:pPr>
        <w:rPr>
          <w:lang w:val="en-GB"/>
        </w:rPr>
      </w:pPr>
      <w:r>
        <w:rPr>
          <w:lang w:val="en-GB"/>
        </w:rPr>
        <w:t xml:space="preserve">The reactive site of nicotinamide adenine dinucleotide is the nicotinamide ring. It is abbreviated NAD+ or NADP+ if it has a phosphate. It is used during the electron transport chain to O2. It is not an H binding to NAD+ but a </w:t>
      </w:r>
      <w:proofErr w:type="spellStart"/>
      <w:r>
        <w:rPr>
          <w:lang w:val="en-GB"/>
        </w:rPr>
        <w:t>hydrine</w:t>
      </w:r>
      <w:proofErr w:type="spellEnd"/>
      <w:r>
        <w:rPr>
          <w:lang w:val="en-GB"/>
        </w:rPr>
        <w:t xml:space="preserve"> (H-, “H minus”). </w:t>
      </w:r>
    </w:p>
    <w:p w:rsidR="00F91466" w:rsidRDefault="00F91466">
      <w:pPr>
        <w:rPr>
          <w:lang w:val="en-GB"/>
        </w:rPr>
      </w:pPr>
      <w:r>
        <w:rPr>
          <w:noProof/>
        </w:rPr>
        <w:drawing>
          <wp:inline distT="0" distB="0" distL="0" distR="0" wp14:anchorId="6A8C62B5" wp14:editId="30F9E145">
            <wp:extent cx="3743325" cy="51731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6404" cy="552287"/>
                    </a:xfrm>
                    <a:prstGeom prst="rect">
                      <a:avLst/>
                    </a:prstGeom>
                  </pic:spPr>
                </pic:pic>
              </a:graphicData>
            </a:graphic>
          </wp:inline>
        </w:drawing>
      </w:r>
    </w:p>
    <w:p w:rsidR="00F91466" w:rsidRDefault="00F91466">
      <w:pPr>
        <w:rPr>
          <w:lang w:val="en-GB"/>
        </w:rPr>
      </w:pPr>
      <w:r>
        <w:rPr>
          <w:lang w:val="en-GB"/>
        </w:rPr>
        <w:t>If energy charge = 1, then all ATP</w:t>
      </w:r>
      <w:r w:rsidR="0042314F">
        <w:rPr>
          <w:lang w:val="en-GB"/>
        </w:rPr>
        <w:t xml:space="preserve">. If energy charge = 0, all AMP. If energy charge is high, then ATP anabolic pathways are </w:t>
      </w:r>
      <w:proofErr w:type="gramStart"/>
      <w:r w:rsidR="0042314F">
        <w:rPr>
          <w:lang w:val="en-GB"/>
        </w:rPr>
        <w:t>inhibited</w:t>
      </w:r>
      <w:proofErr w:type="gramEnd"/>
      <w:r w:rsidR="0042314F">
        <w:rPr>
          <w:lang w:val="en-GB"/>
        </w:rPr>
        <w:t xml:space="preserve"> and ATP catabolic pathways are stimulated. If energy is low, anabolic ATP pathways are stimulated and ATP catabolic pathways are </w:t>
      </w:r>
      <w:proofErr w:type="gramStart"/>
      <w:r w:rsidR="0042314F">
        <w:rPr>
          <w:lang w:val="en-GB"/>
        </w:rPr>
        <w:t>inhibited</w:t>
      </w:r>
      <w:proofErr w:type="gramEnd"/>
      <w:r w:rsidR="0042314F">
        <w:rPr>
          <w:lang w:val="en-GB"/>
        </w:rPr>
        <w:t xml:space="preserve"> and alternative pathways are activated during ATP regeneration (for example through AMP of F-2,6-P in glycolysis).</w:t>
      </w:r>
    </w:p>
    <w:p w:rsidR="0042314F" w:rsidRDefault="0042314F">
      <w:pPr>
        <w:rPr>
          <w:b/>
          <w:lang w:val="en-GB"/>
        </w:rPr>
      </w:pPr>
      <w:r>
        <w:rPr>
          <w:b/>
          <w:lang w:val="en-GB"/>
        </w:rPr>
        <w:t>Phosphorylation potential = [ATP]/[ADP]+[</w:t>
      </w:r>
      <w:proofErr w:type="spellStart"/>
      <w:r>
        <w:rPr>
          <w:b/>
          <w:lang w:val="en-GB"/>
        </w:rPr>
        <w:t>P_i</w:t>
      </w:r>
      <w:proofErr w:type="spellEnd"/>
      <w:r>
        <w:rPr>
          <w:b/>
          <w:lang w:val="en-GB"/>
        </w:rPr>
        <w:t>]</w:t>
      </w:r>
    </w:p>
    <w:p w:rsidR="0042314F" w:rsidRDefault="0042314F" w:rsidP="00E17AC1">
      <w:pPr>
        <w:pBdr>
          <w:bottom w:val="single" w:sz="6" w:space="0" w:color="auto"/>
        </w:pBdr>
        <w:rPr>
          <w:lang w:val="en-GB"/>
        </w:rPr>
      </w:pPr>
      <w:r>
        <w:rPr>
          <w:lang w:val="en-GB"/>
        </w:rPr>
        <w:t>This formula is directly related to the free energy storage of ATP.</w:t>
      </w:r>
    </w:p>
    <w:p w:rsidR="00E17AC1" w:rsidRDefault="00166BC5" w:rsidP="00E17AC1">
      <w:pPr>
        <w:pBdr>
          <w:bottom w:val="single" w:sz="6" w:space="0" w:color="auto"/>
        </w:pBdr>
        <w:rPr>
          <w:lang w:val="en-GB"/>
        </w:rPr>
      </w:pPr>
      <w:r>
        <w:rPr>
          <w:lang w:val="en-GB"/>
        </w:rPr>
        <w:t xml:space="preserve">An enzyme will remain inactive if only ATP is bound to it. </w:t>
      </w:r>
      <w:proofErr w:type="gramStart"/>
      <w:r>
        <w:rPr>
          <w:lang w:val="en-GB"/>
        </w:rPr>
        <w:t>Actually, the</w:t>
      </w:r>
      <w:proofErr w:type="gramEnd"/>
      <w:r>
        <w:rPr>
          <w:lang w:val="en-GB"/>
        </w:rPr>
        <w:t xml:space="preserve"> ATP-Mg2+ (or Mn2+) complex is the true activating substrate for an enzyme. Thus, an enzyme will only exhibit activity when Mg2+ is present.</w:t>
      </w:r>
    </w:p>
    <w:p w:rsidR="00E17AC1" w:rsidRDefault="00E17AC1" w:rsidP="00E17AC1">
      <w:pPr>
        <w:pBdr>
          <w:bottom w:val="single" w:sz="6" w:space="0" w:color="auto"/>
        </w:pBdr>
        <w:rPr>
          <w:lang w:val="en-GB"/>
        </w:rPr>
      </w:pPr>
    </w:p>
    <w:p w:rsidR="00E17AC1" w:rsidRDefault="00E17AC1" w:rsidP="00E17AC1">
      <w:pPr>
        <w:pBdr>
          <w:bottom w:val="single" w:sz="6" w:space="0" w:color="auto"/>
        </w:pBdr>
        <w:rPr>
          <w:lang w:val="en-GB"/>
        </w:rPr>
      </w:pPr>
    </w:p>
    <w:p w:rsidR="00E17AC1" w:rsidRDefault="00E17AC1" w:rsidP="00E17AC1">
      <w:pPr>
        <w:pBdr>
          <w:bottom w:val="single" w:sz="6" w:space="0" w:color="auto"/>
        </w:pBdr>
        <w:rPr>
          <w:lang w:val="en-GB"/>
        </w:rPr>
      </w:pPr>
    </w:p>
    <w:p w:rsidR="00E17AC1" w:rsidRDefault="00E17AC1" w:rsidP="00E17AC1">
      <w:pPr>
        <w:pBdr>
          <w:bottom w:val="single" w:sz="6" w:space="0" w:color="auto"/>
        </w:pBdr>
        <w:rPr>
          <w:lang w:val="en-GB"/>
        </w:rPr>
      </w:pPr>
    </w:p>
    <w:p w:rsidR="00E17AC1" w:rsidRDefault="00E17AC1" w:rsidP="00E17AC1">
      <w:pPr>
        <w:pBdr>
          <w:bottom w:val="single" w:sz="6" w:space="0" w:color="auto"/>
        </w:pBdr>
        <w:rPr>
          <w:lang w:val="en-GB"/>
        </w:rPr>
      </w:pPr>
    </w:p>
    <w:p w:rsidR="00E17AC1" w:rsidRDefault="00E17AC1" w:rsidP="00E17AC1">
      <w:pPr>
        <w:pBdr>
          <w:bottom w:val="single" w:sz="6" w:space="0" w:color="auto"/>
        </w:pBdr>
        <w:rPr>
          <w:lang w:val="en-GB"/>
        </w:rPr>
      </w:pPr>
    </w:p>
    <w:p w:rsidR="00E17AC1" w:rsidRDefault="00E17AC1" w:rsidP="00E17AC1">
      <w:pPr>
        <w:pBdr>
          <w:bottom w:val="single" w:sz="6" w:space="0" w:color="auto"/>
        </w:pBdr>
        <w:rPr>
          <w:b/>
          <w:sz w:val="24"/>
          <w:lang w:val="en-GB"/>
        </w:rPr>
      </w:pPr>
    </w:p>
    <w:p w:rsidR="00E17AC1" w:rsidRDefault="00E17AC1" w:rsidP="00E17AC1">
      <w:pPr>
        <w:pBdr>
          <w:bottom w:val="single" w:sz="6" w:space="0" w:color="auto"/>
        </w:pBdr>
        <w:rPr>
          <w:b/>
          <w:sz w:val="24"/>
          <w:lang w:val="en-GB"/>
        </w:rPr>
      </w:pPr>
    </w:p>
    <w:p w:rsidR="00E17AC1" w:rsidRDefault="00E17AC1" w:rsidP="00E17AC1">
      <w:pPr>
        <w:pBdr>
          <w:bottom w:val="single" w:sz="6" w:space="0" w:color="auto"/>
        </w:pBdr>
        <w:rPr>
          <w:b/>
          <w:sz w:val="24"/>
          <w:lang w:val="en-GB"/>
        </w:rPr>
      </w:pPr>
    </w:p>
    <w:p w:rsidR="00E17AC1" w:rsidRDefault="00E17AC1" w:rsidP="00E17AC1">
      <w:pPr>
        <w:pBdr>
          <w:bottom w:val="single" w:sz="6" w:space="0" w:color="auto"/>
        </w:pBdr>
        <w:rPr>
          <w:b/>
          <w:sz w:val="24"/>
          <w:lang w:val="en-GB"/>
        </w:rPr>
      </w:pPr>
    </w:p>
    <w:p w:rsidR="00E17AC1" w:rsidRDefault="00E17AC1" w:rsidP="00E17AC1">
      <w:pPr>
        <w:pBdr>
          <w:bottom w:val="single" w:sz="6" w:space="0" w:color="auto"/>
        </w:pBdr>
        <w:rPr>
          <w:b/>
          <w:sz w:val="24"/>
          <w:lang w:val="en-GB"/>
        </w:rPr>
      </w:pPr>
    </w:p>
    <w:p w:rsidR="00E17AC1" w:rsidRDefault="00E17AC1" w:rsidP="00E17AC1">
      <w:pPr>
        <w:pBdr>
          <w:bottom w:val="single" w:sz="6" w:space="0" w:color="auto"/>
        </w:pBdr>
        <w:rPr>
          <w:b/>
          <w:sz w:val="24"/>
          <w:lang w:val="en-GB"/>
        </w:rPr>
      </w:pPr>
    </w:p>
    <w:p w:rsidR="00E17AC1" w:rsidRDefault="00E17AC1" w:rsidP="00E17AC1">
      <w:pPr>
        <w:pBdr>
          <w:bottom w:val="single" w:sz="6" w:space="0" w:color="auto"/>
        </w:pBdr>
        <w:rPr>
          <w:b/>
          <w:sz w:val="24"/>
          <w:lang w:val="en-GB"/>
        </w:rPr>
      </w:pPr>
    </w:p>
    <w:p w:rsidR="00E17AC1" w:rsidRDefault="00E17AC1" w:rsidP="00E17AC1">
      <w:pPr>
        <w:pBdr>
          <w:bottom w:val="single" w:sz="6" w:space="0" w:color="auto"/>
        </w:pBdr>
        <w:rPr>
          <w:b/>
          <w:sz w:val="24"/>
          <w:lang w:val="en-GB"/>
        </w:rPr>
      </w:pPr>
    </w:p>
    <w:p w:rsidR="00E17AC1" w:rsidRDefault="00E17AC1" w:rsidP="00E17AC1">
      <w:pPr>
        <w:pBdr>
          <w:bottom w:val="single" w:sz="6" w:space="0" w:color="auto"/>
        </w:pBdr>
        <w:rPr>
          <w:b/>
          <w:sz w:val="24"/>
          <w:lang w:val="en-GB"/>
        </w:rPr>
      </w:pPr>
    </w:p>
    <w:p w:rsidR="00E17AC1" w:rsidRDefault="00CD5D9D" w:rsidP="00E17AC1">
      <w:pPr>
        <w:pBdr>
          <w:bottom w:val="single" w:sz="6" w:space="0" w:color="auto"/>
        </w:pBdr>
        <w:rPr>
          <w:b/>
          <w:sz w:val="24"/>
          <w:lang w:val="en-GB"/>
        </w:rPr>
      </w:pPr>
      <w:r>
        <w:rPr>
          <w:b/>
          <w:sz w:val="24"/>
          <w:lang w:val="en-GB"/>
        </w:rPr>
        <w:t>PART 3</w:t>
      </w:r>
    </w:p>
    <w:p w:rsidR="00CD5D9D" w:rsidRDefault="00D03E7C" w:rsidP="00E17AC1">
      <w:pPr>
        <w:pBdr>
          <w:bottom w:val="single" w:sz="6" w:space="0" w:color="auto"/>
        </w:pBdr>
        <w:rPr>
          <w:lang w:val="en-GB"/>
        </w:rPr>
      </w:pPr>
      <w:r>
        <w:rPr>
          <w:lang w:val="en-GB"/>
        </w:rPr>
        <w:t>Must know this by heart with structures:</w:t>
      </w:r>
    </w:p>
    <w:p w:rsidR="00D03E7C" w:rsidRDefault="00D03E7C">
      <w:pPr>
        <w:rPr>
          <w:lang w:val="en-GB"/>
        </w:rPr>
      </w:pPr>
      <w:r>
        <w:rPr>
          <w:noProof/>
        </w:rPr>
        <w:drawing>
          <wp:inline distT="0" distB="0" distL="0" distR="0" wp14:anchorId="64294D5D" wp14:editId="35F44808">
            <wp:extent cx="2724150" cy="4279552"/>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4150" cy="4279552"/>
                    </a:xfrm>
                    <a:prstGeom prst="rect">
                      <a:avLst/>
                    </a:prstGeom>
                  </pic:spPr>
                </pic:pic>
              </a:graphicData>
            </a:graphic>
          </wp:inline>
        </w:drawing>
      </w:r>
    </w:p>
    <w:p w:rsidR="00D03E7C" w:rsidRDefault="007B721F" w:rsidP="007B721F">
      <w:pPr>
        <w:rPr>
          <w:lang w:val="en-GB"/>
        </w:rPr>
      </w:pPr>
      <w:r w:rsidRPr="007B721F">
        <w:rPr>
          <w:lang w:val="en-GB"/>
        </w:rPr>
        <w:t>Phase two of glycolysis begins when a compoun</w:t>
      </w:r>
      <w:r>
        <w:rPr>
          <w:lang w:val="en-GB"/>
        </w:rPr>
        <w:t xml:space="preserve">d with high phosphoryl transfer </w:t>
      </w:r>
      <w:r w:rsidRPr="007B721F">
        <w:rPr>
          <w:lang w:val="en-GB"/>
        </w:rPr>
        <w:t>potential, 1, 3-bisphosphoglycerate, is generat</w:t>
      </w:r>
      <w:r>
        <w:rPr>
          <w:lang w:val="en-GB"/>
        </w:rPr>
        <w:t xml:space="preserve">ed by the oxidation of GAP in a </w:t>
      </w:r>
      <w:r w:rsidRPr="007B721F">
        <w:rPr>
          <w:lang w:val="en-GB"/>
        </w:rPr>
        <w:t xml:space="preserve">reaction </w:t>
      </w:r>
      <w:proofErr w:type="spellStart"/>
      <w:r w:rsidRPr="007B721F">
        <w:rPr>
          <w:lang w:val="en-GB"/>
        </w:rPr>
        <w:t>catalyzed</w:t>
      </w:r>
      <w:proofErr w:type="spellEnd"/>
      <w:r w:rsidRPr="007B721F">
        <w:rPr>
          <w:lang w:val="en-GB"/>
        </w:rPr>
        <w:t xml:space="preserve"> by glyceraldehyde 3-phosphate dehydrogenase.</w:t>
      </w:r>
    </w:p>
    <w:p w:rsidR="007B721F" w:rsidRDefault="00C7212F" w:rsidP="00C7212F">
      <w:pPr>
        <w:rPr>
          <w:lang w:val="en-GB"/>
        </w:rPr>
      </w:pPr>
      <w:r w:rsidRPr="00C7212F">
        <w:rPr>
          <w:lang w:val="en-GB"/>
        </w:rPr>
        <w:t>The formation of glyceraldehyde 1,3-bisphosphate can be</w:t>
      </w:r>
      <w:r>
        <w:rPr>
          <w:lang w:val="en-GB"/>
        </w:rPr>
        <w:t xml:space="preserve"> thought of as occurring in two </w:t>
      </w:r>
      <w:r w:rsidRPr="00C7212F">
        <w:rPr>
          <w:lang w:val="en-GB"/>
        </w:rPr>
        <w:t>steps: the highly exergonic oxidation of carbon 1 in GAP to an acid, and the high</w:t>
      </w:r>
      <w:r>
        <w:rPr>
          <w:lang w:val="en-GB"/>
        </w:rPr>
        <w:t xml:space="preserve">ly </w:t>
      </w:r>
      <w:r w:rsidRPr="00C7212F">
        <w:rPr>
          <w:lang w:val="en-GB"/>
        </w:rPr>
        <w:t>endergonic formation of glyceraldehyde 1</w:t>
      </w:r>
      <w:r>
        <w:rPr>
          <w:lang w:val="en-GB"/>
        </w:rPr>
        <w:t xml:space="preserve">, 3-bisphosphate from the acid. </w:t>
      </w:r>
      <w:r w:rsidRPr="00C7212F">
        <w:rPr>
          <w:lang w:val="en-GB"/>
        </w:rPr>
        <w:t>These two reaction</w:t>
      </w:r>
      <w:r>
        <w:rPr>
          <w:lang w:val="en-GB"/>
        </w:rPr>
        <w:t>s</w:t>
      </w:r>
      <w:r w:rsidRPr="00C7212F">
        <w:rPr>
          <w:lang w:val="en-GB"/>
        </w:rPr>
        <w:t xml:space="preserve"> are linked by the formation of an ener</w:t>
      </w:r>
      <w:r>
        <w:rPr>
          <w:lang w:val="en-GB"/>
        </w:rPr>
        <w:t xml:space="preserve">gy-rich thioester in the active </w:t>
      </w:r>
      <w:r w:rsidRPr="00C7212F">
        <w:rPr>
          <w:lang w:val="en-GB"/>
        </w:rPr>
        <w:t>site of glyceraldehyde 3-phosphate dehydrogenase.</w:t>
      </w:r>
    </w:p>
    <w:p w:rsidR="004B68B7" w:rsidRDefault="004B68B7" w:rsidP="00C7212F">
      <w:pPr>
        <w:rPr>
          <w:lang w:val="en-GB"/>
        </w:rPr>
      </w:pPr>
    </w:p>
    <w:p w:rsidR="004B68B7" w:rsidRDefault="004B68B7" w:rsidP="00C7212F">
      <w:pPr>
        <w:rPr>
          <w:lang w:val="en-GB"/>
        </w:rPr>
      </w:pPr>
      <w:r>
        <w:rPr>
          <w:lang w:val="en-GB"/>
        </w:rPr>
        <w:t>1.11.2017</w:t>
      </w:r>
    </w:p>
    <w:p w:rsidR="004B68B7" w:rsidRDefault="004B68B7" w:rsidP="00C7212F">
      <w:pPr>
        <w:rPr>
          <w:lang w:val="en-GB"/>
        </w:rPr>
      </w:pPr>
      <w:r>
        <w:rPr>
          <w:b/>
          <w:lang w:val="en-GB"/>
        </w:rPr>
        <w:t>Gluconeogenesis</w:t>
      </w:r>
    </w:p>
    <w:p w:rsidR="004B68B7" w:rsidRDefault="004B68B7" w:rsidP="00C7212F">
      <w:pPr>
        <w:rPr>
          <w:lang w:val="en-GB"/>
        </w:rPr>
      </w:pPr>
      <w:r>
        <w:rPr>
          <w:noProof/>
        </w:rPr>
        <w:drawing>
          <wp:inline distT="0" distB="0" distL="0" distR="0" wp14:anchorId="7842A665" wp14:editId="6C3A7E19">
            <wp:extent cx="4781550" cy="7089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8561" cy="727736"/>
                    </a:xfrm>
                    <a:prstGeom prst="rect">
                      <a:avLst/>
                    </a:prstGeom>
                  </pic:spPr>
                </pic:pic>
              </a:graphicData>
            </a:graphic>
          </wp:inline>
        </w:drawing>
      </w:r>
    </w:p>
    <w:p w:rsidR="004B68B7" w:rsidRDefault="00490B04" w:rsidP="00C7212F">
      <w:pPr>
        <w:rPr>
          <w:lang w:val="en-GB"/>
        </w:rPr>
      </w:pPr>
      <w:r>
        <w:rPr>
          <w:noProof/>
        </w:rPr>
        <w:lastRenderedPageBreak/>
        <w:drawing>
          <wp:inline distT="0" distB="0" distL="0" distR="0" wp14:anchorId="35640234" wp14:editId="3DA1BFDA">
            <wp:extent cx="4314825" cy="1522460"/>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0010" cy="1534875"/>
                    </a:xfrm>
                    <a:prstGeom prst="rect">
                      <a:avLst/>
                    </a:prstGeom>
                  </pic:spPr>
                </pic:pic>
              </a:graphicData>
            </a:graphic>
          </wp:inline>
        </w:drawing>
      </w:r>
    </w:p>
    <w:p w:rsidR="00E665AA" w:rsidRDefault="00E665AA" w:rsidP="00C7212F">
      <w:pPr>
        <w:rPr>
          <w:lang w:val="en-GB"/>
        </w:rPr>
      </w:pPr>
      <w:r>
        <w:rPr>
          <w:b/>
          <w:lang w:val="en-GB"/>
        </w:rPr>
        <w:t>Classical Cori cycle</w:t>
      </w:r>
    </w:p>
    <w:p w:rsidR="00273FF0" w:rsidRDefault="00E665AA" w:rsidP="00C7212F">
      <w:pPr>
        <w:rPr>
          <w:lang w:val="en-GB"/>
        </w:rPr>
      </w:pPr>
      <w:r>
        <w:rPr>
          <w:lang w:val="en-GB"/>
        </w:rPr>
        <w:t>In muscle: Glucose – pyruvate (yields 2 P) – lactate.</w:t>
      </w:r>
      <w:r>
        <w:rPr>
          <w:lang w:val="en-GB"/>
        </w:rPr>
        <w:br/>
        <w:t>In liver follows also: Lactate – pyruvate (takes 6 P) – glucose.</w:t>
      </w:r>
    </w:p>
    <w:p w:rsidR="00273FF0" w:rsidRDefault="00273FF0" w:rsidP="00C7212F">
      <w:pPr>
        <w:rPr>
          <w:lang w:val="en-GB"/>
        </w:rPr>
      </w:pPr>
      <w:r>
        <w:rPr>
          <w:lang w:val="en-GB"/>
        </w:rPr>
        <w:t xml:space="preserve">I must know these things by heart for the </w:t>
      </w:r>
      <w:r>
        <w:rPr>
          <w:b/>
          <w:lang w:val="en-GB"/>
        </w:rPr>
        <w:t>pentose pathway</w:t>
      </w:r>
      <w:r>
        <w:rPr>
          <w:lang w:val="en-GB"/>
        </w:rPr>
        <w:t>:</w:t>
      </w:r>
    </w:p>
    <w:p w:rsidR="00CD5D9D" w:rsidRDefault="00D954B0">
      <w:pPr>
        <w:rPr>
          <w:lang w:val="en-GB"/>
        </w:rPr>
      </w:pPr>
      <w:r>
        <w:rPr>
          <w:noProof/>
        </w:rPr>
        <w:drawing>
          <wp:inline distT="0" distB="0" distL="0" distR="0" wp14:anchorId="68C11B4F" wp14:editId="4A3E18CC">
            <wp:extent cx="4924425" cy="3868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7142" cy="3878094"/>
                    </a:xfrm>
                    <a:prstGeom prst="rect">
                      <a:avLst/>
                    </a:prstGeom>
                  </pic:spPr>
                </pic:pic>
              </a:graphicData>
            </a:graphic>
          </wp:inline>
        </w:drawing>
      </w:r>
    </w:p>
    <w:p w:rsidR="00D954B0" w:rsidRDefault="00D954B0">
      <w:pPr>
        <w:rPr>
          <w:lang w:val="en-GB"/>
        </w:rPr>
      </w:pPr>
      <w:r>
        <w:rPr>
          <w:noProof/>
        </w:rPr>
        <w:lastRenderedPageBreak/>
        <w:drawing>
          <wp:inline distT="0" distB="0" distL="0" distR="0" wp14:anchorId="5D826082" wp14:editId="520E1C99">
            <wp:extent cx="4876800" cy="3044775"/>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1051" cy="3059916"/>
                    </a:xfrm>
                    <a:prstGeom prst="rect">
                      <a:avLst/>
                    </a:prstGeom>
                  </pic:spPr>
                </pic:pic>
              </a:graphicData>
            </a:graphic>
          </wp:inline>
        </w:drawing>
      </w:r>
    </w:p>
    <w:p w:rsidR="00802114" w:rsidRDefault="00802114">
      <w:pPr>
        <w:rPr>
          <w:lang w:val="en-GB"/>
        </w:rPr>
      </w:pPr>
      <w:r>
        <w:rPr>
          <w:noProof/>
        </w:rPr>
        <w:drawing>
          <wp:inline distT="0" distB="0" distL="0" distR="0" wp14:anchorId="2F070554" wp14:editId="4946110F">
            <wp:extent cx="4895850" cy="292121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6484" cy="2933524"/>
                    </a:xfrm>
                    <a:prstGeom prst="rect">
                      <a:avLst/>
                    </a:prstGeom>
                  </pic:spPr>
                </pic:pic>
              </a:graphicData>
            </a:graphic>
          </wp:inline>
        </w:drawing>
      </w:r>
    </w:p>
    <w:p w:rsidR="00E72782" w:rsidRPr="00E72782" w:rsidRDefault="00E72782">
      <w:pPr>
        <w:rPr>
          <w:b/>
          <w:lang w:val="en-GB"/>
        </w:rPr>
      </w:pPr>
      <w:r>
        <w:rPr>
          <w:b/>
          <w:lang w:val="en-GB"/>
        </w:rPr>
        <w:t>Pentose phosphate pathway</w:t>
      </w:r>
    </w:p>
    <w:p w:rsidR="00802114" w:rsidRDefault="00E72782">
      <w:pPr>
        <w:rPr>
          <w:lang w:val="en-GB"/>
        </w:rPr>
      </w:pPr>
      <w:r>
        <w:rPr>
          <w:noProof/>
        </w:rPr>
        <w:drawing>
          <wp:inline distT="0" distB="0" distL="0" distR="0" wp14:anchorId="22F4EA75" wp14:editId="2956FAFB">
            <wp:extent cx="5760720" cy="19392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39290"/>
                    </a:xfrm>
                    <a:prstGeom prst="rect">
                      <a:avLst/>
                    </a:prstGeom>
                  </pic:spPr>
                </pic:pic>
              </a:graphicData>
            </a:graphic>
          </wp:inline>
        </w:drawing>
      </w:r>
    </w:p>
    <w:p w:rsidR="00FD1ED5" w:rsidRDefault="00FD1ED5">
      <w:pPr>
        <w:rPr>
          <w:b/>
          <w:lang w:val="en-GB"/>
        </w:rPr>
      </w:pPr>
    </w:p>
    <w:p w:rsidR="00FD1ED5" w:rsidRDefault="00FD1ED5">
      <w:pPr>
        <w:rPr>
          <w:b/>
          <w:lang w:val="en-GB"/>
        </w:rPr>
      </w:pPr>
    </w:p>
    <w:p w:rsidR="00FD1ED5" w:rsidRDefault="00FD1ED5">
      <w:pPr>
        <w:rPr>
          <w:lang w:val="en-GB"/>
        </w:rPr>
      </w:pPr>
      <w:r>
        <w:rPr>
          <w:b/>
          <w:lang w:val="en-GB"/>
        </w:rPr>
        <w:lastRenderedPageBreak/>
        <w:t>Modes of the pentose phosphate pathway</w:t>
      </w:r>
    </w:p>
    <w:p w:rsidR="00FD1ED5" w:rsidRDefault="00FD1ED5" w:rsidP="00FD1ED5">
      <w:pPr>
        <w:rPr>
          <w:lang w:val="en-GB"/>
        </w:rPr>
      </w:pPr>
      <w:r w:rsidRPr="00FD1ED5">
        <w:rPr>
          <w:lang w:val="en-GB"/>
        </w:rPr>
        <w:t>The flow of glucose-6-phosphate depends on</w:t>
      </w:r>
      <w:r>
        <w:rPr>
          <w:lang w:val="en-GB"/>
        </w:rPr>
        <w:t xml:space="preserve"> </w:t>
      </w:r>
      <w:r w:rsidRPr="00FD1ED5">
        <w:rPr>
          <w:lang w:val="en-GB"/>
        </w:rPr>
        <w:t>the need for NADPH, ribose-5-phosphate,</w:t>
      </w:r>
      <w:r>
        <w:rPr>
          <w:lang w:val="en-GB"/>
        </w:rPr>
        <w:t xml:space="preserve"> </w:t>
      </w:r>
      <w:r w:rsidRPr="00FD1ED5">
        <w:rPr>
          <w:lang w:val="en-GB"/>
        </w:rPr>
        <w:t>and ATP. The pentose phos</w:t>
      </w:r>
      <w:r>
        <w:rPr>
          <w:lang w:val="en-GB"/>
        </w:rPr>
        <w:t xml:space="preserve">phate pathway </w:t>
      </w:r>
      <w:r w:rsidRPr="00FD1ED5">
        <w:rPr>
          <w:lang w:val="en-GB"/>
        </w:rPr>
        <w:t xml:space="preserve">can operate in </w:t>
      </w:r>
      <w:r>
        <w:rPr>
          <w:lang w:val="en-GB"/>
        </w:rPr>
        <w:t xml:space="preserve">distinct modes that result from </w:t>
      </w:r>
      <w:r w:rsidRPr="00FD1ED5">
        <w:rPr>
          <w:lang w:val="en-GB"/>
        </w:rPr>
        <w:t>various combi</w:t>
      </w:r>
      <w:r>
        <w:rPr>
          <w:lang w:val="en-GB"/>
        </w:rPr>
        <w:t xml:space="preserve">nations of the oxidative phase, </w:t>
      </w:r>
      <w:r w:rsidRPr="00FD1ED5">
        <w:rPr>
          <w:lang w:val="en-GB"/>
        </w:rPr>
        <w:t>the nono</w:t>
      </w:r>
      <w:r>
        <w:rPr>
          <w:lang w:val="en-GB"/>
        </w:rPr>
        <w:t xml:space="preserve">xidative phase, glycolysis, and </w:t>
      </w:r>
      <w:r w:rsidRPr="00FD1ED5">
        <w:rPr>
          <w:lang w:val="en-GB"/>
        </w:rPr>
        <w:t>gluconeogenesis.</w:t>
      </w:r>
    </w:p>
    <w:p w:rsidR="00FD1ED5" w:rsidRDefault="00FD1ED5" w:rsidP="00FD1ED5">
      <w:pPr>
        <w:rPr>
          <w:noProof/>
        </w:rPr>
      </w:pPr>
      <w:r>
        <w:rPr>
          <w:b/>
          <w:lang w:val="en-GB"/>
        </w:rPr>
        <w:t>Mode 1</w:t>
      </w:r>
      <w:r>
        <w:rPr>
          <w:lang w:val="en-GB"/>
        </w:rPr>
        <w:t>: Ribose-5-phosphate needs to exceed the needs for NADPH.</w:t>
      </w:r>
      <w:r w:rsidRPr="00FD1ED5">
        <w:rPr>
          <w:noProof/>
        </w:rPr>
        <w:t xml:space="preserve"> </w:t>
      </w:r>
      <w:r>
        <w:rPr>
          <w:noProof/>
        </w:rPr>
        <w:drawing>
          <wp:inline distT="0" distB="0" distL="0" distR="0" wp14:anchorId="568C7F2D" wp14:editId="4F60ABD7">
            <wp:extent cx="3028950" cy="183832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8950" cy="1838325"/>
                    </a:xfrm>
                    <a:prstGeom prst="rect">
                      <a:avLst/>
                    </a:prstGeom>
                  </pic:spPr>
                </pic:pic>
              </a:graphicData>
            </a:graphic>
          </wp:inline>
        </w:drawing>
      </w:r>
    </w:p>
    <w:p w:rsidR="00FD1ED5" w:rsidRDefault="00FD1ED5" w:rsidP="00FD1ED5">
      <w:pPr>
        <w:rPr>
          <w:noProof/>
        </w:rPr>
      </w:pPr>
      <w:r>
        <w:rPr>
          <w:b/>
          <w:noProof/>
        </w:rPr>
        <w:t>Mode 2</w:t>
      </w:r>
      <w:r>
        <w:rPr>
          <w:noProof/>
        </w:rPr>
        <w:t>: The NADPH and ribose-5-phosphate needs are balanced.</w:t>
      </w:r>
    </w:p>
    <w:p w:rsidR="00FD1ED5" w:rsidRDefault="00FD1ED5" w:rsidP="00FD1ED5">
      <w:pPr>
        <w:rPr>
          <w:lang w:val="en-GB"/>
        </w:rPr>
      </w:pPr>
      <w:r>
        <w:rPr>
          <w:noProof/>
        </w:rPr>
        <w:drawing>
          <wp:inline distT="0" distB="0" distL="0" distR="0" wp14:anchorId="1105B45F" wp14:editId="142CEBA0">
            <wp:extent cx="2343150" cy="12287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3150" cy="1228725"/>
                    </a:xfrm>
                    <a:prstGeom prst="rect">
                      <a:avLst/>
                    </a:prstGeom>
                  </pic:spPr>
                </pic:pic>
              </a:graphicData>
            </a:graphic>
          </wp:inline>
        </w:drawing>
      </w:r>
    </w:p>
    <w:p w:rsidR="001A4CD9" w:rsidRDefault="00FD1ED5" w:rsidP="00FD1ED5">
      <w:pPr>
        <w:rPr>
          <w:lang w:val="en-GB"/>
        </w:rPr>
      </w:pPr>
      <w:r>
        <w:rPr>
          <w:b/>
          <w:lang w:val="en-GB"/>
        </w:rPr>
        <w:t>Mode 3</w:t>
      </w:r>
      <w:r>
        <w:rPr>
          <w:lang w:val="en-GB"/>
        </w:rPr>
        <w:t xml:space="preserve">: </w:t>
      </w:r>
      <w:r w:rsidRPr="00FD1ED5">
        <w:rPr>
          <w:lang w:val="en-GB"/>
        </w:rPr>
        <w:t>More</w:t>
      </w:r>
      <w:r>
        <w:rPr>
          <w:lang w:val="en-GB"/>
        </w:rPr>
        <w:t xml:space="preserve"> NADPH is needed than ribose 5 - </w:t>
      </w:r>
      <w:r w:rsidRPr="00FD1ED5">
        <w:rPr>
          <w:lang w:val="en-GB"/>
        </w:rPr>
        <w:t>phosphate.</w:t>
      </w:r>
    </w:p>
    <w:p w:rsidR="00FD1ED5" w:rsidRDefault="00FD1ED5" w:rsidP="00FD1ED5">
      <w:pPr>
        <w:rPr>
          <w:noProof/>
        </w:rPr>
      </w:pPr>
      <w:r w:rsidRPr="00FD1ED5">
        <w:rPr>
          <w:noProof/>
        </w:rPr>
        <w:t xml:space="preserve"> </w:t>
      </w:r>
      <w:r>
        <w:rPr>
          <w:noProof/>
        </w:rPr>
        <w:drawing>
          <wp:inline distT="0" distB="0" distL="0" distR="0" wp14:anchorId="3DEE720C" wp14:editId="528C3BCC">
            <wp:extent cx="2219058" cy="15621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5771" cy="1566826"/>
                    </a:xfrm>
                    <a:prstGeom prst="rect">
                      <a:avLst/>
                    </a:prstGeom>
                  </pic:spPr>
                </pic:pic>
              </a:graphicData>
            </a:graphic>
          </wp:inline>
        </w:drawing>
      </w:r>
    </w:p>
    <w:p w:rsidR="00FD1ED5" w:rsidRDefault="00FD1ED5" w:rsidP="00FD1ED5">
      <w:pPr>
        <w:rPr>
          <w:noProof/>
        </w:rPr>
      </w:pPr>
      <w:r>
        <w:rPr>
          <w:b/>
          <w:noProof/>
        </w:rPr>
        <w:t>Mode 4</w:t>
      </w:r>
      <w:r>
        <w:rPr>
          <w:noProof/>
        </w:rPr>
        <w:t xml:space="preserve">: </w:t>
      </w:r>
      <w:r w:rsidR="001A4CD9" w:rsidRPr="001A4CD9">
        <w:rPr>
          <w:noProof/>
        </w:rPr>
        <w:t>NADPH and ATP are both required.</w:t>
      </w:r>
    </w:p>
    <w:p w:rsidR="001A4CD9" w:rsidRDefault="001A4CD9" w:rsidP="00FD1ED5">
      <w:pPr>
        <w:rPr>
          <w:lang w:val="en-GB"/>
        </w:rPr>
      </w:pPr>
      <w:r>
        <w:rPr>
          <w:noProof/>
        </w:rPr>
        <w:drawing>
          <wp:inline distT="0" distB="0" distL="0" distR="0" wp14:anchorId="43E9957E" wp14:editId="0C28D28B">
            <wp:extent cx="2214716" cy="20193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1027" cy="2025054"/>
                    </a:xfrm>
                    <a:prstGeom prst="rect">
                      <a:avLst/>
                    </a:prstGeom>
                  </pic:spPr>
                </pic:pic>
              </a:graphicData>
            </a:graphic>
          </wp:inline>
        </w:drawing>
      </w:r>
    </w:p>
    <w:p w:rsidR="001A4CD9" w:rsidRDefault="002150E7" w:rsidP="00FD1ED5">
      <w:pPr>
        <w:rPr>
          <w:lang w:val="en-GB"/>
        </w:rPr>
      </w:pPr>
      <w:r>
        <w:rPr>
          <w:b/>
          <w:lang w:val="en-GB"/>
        </w:rPr>
        <w:lastRenderedPageBreak/>
        <w:t>Tissues with active pentose phosphate pathway</w:t>
      </w:r>
      <w:r>
        <w:rPr>
          <w:lang w:val="en-GB"/>
        </w:rPr>
        <w:t>: adrenal gland (steroid synthesis), liver (fatty acid and cholesterol synthesis), testes (steroid synthesis), adipose tissue (fatty acid synthesis), ovary (steroid synthesis), mammary gland (fatty acid synthesis), red blood cells (maintenance of reduced glutathione).</w:t>
      </w:r>
    </w:p>
    <w:p w:rsidR="00A17255" w:rsidRDefault="00A17255" w:rsidP="00FD1ED5">
      <w:pPr>
        <w:rPr>
          <w:lang w:val="en-GB"/>
        </w:rPr>
      </w:pPr>
    </w:p>
    <w:p w:rsidR="00A17255" w:rsidRDefault="00A17255" w:rsidP="00FD1ED5">
      <w:pPr>
        <w:rPr>
          <w:lang w:val="en-GB"/>
        </w:rPr>
      </w:pPr>
      <w:r>
        <w:rPr>
          <w:b/>
          <w:sz w:val="24"/>
          <w:lang w:val="en-GB"/>
        </w:rPr>
        <w:t>Amino acid degradation</w:t>
      </w:r>
    </w:p>
    <w:p w:rsidR="00A17255" w:rsidRDefault="00A17255" w:rsidP="00FD1ED5">
      <w:pPr>
        <w:rPr>
          <w:lang w:val="en-GB"/>
        </w:rPr>
      </w:pPr>
      <w:r>
        <w:rPr>
          <w:lang w:val="en-GB"/>
        </w:rPr>
        <w:t>3 steps in degradation of amino acids: removal of alpha-amino group; insertion of nitrogen into urea; transformation of the carbon network</w:t>
      </w:r>
    </w:p>
    <w:p w:rsidR="00A17255" w:rsidRDefault="00A17255" w:rsidP="00FD1ED5">
      <w:pPr>
        <w:rPr>
          <w:lang w:val="en-GB"/>
        </w:rPr>
      </w:pPr>
    </w:p>
    <w:p w:rsidR="00A17255" w:rsidRDefault="00A17255" w:rsidP="00FD1ED5">
      <w:pPr>
        <w:rPr>
          <w:lang w:val="en-GB"/>
        </w:rPr>
      </w:pPr>
      <w:r>
        <w:rPr>
          <w:lang w:val="en-GB"/>
        </w:rPr>
        <w:t>There are two pathways to degrade amino acids: deamination and transamination.</w:t>
      </w:r>
    </w:p>
    <w:p w:rsidR="00A17255" w:rsidRDefault="00A17255" w:rsidP="00FD1ED5">
      <w:pPr>
        <w:rPr>
          <w:lang w:val="en-GB"/>
        </w:rPr>
      </w:pPr>
      <w:r>
        <w:rPr>
          <w:b/>
          <w:lang w:val="en-GB"/>
        </w:rPr>
        <w:t>Deamination</w:t>
      </w:r>
    </w:p>
    <w:p w:rsidR="00A17255" w:rsidRDefault="00A17255" w:rsidP="00FD1ED5">
      <w:pPr>
        <w:rPr>
          <w:lang w:val="en-GB"/>
        </w:rPr>
      </w:pPr>
      <w:r>
        <w:rPr>
          <w:noProof/>
        </w:rPr>
        <w:drawing>
          <wp:inline distT="0" distB="0" distL="0" distR="0" wp14:anchorId="72822FD0" wp14:editId="1F04B7D1">
            <wp:extent cx="4613248" cy="3009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5046" cy="3024122"/>
                    </a:xfrm>
                    <a:prstGeom prst="rect">
                      <a:avLst/>
                    </a:prstGeom>
                  </pic:spPr>
                </pic:pic>
              </a:graphicData>
            </a:graphic>
          </wp:inline>
        </w:drawing>
      </w:r>
    </w:p>
    <w:p w:rsidR="00A17255" w:rsidRDefault="00A17255" w:rsidP="00FD1ED5">
      <w:pPr>
        <w:rPr>
          <w:b/>
          <w:lang w:val="en-GB"/>
        </w:rPr>
      </w:pPr>
      <w:r>
        <w:rPr>
          <w:b/>
          <w:lang w:val="en-GB"/>
        </w:rPr>
        <w:t>Transamination</w:t>
      </w:r>
    </w:p>
    <w:p w:rsidR="00A17255" w:rsidRDefault="00A17255" w:rsidP="00FD1ED5">
      <w:pPr>
        <w:rPr>
          <w:noProof/>
        </w:rPr>
      </w:pPr>
      <w:r>
        <w:rPr>
          <w:noProof/>
        </w:rPr>
        <w:drawing>
          <wp:inline distT="0" distB="0" distL="0" distR="0" wp14:anchorId="0FEC8B8D" wp14:editId="766037DD">
            <wp:extent cx="5000625" cy="1132747"/>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8892" cy="1157272"/>
                    </a:xfrm>
                    <a:prstGeom prst="rect">
                      <a:avLst/>
                    </a:prstGeom>
                  </pic:spPr>
                </pic:pic>
              </a:graphicData>
            </a:graphic>
          </wp:inline>
        </w:drawing>
      </w:r>
    </w:p>
    <w:p w:rsidR="00B66404" w:rsidRDefault="00C93F0A" w:rsidP="00FD1ED5">
      <w:pPr>
        <w:rPr>
          <w:b/>
          <w:lang w:val="en-GB"/>
        </w:rPr>
      </w:pPr>
      <w:r>
        <w:rPr>
          <w:noProof/>
        </w:rPr>
        <w:lastRenderedPageBreak/>
        <w:drawing>
          <wp:inline distT="0" distB="0" distL="0" distR="0" wp14:anchorId="7BA7AA5A" wp14:editId="068DA9F1">
            <wp:extent cx="4682943" cy="3310890"/>
            <wp:effectExtent l="0" t="0" r="381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0989" cy="3330719"/>
                    </a:xfrm>
                    <a:prstGeom prst="rect">
                      <a:avLst/>
                    </a:prstGeom>
                  </pic:spPr>
                </pic:pic>
              </a:graphicData>
            </a:graphic>
          </wp:inline>
        </w:drawing>
      </w:r>
    </w:p>
    <w:p w:rsidR="00B66404" w:rsidRDefault="00B66404" w:rsidP="00FD1ED5">
      <w:pPr>
        <w:rPr>
          <w:b/>
          <w:lang w:val="en-GB"/>
        </w:rPr>
      </w:pPr>
    </w:p>
    <w:p w:rsidR="00B66404" w:rsidRDefault="00B66404" w:rsidP="00FD1ED5">
      <w:pPr>
        <w:rPr>
          <w:lang w:val="en-GB"/>
        </w:rPr>
      </w:pPr>
      <w:r>
        <w:rPr>
          <w:lang w:val="en-GB"/>
        </w:rPr>
        <w:t>29.11.2017</w:t>
      </w:r>
    </w:p>
    <w:p w:rsidR="00B66404" w:rsidRDefault="00B66404" w:rsidP="00FD1ED5">
      <w:pPr>
        <w:rPr>
          <w:lang w:val="en-GB"/>
        </w:rPr>
      </w:pPr>
      <w:r>
        <w:rPr>
          <w:noProof/>
        </w:rPr>
        <w:drawing>
          <wp:inline distT="0" distB="0" distL="0" distR="0" wp14:anchorId="6AFED46E" wp14:editId="25D3788D">
            <wp:extent cx="5010150" cy="2970082"/>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481" cy="2981542"/>
                    </a:xfrm>
                    <a:prstGeom prst="rect">
                      <a:avLst/>
                    </a:prstGeom>
                  </pic:spPr>
                </pic:pic>
              </a:graphicData>
            </a:graphic>
          </wp:inline>
        </w:drawing>
      </w:r>
    </w:p>
    <w:p w:rsidR="005E53E5" w:rsidRDefault="005E53E5" w:rsidP="00FD1ED5">
      <w:pPr>
        <w:rPr>
          <w:lang w:val="en-GB"/>
        </w:rPr>
      </w:pPr>
    </w:p>
    <w:p w:rsidR="005E53E5" w:rsidRDefault="005E53E5" w:rsidP="00FD1ED5">
      <w:pPr>
        <w:rPr>
          <w:lang w:val="en-GB"/>
        </w:rPr>
      </w:pPr>
    </w:p>
    <w:p w:rsidR="005E53E5" w:rsidRDefault="005E53E5" w:rsidP="00FD1ED5">
      <w:pPr>
        <w:rPr>
          <w:lang w:val="en-GB"/>
        </w:rPr>
      </w:pPr>
    </w:p>
    <w:p w:rsidR="005E53E5" w:rsidRDefault="005E53E5" w:rsidP="00FD1ED5">
      <w:pPr>
        <w:rPr>
          <w:lang w:val="en-GB"/>
        </w:rPr>
      </w:pPr>
    </w:p>
    <w:p w:rsidR="005E53E5" w:rsidRDefault="005E53E5" w:rsidP="00FD1ED5">
      <w:pPr>
        <w:rPr>
          <w:lang w:val="en-GB"/>
        </w:rPr>
      </w:pPr>
    </w:p>
    <w:p w:rsidR="005E53E5" w:rsidRDefault="005E53E5" w:rsidP="00FD1ED5">
      <w:pPr>
        <w:rPr>
          <w:lang w:val="en-GB"/>
        </w:rPr>
      </w:pPr>
    </w:p>
    <w:p w:rsidR="005E53E5" w:rsidRDefault="00C459E8" w:rsidP="00FD1ED5">
      <w:pPr>
        <w:rPr>
          <w:lang w:val="en-GB"/>
        </w:rPr>
      </w:pPr>
      <w:r>
        <w:rPr>
          <w:lang w:val="en-GB"/>
        </w:rPr>
        <w:lastRenderedPageBreak/>
        <w:t xml:space="preserve">There are six different systems </w:t>
      </w:r>
      <w:r w:rsidR="005E53E5">
        <w:rPr>
          <w:lang w:val="en-GB"/>
        </w:rPr>
        <w:t>for amino acid biodegradation depending on the structure of the amino acids:</w:t>
      </w:r>
    </w:p>
    <w:p w:rsidR="005E53E5" w:rsidRDefault="005E53E5" w:rsidP="00FD1ED5">
      <w:pPr>
        <w:rPr>
          <w:lang w:val="en-GB"/>
        </w:rPr>
      </w:pPr>
      <w:r>
        <w:rPr>
          <w:noProof/>
        </w:rPr>
        <w:drawing>
          <wp:inline distT="0" distB="0" distL="0" distR="0" wp14:anchorId="6E76FA05" wp14:editId="2BD8F6F8">
            <wp:extent cx="4929847" cy="3447415"/>
            <wp:effectExtent l="0" t="0" r="4445"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5589" cy="3465416"/>
                    </a:xfrm>
                    <a:prstGeom prst="rect">
                      <a:avLst/>
                    </a:prstGeom>
                  </pic:spPr>
                </pic:pic>
              </a:graphicData>
            </a:graphic>
          </wp:inline>
        </w:drawing>
      </w:r>
    </w:p>
    <w:p w:rsidR="005E53E5" w:rsidRDefault="005E53E5" w:rsidP="00FD1ED5">
      <w:pPr>
        <w:rPr>
          <w:lang w:val="en-GB"/>
        </w:rPr>
      </w:pPr>
      <w:r>
        <w:rPr>
          <w:noProof/>
        </w:rPr>
        <w:drawing>
          <wp:inline distT="0" distB="0" distL="0" distR="0" wp14:anchorId="65FD6079" wp14:editId="3D4632A7">
            <wp:extent cx="5123252" cy="3597910"/>
            <wp:effectExtent l="0" t="0" r="127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1292" cy="3617602"/>
                    </a:xfrm>
                    <a:prstGeom prst="rect">
                      <a:avLst/>
                    </a:prstGeom>
                  </pic:spPr>
                </pic:pic>
              </a:graphicData>
            </a:graphic>
          </wp:inline>
        </w:drawing>
      </w:r>
    </w:p>
    <w:p w:rsidR="005E53E5" w:rsidRDefault="005E53E5" w:rsidP="00FD1ED5">
      <w:pPr>
        <w:rPr>
          <w:lang w:val="en-GB"/>
        </w:rPr>
      </w:pPr>
      <w:r>
        <w:rPr>
          <w:noProof/>
        </w:rPr>
        <w:lastRenderedPageBreak/>
        <w:drawing>
          <wp:inline distT="0" distB="0" distL="0" distR="0" wp14:anchorId="5B8CF3FE" wp14:editId="2733F1E1">
            <wp:extent cx="4067175" cy="3539060"/>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2625" cy="3561205"/>
                    </a:xfrm>
                    <a:prstGeom prst="rect">
                      <a:avLst/>
                    </a:prstGeom>
                  </pic:spPr>
                </pic:pic>
              </a:graphicData>
            </a:graphic>
          </wp:inline>
        </w:drawing>
      </w:r>
    </w:p>
    <w:p w:rsidR="00900902" w:rsidRDefault="00900902" w:rsidP="00FD1ED5">
      <w:pPr>
        <w:rPr>
          <w:lang w:val="en-GB"/>
        </w:rPr>
      </w:pPr>
      <w:r>
        <w:rPr>
          <w:noProof/>
        </w:rPr>
        <w:drawing>
          <wp:inline distT="0" distB="0" distL="0" distR="0" wp14:anchorId="636740A0" wp14:editId="603FE3E1">
            <wp:extent cx="4809618" cy="3612515"/>
            <wp:effectExtent l="0" t="0" r="0" b="698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419" cy="3634898"/>
                    </a:xfrm>
                    <a:prstGeom prst="rect">
                      <a:avLst/>
                    </a:prstGeom>
                  </pic:spPr>
                </pic:pic>
              </a:graphicData>
            </a:graphic>
          </wp:inline>
        </w:drawing>
      </w:r>
    </w:p>
    <w:p w:rsidR="00900902" w:rsidRDefault="00157DE5" w:rsidP="00FD1ED5">
      <w:pPr>
        <w:rPr>
          <w:lang w:val="en-GB"/>
        </w:rPr>
      </w:pPr>
      <w:r>
        <w:rPr>
          <w:noProof/>
        </w:rPr>
        <w:lastRenderedPageBreak/>
        <w:drawing>
          <wp:inline distT="0" distB="0" distL="0" distR="0" wp14:anchorId="2DBF1178" wp14:editId="0DC8CB09">
            <wp:extent cx="4800600" cy="3230563"/>
            <wp:effectExtent l="0" t="0" r="0" b="825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2482" cy="3238559"/>
                    </a:xfrm>
                    <a:prstGeom prst="rect">
                      <a:avLst/>
                    </a:prstGeom>
                  </pic:spPr>
                </pic:pic>
              </a:graphicData>
            </a:graphic>
          </wp:inline>
        </w:drawing>
      </w:r>
    </w:p>
    <w:p w:rsidR="00157DE5" w:rsidRDefault="00157DE5" w:rsidP="00FD1ED5">
      <w:pPr>
        <w:rPr>
          <w:lang w:val="en-GB"/>
        </w:rPr>
      </w:pPr>
      <w:r>
        <w:rPr>
          <w:noProof/>
        </w:rPr>
        <w:drawing>
          <wp:inline distT="0" distB="0" distL="0" distR="0" wp14:anchorId="17E0F4C9" wp14:editId="165EB8C4">
            <wp:extent cx="5502082" cy="4052570"/>
            <wp:effectExtent l="0" t="0" r="381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5017" cy="4062097"/>
                    </a:xfrm>
                    <a:prstGeom prst="rect">
                      <a:avLst/>
                    </a:prstGeom>
                  </pic:spPr>
                </pic:pic>
              </a:graphicData>
            </a:graphic>
          </wp:inline>
        </w:drawing>
      </w:r>
    </w:p>
    <w:p w:rsidR="00157DE5" w:rsidRDefault="00991659" w:rsidP="00FD1ED5">
      <w:pPr>
        <w:rPr>
          <w:lang w:val="en-GB"/>
        </w:rPr>
      </w:pPr>
      <w:r>
        <w:rPr>
          <w:noProof/>
        </w:rPr>
        <w:lastRenderedPageBreak/>
        <w:drawing>
          <wp:inline distT="0" distB="0" distL="0" distR="0" wp14:anchorId="7080FD0D" wp14:editId="4B90F87F">
            <wp:extent cx="5067300" cy="2688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9025" cy="2699898"/>
                    </a:xfrm>
                    <a:prstGeom prst="rect">
                      <a:avLst/>
                    </a:prstGeom>
                  </pic:spPr>
                </pic:pic>
              </a:graphicData>
            </a:graphic>
          </wp:inline>
        </w:drawing>
      </w:r>
    </w:p>
    <w:p w:rsidR="00991659" w:rsidRDefault="00991659" w:rsidP="00FD1ED5">
      <w:pPr>
        <w:rPr>
          <w:lang w:val="en-GB"/>
        </w:rPr>
      </w:pPr>
    </w:p>
    <w:p w:rsidR="009B35EB" w:rsidRDefault="009B35EB" w:rsidP="00FD1ED5">
      <w:pPr>
        <w:rPr>
          <w:lang w:val="en-GB"/>
        </w:rPr>
      </w:pPr>
      <w:r>
        <w:rPr>
          <w:b/>
          <w:sz w:val="24"/>
          <w:lang w:val="en-GB"/>
        </w:rPr>
        <w:t>Amino acid biosynthesis</w:t>
      </w:r>
    </w:p>
    <w:p w:rsidR="009B35EB" w:rsidRDefault="005507F0" w:rsidP="00FD1ED5">
      <w:pPr>
        <w:rPr>
          <w:lang w:val="en-GB"/>
        </w:rPr>
      </w:pPr>
      <w:r>
        <w:rPr>
          <w:noProof/>
        </w:rPr>
        <w:drawing>
          <wp:inline distT="0" distB="0" distL="0" distR="0" wp14:anchorId="57917C4D" wp14:editId="2F6D7605">
            <wp:extent cx="4124325" cy="1809393"/>
            <wp:effectExtent l="0" t="0" r="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6718" cy="1823604"/>
                    </a:xfrm>
                    <a:prstGeom prst="rect">
                      <a:avLst/>
                    </a:prstGeom>
                  </pic:spPr>
                </pic:pic>
              </a:graphicData>
            </a:graphic>
          </wp:inline>
        </w:drawing>
      </w:r>
    </w:p>
    <w:p w:rsidR="005507F0" w:rsidRPr="009B35EB" w:rsidRDefault="005507F0" w:rsidP="00FD1ED5">
      <w:pPr>
        <w:rPr>
          <w:lang w:val="en-GB"/>
        </w:rPr>
      </w:pPr>
      <w:bookmarkStart w:id="0" w:name="_GoBack"/>
      <w:bookmarkEnd w:id="0"/>
    </w:p>
    <w:sectPr w:rsidR="005507F0" w:rsidRPr="009B35E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417"/>
    <w:rsid w:val="00035DC8"/>
    <w:rsid w:val="00157DE5"/>
    <w:rsid w:val="00166BC5"/>
    <w:rsid w:val="001748DF"/>
    <w:rsid w:val="001A4CD9"/>
    <w:rsid w:val="001D181B"/>
    <w:rsid w:val="002150E7"/>
    <w:rsid w:val="00273FF0"/>
    <w:rsid w:val="0042314F"/>
    <w:rsid w:val="00490B04"/>
    <w:rsid w:val="004A736A"/>
    <w:rsid w:val="004B68B7"/>
    <w:rsid w:val="004F2417"/>
    <w:rsid w:val="005507F0"/>
    <w:rsid w:val="005C7675"/>
    <w:rsid w:val="005E53E5"/>
    <w:rsid w:val="007B721F"/>
    <w:rsid w:val="00802114"/>
    <w:rsid w:val="0087256E"/>
    <w:rsid w:val="00900902"/>
    <w:rsid w:val="0097065D"/>
    <w:rsid w:val="00991659"/>
    <w:rsid w:val="009B35EB"/>
    <w:rsid w:val="00A17255"/>
    <w:rsid w:val="00A41EED"/>
    <w:rsid w:val="00B40E28"/>
    <w:rsid w:val="00B66404"/>
    <w:rsid w:val="00C459E8"/>
    <w:rsid w:val="00C7212F"/>
    <w:rsid w:val="00C93F0A"/>
    <w:rsid w:val="00CD5D9D"/>
    <w:rsid w:val="00D03E7C"/>
    <w:rsid w:val="00D24F57"/>
    <w:rsid w:val="00D954B0"/>
    <w:rsid w:val="00E17AC1"/>
    <w:rsid w:val="00E665AA"/>
    <w:rsid w:val="00E72782"/>
    <w:rsid w:val="00F91466"/>
    <w:rsid w:val="00FD1ED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43085"/>
  <w15:chartTrackingRefBased/>
  <w15:docId w15:val="{3F9519D1-782D-44E9-B5D8-8F5174028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4A736A"/>
    <w:rPr>
      <w:color w:val="0563C1" w:themeColor="hyperlink"/>
      <w:u w:val="single"/>
    </w:rPr>
  </w:style>
  <w:style w:type="character" w:styleId="NichtaufgelsteErwhnung">
    <w:name w:val="Unresolved Mention"/>
    <w:basedOn w:val="Absatz-Standardschriftart"/>
    <w:uiPriority w:val="99"/>
    <w:semiHidden/>
    <w:unhideWhenUsed/>
    <w:rsid w:val="004A73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mailto:muelleel@student.ethz.ch"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532</Words>
  <Characters>3034</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Slaven Cvijetic</dc:creator>
  <cp:keywords/>
  <dc:description/>
  <cp:lastModifiedBy>Slaven Cvijetic</cp:lastModifiedBy>
  <cp:revision>25</cp:revision>
  <dcterms:created xsi:type="dcterms:W3CDTF">2017-09-20T12:45:00Z</dcterms:created>
  <dcterms:modified xsi:type="dcterms:W3CDTF">2017-11-29T15:01:00Z</dcterms:modified>
</cp:coreProperties>
</file>