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6A6" w:rsidRPr="00964A6F" w:rsidRDefault="00F536A6" w:rsidP="00807B5D">
      <w:pPr>
        <w:widowControl w:val="0"/>
        <w:suppressAutoHyphens w:val="0"/>
        <w:spacing w:after="0"/>
        <w:jc w:val="center"/>
        <w:rPr>
          <w:b/>
          <w:sz w:val="24"/>
          <w:szCs w:val="24"/>
        </w:rPr>
      </w:pPr>
      <w:r w:rsidRPr="00964A6F">
        <w:rPr>
          <w:b/>
          <w:sz w:val="24"/>
          <w:szCs w:val="24"/>
        </w:rPr>
        <w:t>Practical Bioinformatics</w:t>
      </w:r>
    </w:p>
    <w:p w:rsidR="00F536A6" w:rsidRPr="00964A6F" w:rsidRDefault="00F536A6" w:rsidP="00807B5D">
      <w:pPr>
        <w:widowControl w:val="0"/>
        <w:suppressAutoHyphens w:val="0"/>
        <w:spacing w:after="0"/>
        <w:jc w:val="center"/>
        <w:rPr>
          <w:sz w:val="24"/>
          <w:szCs w:val="24"/>
        </w:rPr>
      </w:pPr>
      <w:r w:rsidRPr="00964A6F">
        <w:rPr>
          <w:sz w:val="24"/>
          <w:szCs w:val="24"/>
        </w:rPr>
        <w:t>Wagner Section</w:t>
      </w:r>
    </w:p>
    <w:p w:rsidR="00B12558" w:rsidRDefault="00B12558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4678D5" w:rsidRDefault="00384943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Exercise</w:t>
      </w:r>
      <w:r w:rsidR="008605FF">
        <w:rPr>
          <w:b/>
          <w:sz w:val="24"/>
          <w:szCs w:val="24"/>
        </w:rPr>
        <w:t xml:space="preserve"> 5</w:t>
      </w:r>
      <w:r w:rsidR="00F536A6" w:rsidRPr="00964A6F">
        <w:rPr>
          <w:b/>
          <w:sz w:val="24"/>
          <w:szCs w:val="24"/>
        </w:rPr>
        <w:t>.</w:t>
      </w:r>
    </w:p>
    <w:p w:rsidR="00453899" w:rsidRDefault="00453899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 w:rsidRPr="00453899">
        <w:rPr>
          <w:b/>
          <w:sz w:val="24"/>
          <w:szCs w:val="24"/>
        </w:rPr>
        <w:t>You are involved in an international effort to design a drug that would stop the spread of enterohemorrhagic</w:t>
      </w:r>
      <w:r w:rsidR="009E58B4">
        <w:rPr>
          <w:b/>
          <w:sz w:val="24"/>
          <w:szCs w:val="24"/>
        </w:rPr>
        <w:t xml:space="preserve"> </w:t>
      </w:r>
      <w:r w:rsidRPr="00807B5D">
        <w:rPr>
          <w:b/>
          <w:i/>
          <w:iCs/>
          <w:sz w:val="24"/>
          <w:szCs w:val="24"/>
        </w:rPr>
        <w:t>E. coli</w:t>
      </w:r>
      <w:r w:rsidRPr="00453899">
        <w:rPr>
          <w:b/>
          <w:iCs/>
          <w:sz w:val="24"/>
          <w:szCs w:val="24"/>
        </w:rPr>
        <w:t xml:space="preserve"> Sakai</w:t>
      </w:r>
      <w:r w:rsidRPr="00453899">
        <w:rPr>
          <w:b/>
          <w:i/>
          <w:iCs/>
          <w:sz w:val="24"/>
          <w:szCs w:val="24"/>
        </w:rPr>
        <w:t xml:space="preserve">. </w:t>
      </w:r>
      <w:r w:rsidRPr="00453899">
        <w:rPr>
          <w:b/>
          <w:sz w:val="24"/>
          <w:szCs w:val="24"/>
        </w:rPr>
        <w:t xml:space="preserve">You want to develop a drug that kills </w:t>
      </w:r>
      <w:r w:rsidRPr="00453899">
        <w:rPr>
          <w:b/>
          <w:i/>
          <w:iCs/>
          <w:sz w:val="24"/>
          <w:szCs w:val="24"/>
        </w:rPr>
        <w:t>E. coli</w:t>
      </w:r>
      <w:r w:rsidRPr="00453899">
        <w:rPr>
          <w:b/>
          <w:sz w:val="24"/>
          <w:szCs w:val="24"/>
        </w:rPr>
        <w:t xml:space="preserve"> Sakai strains, but not the commensal </w:t>
      </w:r>
      <w:r w:rsidRPr="00453899">
        <w:rPr>
          <w:b/>
          <w:i/>
          <w:iCs/>
          <w:sz w:val="24"/>
          <w:szCs w:val="24"/>
        </w:rPr>
        <w:t>E. coli</w:t>
      </w:r>
      <w:r w:rsidRPr="00453899">
        <w:rPr>
          <w:b/>
          <w:iCs/>
          <w:sz w:val="24"/>
          <w:szCs w:val="24"/>
        </w:rPr>
        <w:t xml:space="preserve"> MG1655 strain</w:t>
      </w:r>
      <w:r w:rsidRPr="00453899">
        <w:rPr>
          <w:b/>
          <w:i/>
          <w:iCs/>
          <w:sz w:val="24"/>
          <w:szCs w:val="24"/>
        </w:rPr>
        <w:t>.</w:t>
      </w: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B40DC4" w:rsidRDefault="00D05408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D05408">
        <w:rPr>
          <w:sz w:val="24"/>
          <w:szCs w:val="24"/>
        </w:rPr>
        <w:t xml:space="preserve">You have </w:t>
      </w:r>
      <w:r w:rsidR="00384943">
        <w:rPr>
          <w:sz w:val="24"/>
          <w:szCs w:val="24"/>
        </w:rPr>
        <w:t xml:space="preserve">models for </w:t>
      </w:r>
      <w:r w:rsidRPr="00D05408">
        <w:rPr>
          <w:sz w:val="24"/>
          <w:szCs w:val="24"/>
        </w:rPr>
        <w:t>the metabolic networks for these two organisms: iEco1339_MG1655 and iEco1345_Sakai</w:t>
      </w:r>
      <w:r w:rsidR="00A417F7">
        <w:rPr>
          <w:sz w:val="24"/>
          <w:szCs w:val="24"/>
        </w:rPr>
        <w:t>. How would you tackle this problem?</w:t>
      </w:r>
    </w:p>
    <w:p w:rsidR="00D05408" w:rsidRPr="00D05408" w:rsidRDefault="00384943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>
        <w:rPr>
          <w:sz w:val="24"/>
          <w:szCs w:val="24"/>
        </w:rPr>
        <w:t>Here are some ideas of analyses you can</w:t>
      </w:r>
      <w:r w:rsidR="00A417F7">
        <w:rPr>
          <w:sz w:val="24"/>
          <w:szCs w:val="24"/>
        </w:rPr>
        <w:t xml:space="preserve"> perform. We encourage you to also try your own ideas.</w:t>
      </w:r>
    </w:p>
    <w:p w:rsidR="00D05408" w:rsidRDefault="00D05408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244CB0" w:rsidRDefault="00244CB0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244CB0" w:rsidRDefault="00244CB0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1C20B4" w:rsidRPr="00567E34" w:rsidRDefault="008605FF" w:rsidP="00807B5D">
      <w:pPr>
        <w:widowControl w:val="0"/>
        <w:suppressAutoHyphens w:val="0"/>
        <w:autoSpaceDE w:val="0"/>
        <w:spacing w:after="0"/>
      </w:pPr>
      <w:r>
        <w:rPr>
          <w:b/>
          <w:sz w:val="24"/>
          <w:szCs w:val="24"/>
        </w:rPr>
        <w:t>5</w:t>
      </w:r>
      <w:r w:rsidR="00453899">
        <w:rPr>
          <w:b/>
          <w:sz w:val="24"/>
          <w:szCs w:val="24"/>
        </w:rPr>
        <w:t>.1. Start by comparing growth rates of MG1655 and Sakai in glucose minimal environment in aerobic and anaerobic conditions.</w:t>
      </w:r>
      <w:r w:rsidR="001C20B4" w:rsidRPr="001C20B4">
        <w:rPr>
          <w:b/>
          <w:sz w:val="24"/>
          <w:szCs w:val="24"/>
        </w:rPr>
        <w:t>What is your explanation for the observed differences between the strains?</w:t>
      </w: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453899" w:rsidRDefault="0045389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1C20B4">
        <w:rPr>
          <w:sz w:val="24"/>
          <w:szCs w:val="24"/>
        </w:rPr>
        <w:t xml:space="preserve">Different </w:t>
      </w:r>
      <w:r w:rsidRPr="001C20B4">
        <w:rPr>
          <w:i/>
          <w:sz w:val="24"/>
          <w:szCs w:val="24"/>
        </w:rPr>
        <w:t>E. coli</w:t>
      </w:r>
      <w:r w:rsidRPr="001C20B4">
        <w:rPr>
          <w:sz w:val="24"/>
          <w:szCs w:val="24"/>
        </w:rPr>
        <w:t xml:space="preserve"> strains grow in different environments, wherein certain nutrients may be available at different concentrations. Different strains may also import nutrients at different rates. Baumler</w:t>
      </w:r>
      <w:r w:rsidR="009E58B4">
        <w:rPr>
          <w:sz w:val="24"/>
          <w:szCs w:val="24"/>
        </w:rPr>
        <w:t xml:space="preserve"> </w:t>
      </w:r>
      <w:r w:rsidRPr="001C20B4">
        <w:rPr>
          <w:i/>
          <w:sz w:val="24"/>
          <w:szCs w:val="24"/>
        </w:rPr>
        <w:t>et al</w:t>
      </w:r>
      <w:r w:rsidRPr="001C20B4">
        <w:rPr>
          <w:sz w:val="24"/>
          <w:szCs w:val="24"/>
        </w:rPr>
        <w:t xml:space="preserve">. (http://www.biomedcentral.com/1752-0509/5/182) measured glucose uptake rates for three strains of </w:t>
      </w:r>
      <w:r w:rsidRPr="001C20B4">
        <w:rPr>
          <w:i/>
          <w:sz w:val="24"/>
          <w:szCs w:val="24"/>
        </w:rPr>
        <w:t>E. coli</w:t>
      </w:r>
      <w:r w:rsidRPr="001C20B4">
        <w:rPr>
          <w:sz w:val="24"/>
          <w:szCs w:val="24"/>
        </w:rPr>
        <w:t xml:space="preserve"> in aerobic and anaero</w:t>
      </w:r>
      <w:r w:rsidR="001C20B4">
        <w:rPr>
          <w:sz w:val="24"/>
          <w:szCs w:val="24"/>
        </w:rPr>
        <w:t xml:space="preserve">bic environments (see table </w:t>
      </w:r>
      <w:r w:rsidRPr="001C20B4">
        <w:rPr>
          <w:sz w:val="24"/>
          <w:szCs w:val="24"/>
        </w:rPr>
        <w:t xml:space="preserve">below). Use the experimentally determined glucose uptake rates to </w:t>
      </w:r>
      <w:r w:rsidR="001C20B4">
        <w:rPr>
          <w:sz w:val="24"/>
          <w:szCs w:val="24"/>
        </w:rPr>
        <w:t>construct</w:t>
      </w:r>
      <w:r w:rsidRPr="001C20B4">
        <w:rPr>
          <w:sz w:val="24"/>
          <w:szCs w:val="24"/>
        </w:rPr>
        <w:t xml:space="preserve"> the minimal glucose medium. </w:t>
      </w:r>
      <w:r w:rsidR="00086FE6">
        <w:rPr>
          <w:sz w:val="24"/>
          <w:szCs w:val="24"/>
        </w:rPr>
        <w:t xml:space="preserve">A list with all the metabolites needed for </w:t>
      </w:r>
      <w:r w:rsidR="00246E6B">
        <w:rPr>
          <w:sz w:val="24"/>
          <w:szCs w:val="24"/>
        </w:rPr>
        <w:t xml:space="preserve">the </w:t>
      </w:r>
      <w:r w:rsidR="00086FE6">
        <w:rPr>
          <w:sz w:val="24"/>
          <w:szCs w:val="24"/>
        </w:rPr>
        <w:t xml:space="preserve">minimal environment can be found in </w:t>
      </w:r>
      <w:r w:rsidR="00086FE6" w:rsidRPr="00086FE6">
        <w:rPr>
          <w:sz w:val="24"/>
          <w:szCs w:val="24"/>
        </w:rPr>
        <w:t>template_minimal_env</w:t>
      </w:r>
      <w:r w:rsidR="00086FE6">
        <w:rPr>
          <w:sz w:val="24"/>
          <w:szCs w:val="24"/>
        </w:rPr>
        <w:t>.txt.</w:t>
      </w:r>
    </w:p>
    <w:p w:rsidR="00453899" w:rsidRPr="001C20B4" w:rsidRDefault="0045389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tbl>
      <w:tblPr>
        <w:tblW w:w="8768" w:type="dxa"/>
        <w:tblInd w:w="-10" w:type="dxa"/>
        <w:tblLayout w:type="fixed"/>
        <w:tblLook w:val="0000"/>
      </w:tblPr>
      <w:tblGrid>
        <w:gridCol w:w="2988"/>
        <w:gridCol w:w="2880"/>
        <w:gridCol w:w="2900"/>
      </w:tblGrid>
      <w:tr w:rsidR="001C20B4" w:rsidRPr="001C20B4" w:rsidTr="001C20B4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C20B4" w:rsidRPr="001C20B4" w:rsidRDefault="001C20B4" w:rsidP="00807B5D">
            <w:pPr>
              <w:widowControl w:val="0"/>
              <w:suppressAutoHyphens w:val="0"/>
              <w:autoSpaceDE w:val="0"/>
              <w:snapToGrid w:val="0"/>
              <w:spacing w:after="0"/>
              <w:rPr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1C20B4" w:rsidRPr="001C20B4" w:rsidRDefault="001C20B4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Glucose uptake rate</w:t>
            </w:r>
          </w:p>
          <w:p w:rsidR="001C20B4" w:rsidRPr="001C20B4" w:rsidRDefault="001C20B4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(mmol/gDW/h)</w:t>
            </w:r>
          </w:p>
        </w:tc>
      </w:tr>
      <w:tr w:rsidR="00453899" w:rsidRPr="001C20B4" w:rsidTr="001C20B4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Strain</w:t>
            </w:r>
          </w:p>
        </w:tc>
        <w:tc>
          <w:tcPr>
            <w:tcW w:w="28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Aerobic</w:t>
            </w:r>
          </w:p>
        </w:tc>
        <w:tc>
          <w:tcPr>
            <w:tcW w:w="2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Anaerobic</w:t>
            </w:r>
          </w:p>
        </w:tc>
      </w:tr>
      <w:tr w:rsidR="00453899" w:rsidRPr="001C20B4" w:rsidTr="001C20B4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i/>
                <w:iCs/>
                <w:sz w:val="24"/>
                <w:szCs w:val="24"/>
              </w:rPr>
            </w:pPr>
            <w:r w:rsidRPr="001C20B4">
              <w:rPr>
                <w:i/>
                <w:iCs/>
                <w:sz w:val="24"/>
                <w:szCs w:val="24"/>
              </w:rPr>
              <w:t>E. coli MG1655</w:t>
            </w:r>
          </w:p>
        </w:tc>
        <w:tc>
          <w:tcPr>
            <w:tcW w:w="28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15.5</w:t>
            </w:r>
          </w:p>
        </w:tc>
        <w:tc>
          <w:tcPr>
            <w:tcW w:w="2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8.1</w:t>
            </w:r>
          </w:p>
        </w:tc>
      </w:tr>
      <w:tr w:rsidR="00453899" w:rsidRPr="001C20B4" w:rsidTr="001C20B4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i/>
                <w:iCs/>
                <w:sz w:val="24"/>
                <w:szCs w:val="24"/>
              </w:rPr>
              <w:t xml:space="preserve">E. coli </w:t>
            </w:r>
            <w:r w:rsidRPr="001C20B4">
              <w:rPr>
                <w:sz w:val="24"/>
                <w:szCs w:val="24"/>
              </w:rPr>
              <w:t>Sakai (EHEC)</w:t>
            </w:r>
          </w:p>
        </w:tc>
        <w:tc>
          <w:tcPr>
            <w:tcW w:w="28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7.9</w:t>
            </w:r>
          </w:p>
        </w:tc>
        <w:tc>
          <w:tcPr>
            <w:tcW w:w="2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453899" w:rsidRPr="001C20B4" w:rsidRDefault="00453899" w:rsidP="00807B5D">
            <w:pPr>
              <w:widowControl w:val="0"/>
              <w:suppressAutoHyphens w:val="0"/>
              <w:autoSpaceDE w:val="0"/>
              <w:snapToGrid w:val="0"/>
              <w:spacing w:after="0"/>
              <w:jc w:val="center"/>
              <w:rPr>
                <w:sz w:val="24"/>
                <w:szCs w:val="24"/>
              </w:rPr>
            </w:pPr>
            <w:r w:rsidRPr="001C20B4">
              <w:rPr>
                <w:sz w:val="24"/>
                <w:szCs w:val="24"/>
              </w:rPr>
              <w:t>19.2</w:t>
            </w:r>
          </w:p>
        </w:tc>
      </w:tr>
    </w:tbl>
    <w:p w:rsidR="00C0668A" w:rsidRPr="004725D0" w:rsidRDefault="00C0668A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244CB0" w:rsidRPr="00C0668A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1C20B4" w:rsidRDefault="008605FF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86FE6">
        <w:rPr>
          <w:b/>
          <w:sz w:val="24"/>
          <w:szCs w:val="24"/>
        </w:rPr>
        <w:t>.2. It could</w:t>
      </w:r>
      <w:r w:rsidR="001C20B4">
        <w:rPr>
          <w:b/>
          <w:sz w:val="24"/>
          <w:szCs w:val="24"/>
        </w:rPr>
        <w:t xml:space="preserve"> also</w:t>
      </w:r>
      <w:r w:rsidR="00086FE6">
        <w:rPr>
          <w:b/>
          <w:sz w:val="24"/>
          <w:szCs w:val="24"/>
        </w:rPr>
        <w:t xml:space="preserve"> be</w:t>
      </w:r>
      <w:r w:rsidR="001C20B4">
        <w:rPr>
          <w:b/>
          <w:sz w:val="24"/>
          <w:szCs w:val="24"/>
        </w:rPr>
        <w:t xml:space="preserve"> useful to know if the strains grow on different carbon sources. Explore this.</w:t>
      </w:r>
    </w:p>
    <w:p w:rsidR="001C20B4" w:rsidRDefault="001C20B4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file </w:t>
      </w:r>
      <w:r w:rsidRPr="001C20B4">
        <w:rPr>
          <w:sz w:val="24"/>
          <w:szCs w:val="24"/>
        </w:rPr>
        <w:t>carbon_source_list</w:t>
      </w:r>
      <w:r>
        <w:rPr>
          <w:sz w:val="24"/>
          <w:szCs w:val="24"/>
        </w:rPr>
        <w:t xml:space="preserve"> has a list of carbons sources that can be imported by the strains. </w:t>
      </w: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4725D0" w:rsidRDefault="004725D0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453899" w:rsidRDefault="008605FF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84943">
        <w:rPr>
          <w:b/>
          <w:sz w:val="24"/>
          <w:szCs w:val="24"/>
        </w:rPr>
        <w:t>.3. S</w:t>
      </w:r>
      <w:r w:rsidR="00453899" w:rsidRPr="00453899">
        <w:rPr>
          <w:b/>
          <w:sz w:val="24"/>
          <w:szCs w:val="24"/>
        </w:rPr>
        <w:t>uitable drug target(s)</w:t>
      </w:r>
      <w:r w:rsidR="00384943">
        <w:rPr>
          <w:b/>
          <w:sz w:val="24"/>
          <w:szCs w:val="24"/>
        </w:rPr>
        <w:t xml:space="preserve"> would involve</w:t>
      </w:r>
      <w:r w:rsidR="00453899" w:rsidRPr="00453899">
        <w:rPr>
          <w:b/>
          <w:sz w:val="24"/>
          <w:szCs w:val="24"/>
        </w:rPr>
        <w:t xml:space="preserve"> reactions that are essential specifically in </w:t>
      </w:r>
      <w:r w:rsidR="00453899" w:rsidRPr="00453899">
        <w:rPr>
          <w:b/>
          <w:sz w:val="24"/>
          <w:szCs w:val="24"/>
        </w:rPr>
        <w:lastRenderedPageBreak/>
        <w:t xml:space="preserve">the Sakai strain. Only </w:t>
      </w:r>
      <w:r w:rsidR="00384943">
        <w:rPr>
          <w:b/>
          <w:sz w:val="24"/>
          <w:szCs w:val="24"/>
        </w:rPr>
        <w:t>if such reactions are identified</w:t>
      </w:r>
      <w:r w:rsidR="00453899" w:rsidRPr="00453899">
        <w:rPr>
          <w:b/>
          <w:sz w:val="24"/>
          <w:szCs w:val="24"/>
        </w:rPr>
        <w:t xml:space="preserve"> will the chemists in your team be able to synthesiz</w:t>
      </w:r>
      <w:r w:rsidR="00086FE6">
        <w:rPr>
          <w:b/>
          <w:sz w:val="24"/>
          <w:szCs w:val="24"/>
        </w:rPr>
        <w:t>e a drug that kills EHEC strain</w:t>
      </w:r>
      <w:r w:rsidR="00453899" w:rsidRPr="00453899">
        <w:rPr>
          <w:b/>
          <w:sz w:val="24"/>
          <w:szCs w:val="24"/>
        </w:rPr>
        <w:t xml:space="preserve"> specifically. How many such drug targets are there? </w:t>
      </w:r>
    </w:p>
    <w:p w:rsidR="00AE7003" w:rsidRDefault="00AE7003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244CB0" w:rsidRPr="00CF6153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086FE6" w:rsidRPr="00086FE6" w:rsidRDefault="008605FF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86FE6">
        <w:rPr>
          <w:b/>
          <w:sz w:val="24"/>
          <w:szCs w:val="24"/>
        </w:rPr>
        <w:t xml:space="preserve">.4. </w:t>
      </w:r>
      <w:r w:rsidR="00086FE6" w:rsidRPr="00086FE6">
        <w:rPr>
          <w:b/>
          <w:sz w:val="24"/>
          <w:szCs w:val="24"/>
        </w:rPr>
        <w:t xml:space="preserve">Compare the list of reactions of the </w:t>
      </w:r>
      <w:r w:rsidR="00086FE6" w:rsidRPr="00086FE6">
        <w:rPr>
          <w:b/>
          <w:i/>
          <w:sz w:val="24"/>
          <w:szCs w:val="24"/>
        </w:rPr>
        <w:t>E. coli</w:t>
      </w:r>
      <w:r w:rsidR="00086FE6" w:rsidRPr="00086FE6">
        <w:rPr>
          <w:b/>
          <w:sz w:val="24"/>
          <w:szCs w:val="24"/>
        </w:rPr>
        <w:t xml:space="preserve"> strains Sakai and MG1655. Can you find reactions that are in some way related to the pathogenicity of the Sakai strain? </w:t>
      </w:r>
    </w:p>
    <w:p w:rsidR="00244CB0" w:rsidRDefault="00244CB0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4725D0" w:rsidRDefault="004725D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4725D0" w:rsidRPr="00120E18" w:rsidRDefault="004725D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086FE6" w:rsidRDefault="008605FF" w:rsidP="00807B5D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86FE6" w:rsidRPr="00D742BD">
        <w:rPr>
          <w:b/>
          <w:sz w:val="24"/>
          <w:szCs w:val="24"/>
        </w:rPr>
        <w:t xml:space="preserve">.5. </w:t>
      </w:r>
      <w:r w:rsidR="00BC1C79">
        <w:rPr>
          <w:b/>
          <w:sz w:val="24"/>
          <w:szCs w:val="24"/>
        </w:rPr>
        <w:t xml:space="preserve">Could </w:t>
      </w:r>
      <w:r w:rsidR="009D79BB">
        <w:rPr>
          <w:b/>
          <w:sz w:val="24"/>
          <w:szCs w:val="24"/>
        </w:rPr>
        <w:t>the drug targets you proposed for Sakai also (</w:t>
      </w:r>
      <w:r w:rsidR="00937AF7">
        <w:rPr>
          <w:b/>
          <w:sz w:val="24"/>
          <w:szCs w:val="24"/>
        </w:rPr>
        <w:t xml:space="preserve">fortuitously) be potential drug targets in </w:t>
      </w:r>
      <w:r w:rsidR="009D79BB">
        <w:rPr>
          <w:b/>
          <w:sz w:val="24"/>
          <w:szCs w:val="24"/>
        </w:rPr>
        <w:t>the other strains</w:t>
      </w:r>
      <w:r w:rsidR="00F22FCA" w:rsidRPr="00D742BD">
        <w:rPr>
          <w:b/>
          <w:sz w:val="24"/>
          <w:szCs w:val="24"/>
        </w:rPr>
        <w:t>?</w:t>
      </w: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BA5C39" w:rsidRPr="00BA5C39" w:rsidRDefault="00BA5C3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BA5C39">
        <w:rPr>
          <w:sz w:val="24"/>
          <w:szCs w:val="24"/>
        </w:rPr>
        <w:t>Study the effect of the drug on the following metabolic network</w:t>
      </w:r>
      <w:r w:rsidR="009D79BB">
        <w:rPr>
          <w:sz w:val="24"/>
          <w:szCs w:val="24"/>
        </w:rPr>
        <w:t>s</w:t>
      </w:r>
      <w:r w:rsidRPr="00BA5C39">
        <w:rPr>
          <w:sz w:val="24"/>
          <w:szCs w:val="24"/>
        </w:rPr>
        <w:t>:</w:t>
      </w:r>
    </w:p>
    <w:p w:rsidR="00BA5C39" w:rsidRPr="00BA5C39" w:rsidRDefault="00BA5C3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BA5C39">
        <w:rPr>
          <w:sz w:val="24"/>
          <w:szCs w:val="24"/>
        </w:rPr>
        <w:t xml:space="preserve">iEco1339_MG1655 – Metabolic network of the </w:t>
      </w:r>
      <w:r w:rsidRPr="00BA5C39">
        <w:rPr>
          <w:i/>
          <w:iCs/>
          <w:sz w:val="24"/>
          <w:szCs w:val="24"/>
        </w:rPr>
        <w:t>E. coli</w:t>
      </w:r>
      <w:r w:rsidRPr="00BA5C39">
        <w:rPr>
          <w:sz w:val="24"/>
          <w:szCs w:val="24"/>
        </w:rPr>
        <w:t xml:space="preserve"> MG1655 strain, a common laboratory strain</w:t>
      </w:r>
    </w:p>
    <w:p w:rsidR="00BA5C39" w:rsidRPr="00BA5C39" w:rsidRDefault="00BA5C3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BA5C39">
        <w:rPr>
          <w:sz w:val="24"/>
          <w:szCs w:val="24"/>
        </w:rPr>
        <w:t xml:space="preserve">iEco1288_CFT073 – Metabolic network of the </w:t>
      </w:r>
      <w:r w:rsidRPr="00BA5C39">
        <w:rPr>
          <w:i/>
          <w:iCs/>
          <w:sz w:val="24"/>
          <w:szCs w:val="24"/>
        </w:rPr>
        <w:t>E. coli</w:t>
      </w:r>
      <w:r w:rsidRPr="00BA5C39">
        <w:rPr>
          <w:sz w:val="24"/>
          <w:szCs w:val="24"/>
        </w:rPr>
        <w:t xml:space="preserve"> CFT073 strain, a pathogen of the urinary tract.</w:t>
      </w:r>
    </w:p>
    <w:p w:rsidR="00BA5C39" w:rsidRPr="00BA5C39" w:rsidRDefault="00BA5C3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BA5C39">
        <w:rPr>
          <w:sz w:val="24"/>
          <w:szCs w:val="24"/>
        </w:rPr>
        <w:t xml:space="preserve">iEco1301_UTI89 – Metabolic network of the </w:t>
      </w:r>
      <w:r w:rsidRPr="00BA5C39">
        <w:rPr>
          <w:i/>
          <w:iCs/>
          <w:sz w:val="24"/>
          <w:szCs w:val="24"/>
        </w:rPr>
        <w:t>E. coli</w:t>
      </w:r>
      <w:r w:rsidRPr="00BA5C39">
        <w:rPr>
          <w:sz w:val="24"/>
          <w:szCs w:val="24"/>
        </w:rPr>
        <w:t xml:space="preserve"> UTI89 strain, another pathogen of the urinary tract.</w:t>
      </w:r>
    </w:p>
    <w:p w:rsidR="00BA5C39" w:rsidRPr="00BA5C39" w:rsidRDefault="00BA5C3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 w:rsidRPr="00BA5C39">
        <w:rPr>
          <w:sz w:val="24"/>
          <w:szCs w:val="24"/>
        </w:rPr>
        <w:t xml:space="preserve">iEco1335_W3110 – Metabolic network of the </w:t>
      </w:r>
      <w:r w:rsidRPr="00BA5C39">
        <w:rPr>
          <w:i/>
          <w:iCs/>
          <w:sz w:val="24"/>
          <w:szCs w:val="24"/>
        </w:rPr>
        <w:t>E. coli</w:t>
      </w:r>
      <w:r w:rsidRPr="00BA5C39">
        <w:rPr>
          <w:sz w:val="24"/>
          <w:szCs w:val="24"/>
        </w:rPr>
        <w:t xml:space="preserve"> W3110 strain, another laboratory strain.</w:t>
      </w:r>
    </w:p>
    <w:p w:rsidR="00BA5C39" w:rsidRDefault="00BA5C39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244CB0" w:rsidRDefault="00244CB0" w:rsidP="00807B5D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F536A6" w:rsidRDefault="00F536A6" w:rsidP="00807B5D">
      <w:pPr>
        <w:widowControl w:val="0"/>
        <w:suppressAutoHyphens w:val="0"/>
        <w:spacing w:after="0"/>
      </w:pPr>
      <w:bookmarkStart w:id="0" w:name="_GoBack"/>
      <w:bookmarkEnd w:id="0"/>
    </w:p>
    <w:sectPr w:rsidR="00F536A6" w:rsidSect="002D74E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558" w:rsidRDefault="003F2558" w:rsidP="00807B5D">
      <w:pPr>
        <w:spacing w:after="0" w:line="240" w:lineRule="auto"/>
      </w:pPr>
      <w:r>
        <w:separator/>
      </w:r>
    </w:p>
  </w:endnote>
  <w:endnote w:type="continuationSeparator" w:id="1">
    <w:p w:rsidR="003F2558" w:rsidRDefault="003F2558" w:rsidP="0080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33766"/>
      <w:docPartObj>
        <w:docPartGallery w:val="Page Numbers (Bottom of Page)"/>
        <w:docPartUnique/>
      </w:docPartObj>
    </w:sdtPr>
    <w:sdtContent>
      <w:p w:rsidR="00807B5D" w:rsidRDefault="00807B5D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07B5D" w:rsidRDefault="00807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558" w:rsidRDefault="003F2558" w:rsidP="00807B5D">
      <w:pPr>
        <w:spacing w:after="0" w:line="240" w:lineRule="auto"/>
      </w:pPr>
      <w:r>
        <w:separator/>
      </w:r>
    </w:p>
  </w:footnote>
  <w:footnote w:type="continuationSeparator" w:id="1">
    <w:p w:rsidR="003F2558" w:rsidRDefault="003F2558" w:rsidP="00807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gnword-docGUID" w:val="{4BE6761E-1DA0-46C8-87A4-5975A6A5E016}"/>
    <w:docVar w:name="dgnword-eventsink" w:val="1976757816800"/>
  </w:docVars>
  <w:rsids>
    <w:rsidRoot w:val="00F536A6"/>
    <w:rsid w:val="00016595"/>
    <w:rsid w:val="00086FE6"/>
    <w:rsid w:val="00114ABD"/>
    <w:rsid w:val="00120E18"/>
    <w:rsid w:val="001C0F2D"/>
    <w:rsid w:val="001C20B4"/>
    <w:rsid w:val="002428D0"/>
    <w:rsid w:val="00244CB0"/>
    <w:rsid w:val="00246E6B"/>
    <w:rsid w:val="002D0185"/>
    <w:rsid w:val="002D74EB"/>
    <w:rsid w:val="00384943"/>
    <w:rsid w:val="003F2558"/>
    <w:rsid w:val="0041122D"/>
    <w:rsid w:val="00453899"/>
    <w:rsid w:val="004678D5"/>
    <w:rsid w:val="004725D0"/>
    <w:rsid w:val="004A1888"/>
    <w:rsid w:val="0058714C"/>
    <w:rsid w:val="006C7887"/>
    <w:rsid w:val="0079791B"/>
    <w:rsid w:val="00807B5D"/>
    <w:rsid w:val="008605FF"/>
    <w:rsid w:val="00937AF7"/>
    <w:rsid w:val="009D79BB"/>
    <w:rsid w:val="009E58B4"/>
    <w:rsid w:val="00A417F7"/>
    <w:rsid w:val="00AD2BAB"/>
    <w:rsid w:val="00AE7003"/>
    <w:rsid w:val="00B12558"/>
    <w:rsid w:val="00B40DC4"/>
    <w:rsid w:val="00BA5C39"/>
    <w:rsid w:val="00BC1C79"/>
    <w:rsid w:val="00C0668A"/>
    <w:rsid w:val="00CF6153"/>
    <w:rsid w:val="00D05408"/>
    <w:rsid w:val="00D742BD"/>
    <w:rsid w:val="00DF271A"/>
    <w:rsid w:val="00F22FCA"/>
    <w:rsid w:val="00F53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A6"/>
    <w:pPr>
      <w:suppressAutoHyphens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7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5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san roman</dc:creator>
  <cp:lastModifiedBy>maria san roman</cp:lastModifiedBy>
  <cp:revision>25</cp:revision>
  <dcterms:created xsi:type="dcterms:W3CDTF">2016-12-14T08:44:00Z</dcterms:created>
  <dcterms:modified xsi:type="dcterms:W3CDTF">2018-05-18T09:06:00Z</dcterms:modified>
</cp:coreProperties>
</file>