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sz w:val="32"/>
          <w:lang w:val="pt-BR"/>
        </w:rPr>
        <w:t xml:space="preserve">Implementação </w:t>
      </w:r>
      <w:r w:rsidR="000B309D">
        <w:rPr>
          <w:b/>
          <w:sz w:val="32"/>
          <w:lang w:val="pt-BR"/>
        </w:rPr>
        <w:t>da análise</w:t>
      </w:r>
      <w:r>
        <w:rPr>
          <w:b/>
          <w:sz w:val="32"/>
          <w:lang w:val="pt-BR"/>
        </w:rPr>
        <w:t xml:space="preserve"> </w:t>
      </w:r>
      <w:r w:rsidR="00A11F44">
        <w:rPr>
          <w:b/>
          <w:sz w:val="32"/>
          <w:lang w:val="pt-BR"/>
        </w:rPr>
        <w:t>semântic</w:t>
      </w:r>
      <w:r w:rsidR="000B309D">
        <w:rPr>
          <w:b/>
          <w:sz w:val="32"/>
          <w:lang w:val="pt-BR"/>
        </w:rPr>
        <w:t>a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</w:t>
      </w:r>
      <w:proofErr w:type="spellStart"/>
      <w:r>
        <w:rPr>
          <w:rFonts w:ascii="Courier New" w:hAnsi="Courier New"/>
          <w:b/>
          <w:sz w:val="20"/>
          <w:lang w:val="pt-BR"/>
        </w:rPr>
        <w:t>cslopes</w:t>
      </w:r>
      <w:proofErr w:type="spell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r>
        <w:rPr>
          <w:rFonts w:ascii="Courier New" w:hAnsi="Courier New"/>
          <w:b/>
          <w:sz w:val="20"/>
          <w:lang w:val="pt-BR"/>
        </w:rPr>
        <w:t>gildo</w:t>
      </w:r>
      <w:proofErr w:type="spellEnd"/>
      <w:r>
        <w:rPr>
          <w:rFonts w:ascii="Courier New" w:hAnsi="Courier New"/>
          <w:b/>
          <w:sz w:val="20"/>
          <w:lang w:val="pt-BR"/>
        </w:rPr>
        <w:t>.</w:t>
      </w:r>
      <w:proofErr w:type="spellStart"/>
      <w:proofErr w:type="gramStart"/>
      <w:r>
        <w:rPr>
          <w:rFonts w:ascii="Courier New" w:hAnsi="Courier New"/>
          <w:b/>
          <w:sz w:val="20"/>
          <w:lang w:val="pt-BR"/>
        </w:rPr>
        <w:t>leonel</w:t>
      </w:r>
      <w:proofErr w:type="spellEnd"/>
      <w:proofErr w:type="gram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r>
        <w:rPr>
          <w:rFonts w:ascii="Courier New" w:hAnsi="Courier New"/>
          <w:b/>
          <w:sz w:val="20"/>
          <w:lang w:val="pt-BR"/>
        </w:rPr>
        <w:t>sergiorossini</w:t>
      </w:r>
      <w:proofErr w:type="spellEnd"/>
      <w:r>
        <w:rPr>
          <w:rFonts w:ascii="Courier New" w:hAnsi="Courier New"/>
          <w:b/>
          <w:sz w:val="20"/>
          <w:lang w:val="pt-BR"/>
        </w:rPr>
        <w:t>}@gmail.com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both"/>
        <w:rPr>
          <w:lang w:val="pt-BR"/>
        </w:rPr>
      </w:pPr>
    </w:p>
    <w:p w:rsidR="000B309D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1. Visão geral</w:t>
      </w:r>
    </w:p>
    <w:p w:rsidR="00955096" w:rsidRPr="000B309D" w:rsidRDefault="00560200">
      <w:pPr>
        <w:pStyle w:val="Corpodetexto"/>
        <w:spacing w:before="244" w:after="120"/>
        <w:jc w:val="both"/>
        <w:rPr>
          <w:u w:val="single"/>
          <w:lang w:val="pt-BR"/>
        </w:rPr>
      </w:pPr>
      <w:r w:rsidRPr="000B309D">
        <w:rPr>
          <w:lang w:val="pt-BR"/>
        </w:rPr>
        <w:t xml:space="preserve"> </w:t>
      </w:r>
      <w:r w:rsidR="000B309D" w:rsidRPr="000B309D">
        <w:rPr>
          <w:lang w:val="pt-BR"/>
        </w:rPr>
        <w:t>A fase</w:t>
      </w:r>
      <w:r w:rsidR="000B309D">
        <w:rPr>
          <w:lang w:val="pt-BR"/>
        </w:rPr>
        <w:t xml:space="preserve"> de análise semântica de um compilador conecta as definições das variáveis com sua utilização, verifica se cada expressão possui um tipo correto e traduz a análise sintática para uma representação mais simples visando </w:t>
      </w:r>
      <w:proofErr w:type="gramStart"/>
      <w:r w:rsidR="000B309D">
        <w:rPr>
          <w:lang w:val="pt-BR"/>
        </w:rPr>
        <w:t>a</w:t>
      </w:r>
      <w:proofErr w:type="gramEnd"/>
      <w:r w:rsidR="000B309D">
        <w:rPr>
          <w:lang w:val="pt-BR"/>
        </w:rPr>
        <w:t xml:space="preserve"> geração de código de máquina [</w:t>
      </w:r>
      <w:proofErr w:type="spellStart"/>
      <w:r w:rsidR="000B309D">
        <w:rPr>
          <w:lang w:val="pt-BR"/>
        </w:rPr>
        <w:t>Appel</w:t>
      </w:r>
      <w:proofErr w:type="spellEnd"/>
      <w:r w:rsidR="000B309D">
        <w:rPr>
          <w:lang w:val="pt-BR"/>
        </w:rPr>
        <w:t xml:space="preserve"> e </w:t>
      </w:r>
      <w:proofErr w:type="spellStart"/>
      <w:r w:rsidR="000B309D">
        <w:rPr>
          <w:lang w:val="pt-BR"/>
        </w:rPr>
        <w:t>Palsberg</w:t>
      </w:r>
      <w:proofErr w:type="spellEnd"/>
      <w:r w:rsidR="000B309D">
        <w:rPr>
          <w:lang w:val="pt-BR"/>
        </w:rPr>
        <w:t>, 2002].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>1.1. Desenvolvimento do trabalho</w:t>
      </w:r>
    </w:p>
    <w:p w:rsidR="00955096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 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1.2. Módulos do analisador </w:t>
      </w:r>
      <w:r w:rsidR="007A5349">
        <w:rPr>
          <w:b/>
          <w:lang w:val="pt-BR"/>
        </w:rPr>
        <w:t>semântico</w:t>
      </w:r>
    </w:p>
    <w:p w:rsidR="00955096" w:rsidRDefault="007A5349">
      <w:pPr>
        <w:pStyle w:val="Corpodetexto"/>
        <w:spacing w:before="244" w:after="120"/>
        <w:jc w:val="both"/>
        <w:rPr>
          <w:lang w:val="pt-BR"/>
        </w:rPr>
      </w:pPr>
      <w:proofErr w:type="gramStart"/>
      <w:r>
        <w:rPr>
          <w:lang w:val="pt-BR"/>
        </w:rPr>
        <w:t>O analisador semântico, como visto</w:t>
      </w:r>
      <w:proofErr w:type="gramEnd"/>
      <w:r>
        <w:rPr>
          <w:lang w:val="pt-BR"/>
        </w:rPr>
        <w:t xml:space="preserve"> na seção 1, deve verificar as regras semânticas e iniciar a geração do código intermediário respectivo para cada nó da árvore de sintaxe </w:t>
      </w:r>
      <w:proofErr w:type="spellStart"/>
      <w:r>
        <w:rPr>
          <w:lang w:val="pt-BR"/>
        </w:rPr>
        <w:t>abastrata</w:t>
      </w:r>
      <w:proofErr w:type="spellEnd"/>
      <w:r>
        <w:rPr>
          <w:lang w:val="pt-BR"/>
        </w:rPr>
        <w:t xml:space="preserve">. Dessa forma, os módulos </w:t>
      </w:r>
      <w:proofErr w:type="spellStart"/>
      <w:proofErr w:type="gramStart"/>
      <w:r>
        <w:rPr>
          <w:lang w:val="pt-BR"/>
        </w:rPr>
        <w:t>AnalisadorSemantico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GeradorCodigo</w:t>
      </w:r>
      <w:proofErr w:type="spellEnd"/>
      <w:r>
        <w:rPr>
          <w:lang w:val="pt-BR"/>
        </w:rPr>
        <w:t xml:space="preserve"> foram adicionados ao projeto do compilador.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O módulo </w:t>
      </w:r>
      <w:proofErr w:type="spellStart"/>
      <w:proofErr w:type="gramStart"/>
      <w:r>
        <w:rPr>
          <w:lang w:val="pt-BR"/>
        </w:rPr>
        <w:t>AnalisadorSemantico</w:t>
      </w:r>
      <w:proofErr w:type="spellEnd"/>
      <w:proofErr w:type="gramEnd"/>
      <w:r>
        <w:rPr>
          <w:lang w:val="pt-BR"/>
        </w:rPr>
        <w:t xml:space="preserve"> é composto por classes que implementam a verificação das regras semânticas de verificação de escopo, verificação de tipos e verificação de declaração de variáveis. As classes foram nomeadas respectivamente como </w:t>
      </w:r>
      <w:proofErr w:type="spellStart"/>
      <w:proofErr w:type="gramStart"/>
      <w:r>
        <w:rPr>
          <w:lang w:val="pt-BR"/>
        </w:rPr>
        <w:t>VerificadorEscopo</w:t>
      </w:r>
      <w:proofErr w:type="spellEnd"/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VerificadorTipos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VerificadorVariaveis</w:t>
      </w:r>
      <w:proofErr w:type="spellEnd"/>
      <w:r>
        <w:rPr>
          <w:lang w:val="pt-BR"/>
        </w:rPr>
        <w:t>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O módulo </w:t>
      </w:r>
      <w:proofErr w:type="spellStart"/>
      <w:proofErr w:type="gramStart"/>
      <w:r>
        <w:rPr>
          <w:lang w:val="pt-BR"/>
        </w:rPr>
        <w:t>GeradorCodigo</w:t>
      </w:r>
      <w:proofErr w:type="spellEnd"/>
      <w:proofErr w:type="gramEnd"/>
      <w:r>
        <w:rPr>
          <w:lang w:val="pt-BR"/>
        </w:rPr>
        <w:t xml:space="preserve"> é o início de um módulo maior. Nesse primeiro momento o módulo é responsável por gerar o código intermediário de cada nó pertencente à árvore de sintaxe abstrata criada durante a análise sintática.</w:t>
      </w:r>
    </w:p>
    <w:p w:rsidR="007B1E0F" w:rsidRDefault="007B1E0F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Os módulos referentes à análise semântica e geração de código intermediário estão representados pela figura 1, onde também são mostradas as suas interdependências.</w:t>
      </w:r>
    </w:p>
    <w:p w:rsidR="007B1E0F" w:rsidRDefault="00345AC9" w:rsidP="00345AC9">
      <w:pPr>
        <w:pStyle w:val="Corpodetexto"/>
        <w:spacing w:before="244" w:after="120"/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lastRenderedPageBreak/>
        <w:drawing>
          <wp:inline distT="0" distB="0" distL="0" distR="0">
            <wp:extent cx="5612130" cy="4126865"/>
            <wp:effectExtent l="19050" t="0" r="7620" b="0"/>
            <wp:docPr id="1" name="Imagem 0" descr="CompiladoresA_AnaliseSemanticaT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doresA_AnaliseSemanticaTem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C9" w:rsidRPr="00345AC9" w:rsidRDefault="00345AC9" w:rsidP="00345AC9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1. </w:t>
      </w:r>
      <w:proofErr w:type="spellStart"/>
      <w:r w:rsidRPr="00345AC9">
        <w:rPr>
          <w:rFonts w:ascii="Arial" w:hAnsi="Arial" w:cs="Arial"/>
          <w:sz w:val="20"/>
          <w:szCs w:val="20"/>
          <w:lang w:val="pt-BR"/>
        </w:rPr>
        <w:t>Interdependencia</w:t>
      </w:r>
      <w:proofErr w:type="spellEnd"/>
      <w:r w:rsidRPr="00345AC9">
        <w:rPr>
          <w:rFonts w:ascii="Arial" w:hAnsi="Arial" w:cs="Arial"/>
          <w:sz w:val="20"/>
          <w:szCs w:val="20"/>
          <w:lang w:val="pt-BR"/>
        </w:rPr>
        <w:t xml:space="preserve"> entre os módulos da análise semântica.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r w:rsidR="008751A9">
        <w:rPr>
          <w:b/>
          <w:sz w:val="26"/>
          <w:szCs w:val="26"/>
          <w:lang w:val="pt-BR"/>
        </w:rPr>
        <w:t xml:space="preserve">Regras do analisador </w:t>
      </w:r>
      <w:r w:rsidR="007A5349">
        <w:rPr>
          <w:b/>
          <w:sz w:val="26"/>
          <w:szCs w:val="26"/>
          <w:lang w:val="pt-BR"/>
        </w:rPr>
        <w:t>semântico</w:t>
      </w:r>
    </w:p>
    <w:p w:rsidR="009C007F" w:rsidRDefault="007B1E0F">
      <w:pPr>
        <w:pStyle w:val="Corpodetexto"/>
        <w:spacing w:before="244" w:after="120"/>
        <w:jc w:val="both"/>
        <w:rPr>
          <w:lang w:val="pt-BR"/>
        </w:rPr>
      </w:pPr>
      <w:proofErr w:type="gramStart"/>
      <w:r w:rsidRPr="007B1E0F">
        <w:rPr>
          <w:lang w:val="pt-BR"/>
        </w:rPr>
        <w:t xml:space="preserve">As </w:t>
      </w:r>
      <w:r w:rsidR="009C007F">
        <w:rPr>
          <w:lang w:val="pt-BR"/>
        </w:rPr>
        <w:t>verificação</w:t>
      </w:r>
      <w:proofErr w:type="gramEnd"/>
      <w:r w:rsidR="009C007F">
        <w:rPr>
          <w:lang w:val="pt-BR"/>
        </w:rPr>
        <w:t xml:space="preserve"> das </w:t>
      </w:r>
      <w:r w:rsidRPr="007B1E0F">
        <w:rPr>
          <w:lang w:val="pt-BR"/>
        </w:rPr>
        <w:t>regras</w:t>
      </w:r>
      <w:r>
        <w:rPr>
          <w:lang w:val="pt-BR"/>
        </w:rPr>
        <w:t xml:space="preserve"> semânticas foram</w:t>
      </w:r>
      <w:r w:rsidR="009C007F">
        <w:rPr>
          <w:lang w:val="pt-BR"/>
        </w:rPr>
        <w:t xml:space="preserve"> incluídas como forma de classes.</w:t>
      </w:r>
    </w:p>
    <w:p w:rsidR="007B1E0F" w:rsidRPr="007B1E0F" w:rsidRDefault="009C007F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 verificação de tipos analise se seguintes regras foram incluídas para o compilador: verificação de tipos compatíveis entre variáveis durante</w:t>
      </w:r>
    </w:p>
    <w:p w:rsidR="00955096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  <w:r w:rsidR="00560200">
        <w:rPr>
          <w:b/>
          <w:bCs/>
          <w:sz w:val="26"/>
          <w:szCs w:val="26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 </w:t>
      </w:r>
      <w:r w:rsidR="00585BA4">
        <w:rPr>
          <w:b/>
          <w:sz w:val="26"/>
          <w:szCs w:val="26"/>
          <w:lang w:val="pt-BR"/>
        </w:rPr>
        <w:t>Gerenciador de erros semântico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>6.1. Arquivo CODIGO.FRA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 xml:space="preserve">7. Conclusão 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8. Referências bibliográficas </w:t>
      </w:r>
    </w:p>
    <w:p w:rsidR="001F6EC7" w:rsidRPr="000B309D" w:rsidRDefault="001F6EC7" w:rsidP="001F6EC7">
      <w:pPr>
        <w:spacing w:before="240" w:after="120"/>
        <w:jc w:val="both"/>
        <w:rPr>
          <w:lang w:eastAsia="ar-SA"/>
        </w:rPr>
      </w:pPr>
      <w:r w:rsidRPr="000B309D">
        <w:rPr>
          <w:lang w:eastAsia="ar-SA"/>
        </w:rPr>
        <w:t>Kernighan, B. e Ritchie, D. “The C Programming Language”, Prentice Hall Software Series, 2</w:t>
      </w:r>
      <w:r w:rsidRPr="000B309D">
        <w:rPr>
          <w:vertAlign w:val="superscript"/>
          <w:lang w:eastAsia="ar-SA"/>
        </w:rPr>
        <w:t>nd</w:t>
      </w:r>
      <w:r w:rsidRPr="000B309D">
        <w:rPr>
          <w:lang w:eastAsia="ar-SA"/>
        </w:rPr>
        <w:t xml:space="preserve"> edition, </w:t>
      </w:r>
      <w:proofErr w:type="spellStart"/>
      <w:r w:rsidRPr="000B309D">
        <w:rPr>
          <w:lang w:eastAsia="ar-SA"/>
        </w:rPr>
        <w:t>capítulos</w:t>
      </w:r>
      <w:proofErr w:type="spellEnd"/>
      <w:r w:rsidRPr="000B309D">
        <w:rPr>
          <w:lang w:eastAsia="ar-SA"/>
        </w:rPr>
        <w:t xml:space="preserve"> 1, 2, 4, 5, 6 and 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r>
        <w:rPr>
          <w:lang w:val="pt-BR"/>
        </w:rPr>
        <w:t>Aho</w:t>
      </w:r>
      <w:proofErr w:type="spellEnd"/>
      <w:r>
        <w:rPr>
          <w:lang w:val="pt-BR"/>
        </w:rPr>
        <w:t xml:space="preserve">, A. e </w:t>
      </w:r>
      <w:proofErr w:type="spellStart"/>
      <w:r>
        <w:rPr>
          <w:lang w:val="pt-BR"/>
        </w:rPr>
        <w:t>Ullman</w:t>
      </w:r>
      <w:proofErr w:type="spellEnd"/>
      <w:r>
        <w:rPr>
          <w:lang w:val="pt-BR"/>
        </w:rPr>
        <w:t xml:space="preserve">, J. (1995) Compiladores: Princípios, Técnicas e Ferramentas, </w:t>
      </w:r>
      <w:proofErr w:type="gramStart"/>
      <w:r>
        <w:rPr>
          <w:lang w:val="pt-BR"/>
        </w:rPr>
        <w:t>Editora</w:t>
      </w:r>
      <w:proofErr w:type="gramEnd"/>
      <w:r>
        <w:rPr>
          <w:lang w:val="pt-BR"/>
        </w:rPr>
        <w:t xml:space="preserve"> LTC, 1ª. Edição, capítulo</w:t>
      </w:r>
      <w:r w:rsidR="00535522">
        <w:rPr>
          <w:lang w:val="pt-BR"/>
        </w:rPr>
        <w:t>s</w:t>
      </w:r>
      <w:r>
        <w:rPr>
          <w:lang w:val="pt-BR"/>
        </w:rPr>
        <w:t xml:space="preserve"> </w:t>
      </w:r>
      <w:r w:rsidR="00535522">
        <w:rPr>
          <w:lang w:val="pt-BR"/>
        </w:rPr>
        <w:t>5, 6 e 7</w:t>
      </w:r>
      <w:r>
        <w:rPr>
          <w:lang w:val="pt-BR"/>
        </w:rPr>
        <w:t xml:space="preserve">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Menezes, P. (2000), Linguagens Formais e Autômatos, Editora </w:t>
      </w:r>
      <w:proofErr w:type="gramStart"/>
      <w:r>
        <w:rPr>
          <w:lang w:val="pt-BR"/>
        </w:rPr>
        <w:t>Sagra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Luzzato</w:t>
      </w:r>
      <w:proofErr w:type="spellEnd"/>
      <w:r>
        <w:rPr>
          <w:lang w:val="pt-BR"/>
        </w:rPr>
        <w:t xml:space="preserve">, 3ª. Edição, capítulo 3, </w:t>
      </w:r>
      <w:proofErr w:type="spellStart"/>
      <w:r>
        <w:rPr>
          <w:lang w:val="pt-BR"/>
        </w:rPr>
        <w:t>subcapítulos</w:t>
      </w:r>
      <w:proofErr w:type="spellEnd"/>
      <w:r>
        <w:rPr>
          <w:lang w:val="pt-BR"/>
        </w:rPr>
        <w:t xml:space="preserve">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proofErr w:type="gramStart"/>
      <w:r w:rsidRPr="00404562">
        <w:t>Holzner</w:t>
      </w:r>
      <w:proofErr w:type="spellEnd"/>
      <w:r w:rsidRPr="00404562">
        <w:t>, S. (2001).</w:t>
      </w:r>
      <w:proofErr w:type="gramEnd"/>
      <w:r w:rsidRPr="00404562">
        <w:t xml:space="preserve"> </w:t>
      </w:r>
      <w:proofErr w:type="gramStart"/>
      <w:r w:rsidRPr="00404562">
        <w:t xml:space="preserve">C++ Black Book, </w:t>
      </w:r>
      <w:proofErr w:type="spellStart"/>
      <w:r w:rsidRPr="00404562">
        <w:t>Editora</w:t>
      </w:r>
      <w:proofErr w:type="spellEnd"/>
      <w:r w:rsidRPr="00404562">
        <w:t xml:space="preserve"> </w:t>
      </w:r>
      <w:proofErr w:type="spellStart"/>
      <w:r w:rsidRPr="00404562">
        <w:t>Makron</w:t>
      </w:r>
      <w:proofErr w:type="spellEnd"/>
      <w:r w:rsidRPr="00404562">
        <w:t xml:space="preserve"> Books, 1ª.</w:t>
      </w:r>
      <w:proofErr w:type="gramEnd"/>
      <w:r w:rsidRPr="00404562">
        <w:t xml:space="preserve"> </w:t>
      </w:r>
      <w:proofErr w:type="gramStart"/>
      <w:r>
        <w:rPr>
          <w:lang w:val="pt-BR"/>
        </w:rPr>
        <w:t>Edição, capítulos 5, 7 e 10</w:t>
      </w:r>
      <w:proofErr w:type="gramEnd"/>
      <w:r>
        <w:rPr>
          <w:lang w:val="pt-BR"/>
        </w:rPr>
        <w:t>.</w:t>
      </w:r>
    </w:p>
    <w:p w:rsidR="001F6EC7" w:rsidRPr="001F6EC7" w:rsidRDefault="001F6EC7">
      <w:pPr>
        <w:pStyle w:val="Corpodetexto"/>
        <w:spacing w:before="115"/>
        <w:jc w:val="both"/>
      </w:pPr>
      <w:proofErr w:type="spellStart"/>
      <w:proofErr w:type="gramStart"/>
      <w:r w:rsidRPr="001F6EC7">
        <w:t>Appel</w:t>
      </w:r>
      <w:proofErr w:type="spellEnd"/>
      <w:r w:rsidRPr="001F6EC7">
        <w:t xml:space="preserve">, A. W. e </w:t>
      </w:r>
      <w:proofErr w:type="spellStart"/>
      <w:r w:rsidRPr="001F6EC7">
        <w:t>Palsberg</w:t>
      </w:r>
      <w:proofErr w:type="spellEnd"/>
      <w:r w:rsidRPr="001F6EC7">
        <w:t xml:space="preserve">, J (2002), </w:t>
      </w:r>
      <w:r>
        <w:rPr>
          <w:rStyle w:val="b24-booktitle"/>
        </w:rPr>
        <w:t>Modern Compiler Implementation in Java, Cambridge University Press, 2</w:t>
      </w:r>
      <w:r w:rsidRPr="001F6EC7">
        <w:rPr>
          <w:rStyle w:val="b24-booktitle"/>
          <w:vertAlign w:val="superscript"/>
        </w:rPr>
        <w:t>nd</w:t>
      </w:r>
      <w:r>
        <w:rPr>
          <w:rStyle w:val="b24-booktitle"/>
        </w:rPr>
        <w:t>.</w:t>
      </w:r>
      <w:proofErr w:type="gramEnd"/>
      <w:r>
        <w:rPr>
          <w:rStyle w:val="b24-booktitle"/>
        </w:rPr>
        <w:t xml:space="preserve"> </w:t>
      </w:r>
      <w:proofErr w:type="gramStart"/>
      <w:r>
        <w:rPr>
          <w:rStyle w:val="b24-booktitle"/>
        </w:rPr>
        <w:t>edition</w:t>
      </w:r>
      <w:proofErr w:type="gramEnd"/>
      <w:r>
        <w:rPr>
          <w:rStyle w:val="b24-booktitle"/>
        </w:rPr>
        <w:t>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proofErr w:type="spellStart"/>
      <w:r>
        <w:rPr>
          <w:lang w:val="pt-BR" w:eastAsia="ar-SA"/>
        </w:rPr>
        <w:t>Deshpande</w:t>
      </w:r>
      <w:proofErr w:type="spellEnd"/>
      <w:r>
        <w:rPr>
          <w:lang w:val="pt-BR" w:eastAsia="ar-SA"/>
        </w:rPr>
        <w:t>, P. S. e</w:t>
      </w:r>
      <w:proofErr w:type="gramStart"/>
      <w:r>
        <w:rPr>
          <w:lang w:val="pt-BR" w:eastAsia="ar-SA"/>
        </w:rPr>
        <w:t xml:space="preserve">  </w:t>
      </w:r>
      <w:proofErr w:type="spellStart"/>
      <w:proofErr w:type="gramEnd"/>
      <w:r>
        <w:rPr>
          <w:lang w:val="pt-BR" w:eastAsia="ar-SA"/>
        </w:rPr>
        <w:t>Kakde</w:t>
      </w:r>
      <w:proofErr w:type="spellEnd"/>
      <w:r>
        <w:rPr>
          <w:lang w:val="pt-BR" w:eastAsia="ar-SA"/>
        </w:rPr>
        <w:t xml:space="preserve">, </w:t>
      </w:r>
      <w:proofErr w:type="spellStart"/>
      <w:r>
        <w:rPr>
          <w:lang w:val="pt-BR" w:eastAsia="ar-SA"/>
        </w:rPr>
        <w:t>O.G.</w:t>
      </w:r>
      <w:proofErr w:type="spellEnd"/>
      <w:r>
        <w:rPr>
          <w:lang w:val="pt-BR" w:eastAsia="ar-SA"/>
        </w:rPr>
        <w:t xml:space="preserve">, (2004), “C &amp; Data </w:t>
      </w:r>
      <w:proofErr w:type="spellStart"/>
      <w:r>
        <w:rPr>
          <w:lang w:val="pt-BR" w:eastAsia="ar-SA"/>
        </w:rPr>
        <w:t>Structures</w:t>
      </w:r>
      <w:proofErr w:type="spellEnd"/>
      <w:r>
        <w:rPr>
          <w:lang w:val="pt-BR" w:eastAsia="ar-SA"/>
        </w:rPr>
        <w:t xml:space="preserve">”, Charles </w:t>
      </w:r>
      <w:proofErr w:type="spellStart"/>
      <w:r>
        <w:rPr>
          <w:lang w:val="pt-BR" w:eastAsia="ar-SA"/>
        </w:rPr>
        <w:t>River</w:t>
      </w:r>
      <w:proofErr w:type="spellEnd"/>
      <w:r>
        <w:rPr>
          <w:lang w:val="pt-BR" w:eastAsia="ar-SA"/>
        </w:rPr>
        <w:t xml:space="preserve">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proofErr w:type="spellStart"/>
      <w:r>
        <w:rPr>
          <w:lang w:val="pt-BR" w:eastAsia="ar-SA"/>
        </w:rPr>
        <w:t>edition</w:t>
      </w:r>
      <w:proofErr w:type="spellEnd"/>
      <w:r>
        <w:rPr>
          <w:lang w:val="pt-BR" w:eastAsia="ar-SA"/>
        </w:rPr>
        <w:t>, capítulos 8, 10, 11, 12 e 15.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implementação de um compilador – 3ª. parte”, Universidade Federal de Juiz de Fora, Instituto de Ciências Exatas, Departamento de Ciência da Computação. 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Aula”, Universidade Federal de Juiz de Fora, Instituto de Ciências Exatas, Departamento de Ciência da Computação. </w:t>
      </w:r>
    </w:p>
    <w:sectPr w:rsidR="000B309D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021481"/>
    <w:rsid w:val="00076841"/>
    <w:rsid w:val="000B309D"/>
    <w:rsid w:val="001F6EC7"/>
    <w:rsid w:val="00345AC9"/>
    <w:rsid w:val="00404562"/>
    <w:rsid w:val="00535522"/>
    <w:rsid w:val="00560200"/>
    <w:rsid w:val="00585BA4"/>
    <w:rsid w:val="00604669"/>
    <w:rsid w:val="00630D0D"/>
    <w:rsid w:val="006A42FC"/>
    <w:rsid w:val="007A5349"/>
    <w:rsid w:val="007B1E0F"/>
    <w:rsid w:val="007E218D"/>
    <w:rsid w:val="008751A9"/>
    <w:rsid w:val="00915A2F"/>
    <w:rsid w:val="00955096"/>
    <w:rsid w:val="009C007F"/>
    <w:rsid w:val="00A11F44"/>
    <w:rsid w:val="00AA737E"/>
    <w:rsid w:val="00BD4F10"/>
    <w:rsid w:val="00BF01DB"/>
    <w:rsid w:val="00CB2FD1"/>
    <w:rsid w:val="00CD353F"/>
    <w:rsid w:val="00E6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  <w:style w:type="character" w:customStyle="1" w:styleId="b24-booktitle">
    <w:name w:val="b24-booktitle"/>
    <w:basedOn w:val="Fontepargpadro"/>
    <w:rsid w:val="001F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8546-8990-404A-8277-B3858E10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conselho de saude</cp:lastModifiedBy>
  <cp:revision>12</cp:revision>
  <cp:lastPrinted>2007-10-09T15:35:00Z</cp:lastPrinted>
  <dcterms:created xsi:type="dcterms:W3CDTF">2007-11-16T00:17:00Z</dcterms:created>
  <dcterms:modified xsi:type="dcterms:W3CDTF">2007-11-18T14:15:00Z</dcterms:modified>
</cp:coreProperties>
</file>