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8F" w:rsidRPr="00DC063B" w:rsidRDefault="00307A32" w:rsidP="00307A32">
      <w:pPr>
        <w:pStyle w:val="a3"/>
        <w:wordWrap/>
        <w:jc w:val="center"/>
        <w:rPr>
          <w:rFonts w:asciiTheme="minorEastAsia" w:eastAsiaTheme="minorEastAsia" w:hAnsiTheme="minorEastAsia"/>
          <w:b/>
          <w:color w:val="000000" w:themeColor="text1"/>
          <w:kern w:val="1"/>
          <w:sz w:val="40"/>
          <w:u w:val="single"/>
        </w:rPr>
      </w:pPr>
      <w:r w:rsidRPr="00DC063B">
        <w:rPr>
          <w:rFonts w:asciiTheme="minorEastAsia" w:eastAsiaTheme="minorEastAsia" w:hAnsiTheme="minorEastAsia" w:hint="eastAsia"/>
          <w:b/>
          <w:color w:val="000000" w:themeColor="text1"/>
          <w:kern w:val="1"/>
          <w:sz w:val="40"/>
          <w:u w:val="single"/>
        </w:rPr>
        <w:t>【</w:t>
      </w:r>
      <w:r w:rsidRPr="00DC063B">
        <w:rPr>
          <w:rFonts w:asciiTheme="minorEastAsia" w:eastAsiaTheme="minorEastAsia" w:hAnsiTheme="minorEastAsia"/>
          <w:b/>
          <w:color w:val="000000" w:themeColor="text1"/>
          <w:kern w:val="1"/>
          <w:sz w:val="40"/>
          <w:u w:val="single"/>
        </w:rPr>
        <w:t xml:space="preserve">2019 </w:t>
      </w:r>
      <w:r w:rsidRPr="00DC063B">
        <w:rPr>
          <w:rFonts w:asciiTheme="minorEastAsia" w:eastAsiaTheme="minorEastAsia" w:hAnsiTheme="minorEastAsia" w:hint="eastAsia"/>
          <w:b/>
          <w:color w:val="000000" w:themeColor="text1"/>
          <w:kern w:val="1"/>
          <w:sz w:val="40"/>
          <w:u w:val="single"/>
        </w:rPr>
        <w:t xml:space="preserve">신한 </w:t>
      </w:r>
      <w:proofErr w:type="spellStart"/>
      <w:r w:rsidRPr="00DC063B">
        <w:rPr>
          <w:rFonts w:asciiTheme="minorEastAsia" w:eastAsiaTheme="minorEastAsia" w:hAnsiTheme="minorEastAsia" w:hint="eastAsia"/>
          <w:b/>
          <w:color w:val="000000" w:themeColor="text1"/>
          <w:kern w:val="1"/>
          <w:sz w:val="40"/>
          <w:u w:val="single"/>
        </w:rPr>
        <w:t>해커톤</w:t>
      </w:r>
      <w:proofErr w:type="spellEnd"/>
      <w:r w:rsidRPr="00DC063B">
        <w:rPr>
          <w:rFonts w:asciiTheme="minorEastAsia" w:eastAsiaTheme="minorEastAsia" w:hAnsiTheme="minorEastAsia" w:hint="eastAsia"/>
          <w:b/>
          <w:color w:val="000000" w:themeColor="text1"/>
          <w:kern w:val="1"/>
          <w:sz w:val="40"/>
          <w:u w:val="single"/>
        </w:rPr>
        <w:t xml:space="preserve"> 서비스 기획서】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3"/>
      </w:tblGrid>
      <w:tr w:rsidR="00307A32" w:rsidRPr="00DC063B" w:rsidTr="00B064E7">
        <w:trPr>
          <w:trHeight w:val="353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7A32" w:rsidRPr="00DC063B" w:rsidRDefault="00307A32" w:rsidP="00A04E8F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  <w:szCs w:val="20"/>
              </w:rPr>
            </w:pPr>
            <w:r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 xml:space="preserve">1. 참가 </w:t>
            </w:r>
            <w:proofErr w:type="spellStart"/>
            <w:proofErr w:type="gramStart"/>
            <w:r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>팀명</w:t>
            </w:r>
            <w:proofErr w:type="spellEnd"/>
            <w:r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57DD7"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57DD7"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>변액지킴이</w:t>
            </w:r>
            <w:proofErr w:type="spellEnd"/>
          </w:p>
        </w:tc>
      </w:tr>
      <w:tr w:rsidR="00A04E8F" w:rsidRPr="00DC063B" w:rsidTr="00A04E8F">
        <w:trPr>
          <w:trHeight w:val="353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E8F" w:rsidRPr="00DC063B" w:rsidRDefault="00307A32" w:rsidP="00A04E8F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  <w:szCs w:val="20"/>
              </w:rPr>
            </w:pPr>
            <w:r w:rsidRPr="00DC063B">
              <w:rPr>
                <w:rFonts w:eastAsiaTheme="minorHAnsi" w:cs="굴림"/>
                <w:b/>
                <w:bCs/>
                <w:color w:val="000000"/>
                <w:sz w:val="24"/>
                <w:szCs w:val="24"/>
              </w:rPr>
              <w:t>2</w:t>
            </w:r>
            <w:r w:rsidR="00A04E8F"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>. 개발 분야</w:t>
            </w:r>
          </w:p>
        </w:tc>
      </w:tr>
      <w:tr w:rsidR="00A04E8F" w:rsidRPr="00DC063B" w:rsidTr="00A04E8F">
        <w:trPr>
          <w:trHeight w:val="656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E7ED3" w:rsidRPr="00DC063B" w:rsidRDefault="00A04E8F" w:rsidP="00BE7ED3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4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 xml:space="preserve">□ 간편결제/송금 </w:t>
            </w:r>
            <w:r w:rsidR="006611D3" w:rsidRPr="00DC063B">
              <w:rPr>
                <w:rFonts w:eastAsiaTheme="minorHAnsi" w:cs="굴림"/>
                <w:color w:val="000000"/>
                <w:sz w:val="18"/>
                <w:szCs w:val="24"/>
              </w:rPr>
              <w:t xml:space="preserve">     </w:t>
            </w:r>
            <w:r w:rsidR="00BE7ED3" w:rsidRPr="00DC063B">
              <w:rPr>
                <w:rFonts w:eastAsiaTheme="minorHAnsi" w:cs="굴림"/>
                <w:color w:val="000000"/>
                <w:sz w:val="18"/>
                <w:szCs w:val="24"/>
              </w:rPr>
              <w:t xml:space="preserve">   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>□ P2P금융/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>크라우드펀딩</w:t>
            </w:r>
            <w:proofErr w:type="spellEnd"/>
            <w:r w:rsidR="006611D3"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 xml:space="preserve">  </w:t>
            </w:r>
            <w:r w:rsidR="006611D3" w:rsidRPr="00DC063B">
              <w:rPr>
                <w:rFonts w:eastAsiaTheme="minorHAnsi" w:cs="굴림"/>
                <w:color w:val="000000"/>
                <w:sz w:val="18"/>
                <w:szCs w:val="24"/>
              </w:rPr>
              <w:t xml:space="preserve">  </w:t>
            </w:r>
            <w:r w:rsidR="00BE7ED3" w:rsidRPr="00DC063B">
              <w:rPr>
                <w:rFonts w:eastAsiaTheme="minorHAnsi" w:cs="굴림"/>
                <w:color w:val="000000"/>
                <w:sz w:val="18"/>
                <w:szCs w:val="24"/>
              </w:rPr>
              <w:t xml:space="preserve">     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>□ 자산관리</w:t>
            </w:r>
          </w:p>
          <w:p w:rsidR="00A04E8F" w:rsidRPr="00DC063B" w:rsidRDefault="00594283" w:rsidP="00A04E8F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sz w:val="28"/>
                <w:szCs w:val="24"/>
              </w:rPr>
            </w:pPr>
            <w:r w:rsidRPr="00DC063B">
              <w:rPr>
                <w:rFonts w:eastAsiaTheme="minorHAnsi" w:cs="굴림"/>
                <w:color w:val="000000"/>
                <w:sz w:val="18"/>
                <w:szCs w:val="24"/>
              </w:rPr>
              <w:t>▣</w:t>
            </w:r>
            <w:r w:rsidR="00BE7ED3"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 xml:space="preserve"> 인슈어테크  </w:t>
            </w:r>
            <w:r w:rsidR="00BE7ED3" w:rsidRPr="00DC063B">
              <w:rPr>
                <w:rFonts w:eastAsiaTheme="minorHAnsi" w:cs="굴림"/>
                <w:color w:val="000000"/>
                <w:sz w:val="18"/>
                <w:szCs w:val="24"/>
              </w:rPr>
              <w:t xml:space="preserve">          </w:t>
            </w:r>
            <w:r w:rsidR="00B3304A"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 xml:space="preserve">□ </w:t>
            </w:r>
            <w:r w:rsidR="00BE7ED3"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>기타</w:t>
            </w:r>
            <w:r w:rsidR="00A04E8F"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 xml:space="preserve"> </w:t>
            </w:r>
            <w:proofErr w:type="gramStart"/>
            <w:r w:rsidR="00A04E8F"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 xml:space="preserve">( </w:t>
            </w:r>
            <w:r w:rsidR="00DC3DF1" w:rsidRPr="00DC063B">
              <w:rPr>
                <w:rFonts w:eastAsiaTheme="minorHAnsi" w:cs="굴림"/>
                <w:color w:val="000000"/>
                <w:sz w:val="18"/>
                <w:szCs w:val="24"/>
              </w:rPr>
              <w:t xml:space="preserve">            </w:t>
            </w:r>
            <w:r w:rsidR="00A04E8F" w:rsidRPr="00DC063B">
              <w:rPr>
                <w:rFonts w:eastAsiaTheme="minorHAnsi" w:cs="굴림" w:hint="eastAsia"/>
                <w:color w:val="000000"/>
                <w:sz w:val="18"/>
                <w:szCs w:val="24"/>
              </w:rPr>
              <w:t>)</w:t>
            </w:r>
            <w:proofErr w:type="gramEnd"/>
          </w:p>
        </w:tc>
      </w:tr>
      <w:tr w:rsidR="00A04E8F" w:rsidRPr="00DC063B" w:rsidTr="00A04E8F">
        <w:trPr>
          <w:trHeight w:val="353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E8F" w:rsidRPr="00DC063B" w:rsidRDefault="00307A32" w:rsidP="00A04E8F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  <w:szCs w:val="20"/>
              </w:rPr>
            </w:pPr>
            <w:r w:rsidRPr="00DC063B">
              <w:rPr>
                <w:rFonts w:eastAsiaTheme="minorHAnsi" w:cs="굴림"/>
                <w:b/>
                <w:bCs/>
                <w:color w:val="000000"/>
                <w:sz w:val="24"/>
                <w:szCs w:val="24"/>
              </w:rPr>
              <w:t>3</w:t>
            </w:r>
            <w:r w:rsidR="00A04E8F"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>. 서비스 요약(30자 이내)</w:t>
            </w:r>
          </w:p>
        </w:tc>
      </w:tr>
      <w:tr w:rsidR="00A04E8F" w:rsidRPr="00DC063B" w:rsidTr="00594283">
        <w:trPr>
          <w:trHeight w:val="45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A04E8F" w:rsidRPr="00DC063B" w:rsidRDefault="00383C1F" w:rsidP="00C36A6B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어</w:t>
            </w:r>
            <w:r w:rsidR="00D37B04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려웠던</w:t>
            </w: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F7EB4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펀드관리와</w:t>
            </w: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몰랐던</w:t>
            </w:r>
            <w:r w:rsidR="00357DD7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장기유지 </w:t>
            </w:r>
            <w:r w:rsidR="00EF7EB4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혜택을 쉽게 알려주는</w:t>
            </w:r>
            <w:r w:rsidR="00D37B04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EF7EB4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고객</w:t>
            </w:r>
            <w:r w:rsidR="00D37B04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맞춤 </w:t>
            </w:r>
            <w:proofErr w:type="spellStart"/>
            <w:r w:rsidR="00D37B04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변액보험관리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D37B04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서</w:t>
            </w: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비스입니다.</w:t>
            </w:r>
          </w:p>
        </w:tc>
      </w:tr>
      <w:tr w:rsidR="00A04E8F" w:rsidRPr="00DC063B" w:rsidTr="00A04E8F">
        <w:trPr>
          <w:trHeight w:val="353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E8F" w:rsidRPr="00DC063B" w:rsidRDefault="00307A32" w:rsidP="00A04E8F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  <w:szCs w:val="20"/>
              </w:rPr>
            </w:pPr>
            <w:r w:rsidRPr="00DC063B">
              <w:rPr>
                <w:rFonts w:eastAsiaTheme="minorHAnsi" w:cs="굴림"/>
                <w:b/>
                <w:bCs/>
                <w:color w:val="000000"/>
                <w:sz w:val="24"/>
                <w:szCs w:val="24"/>
              </w:rPr>
              <w:t>4</w:t>
            </w:r>
            <w:r w:rsidR="00A04E8F"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>. 서비스 소개</w:t>
            </w:r>
          </w:p>
        </w:tc>
      </w:tr>
      <w:tr w:rsidR="00A04E8F" w:rsidRPr="00DC063B" w:rsidTr="00DC063B">
        <w:trPr>
          <w:trHeight w:val="1668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A04E8F" w:rsidRPr="00DC063B" w:rsidRDefault="00A04E8F" w:rsidP="00594283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※ 서비스를 잘 나타낼 수 있도록 표현</w:t>
            </w:r>
          </w:p>
          <w:p w:rsidR="00357DD7" w:rsidRPr="00DC063B" w:rsidRDefault="00D37B04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b/>
                <w:color w:val="000000"/>
                <w:szCs w:val="20"/>
              </w:rPr>
            </w:pPr>
            <w:r w:rsidRPr="00DC063B">
              <w:rPr>
                <w:rFonts w:eastAsiaTheme="minorHAnsi" w:cs="굴림" w:hint="eastAsia"/>
                <w:b/>
                <w:color w:val="000000"/>
                <w:szCs w:val="20"/>
              </w:rPr>
              <w:t xml:space="preserve">1. </w:t>
            </w:r>
            <w:r w:rsidR="00001D37">
              <w:rPr>
                <w:rFonts w:eastAsiaTheme="minorHAnsi" w:cs="굴림" w:hint="eastAsia"/>
                <w:b/>
                <w:color w:val="000000"/>
                <w:szCs w:val="20"/>
              </w:rPr>
              <w:t xml:space="preserve">문제 제기 및 </w:t>
            </w:r>
            <w:r w:rsidR="002B48BF">
              <w:rPr>
                <w:rFonts w:eastAsiaTheme="minorHAnsi" w:cs="굴림" w:hint="eastAsia"/>
                <w:b/>
                <w:color w:val="000000"/>
                <w:szCs w:val="20"/>
              </w:rPr>
              <w:t>서비스 소개</w:t>
            </w:r>
          </w:p>
          <w:p w:rsidR="00C2017A" w:rsidRDefault="00D37B04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 w:hint="eastAsia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- </w:t>
            </w:r>
            <w:proofErr w:type="spellStart"/>
            <w:r w:rsidR="001F2E7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변액보험은</w:t>
            </w:r>
            <w:proofErr w:type="spellEnd"/>
            <w:r w:rsidR="001F2E7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국민 6명당 1명</w:t>
            </w:r>
            <w:r w:rsidR="00F41D3A" w:rsidRPr="00DC063B">
              <w:rPr>
                <w:rStyle w:val="a8"/>
                <w:rFonts w:eastAsiaTheme="minorHAnsi" w:cs="굴림"/>
                <w:color w:val="000000"/>
                <w:sz w:val="18"/>
                <w:szCs w:val="20"/>
              </w:rPr>
              <w:footnoteReference w:id="1"/>
            </w:r>
            <w:r w:rsidR="001F2E7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이 가입할 만큼 대중적인 상품이지만 </w:t>
            </w:r>
            <w:r w:rsidR="00BD2F59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매년</w:t>
            </w:r>
            <w:r w:rsidR="001F2E7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민원건수만</w:t>
            </w:r>
            <w:r w:rsidR="00BD2F59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4</w:t>
            </w:r>
            <w:r w:rsidR="001F2E7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천</w:t>
            </w:r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r w:rsidR="001F2E7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건으로 전체의</w:t>
            </w:r>
            <w:r w:rsidR="00F41D3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20%</w:t>
            </w:r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r w:rsidR="001F2E7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이상 차지하고 있습니다.</w:t>
            </w:r>
            <w:r w:rsidR="00F41D3A" w:rsidRPr="00DC063B">
              <w:rPr>
                <w:rStyle w:val="a8"/>
                <w:rFonts w:eastAsiaTheme="minorHAnsi" w:cs="굴림"/>
                <w:color w:val="000000"/>
                <w:sz w:val="18"/>
                <w:szCs w:val="20"/>
              </w:rPr>
              <w:footnoteReference w:id="2"/>
            </w:r>
            <w:r w:rsidR="001F2E7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r w:rsidR="00C2017A">
              <w:rPr>
                <w:rFonts w:eastAsiaTheme="minorHAnsi" w:cs="굴림" w:hint="eastAsia"/>
                <w:color w:val="000000"/>
                <w:sz w:val="18"/>
                <w:szCs w:val="20"/>
              </w:rPr>
              <w:t>또한 가입자 중 70%는 7년 이내에 해지하며,</w:t>
            </w:r>
            <w:r w:rsidR="00F41D3A" w:rsidRPr="00DC063B">
              <w:rPr>
                <w:rStyle w:val="a8"/>
                <w:rFonts w:eastAsiaTheme="minorHAnsi" w:cs="굴림"/>
                <w:b/>
                <w:color w:val="000000"/>
                <w:sz w:val="18"/>
                <w:szCs w:val="20"/>
              </w:rPr>
              <w:footnoteReference w:id="3"/>
            </w:r>
            <w:r w:rsidR="00C2017A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r w:rsidR="00C2017A">
              <w:rPr>
                <w:rFonts w:eastAsiaTheme="minorHAnsi" w:cs="굴림" w:hint="eastAsia"/>
                <w:color w:val="000000"/>
                <w:sz w:val="18"/>
                <w:szCs w:val="20"/>
              </w:rPr>
              <w:t>이는</w:t>
            </w:r>
            <w:r w:rsidR="00C2017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타 보험</w:t>
            </w:r>
            <w:r w:rsidR="00C2017A" w:rsidRPr="00DC063B">
              <w:rPr>
                <w:rFonts w:eastAsiaTheme="minorHAnsi" w:cs="굴림" w:hint="eastAsia"/>
                <w:color w:val="000000"/>
                <w:sz w:val="16"/>
                <w:szCs w:val="20"/>
              </w:rPr>
              <w:t>(연금, 사망 등)</w:t>
            </w:r>
            <w:r w:rsidR="00C2017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보다 높은 </w:t>
            </w:r>
            <w:r w:rsidR="00C2017A">
              <w:rPr>
                <w:rFonts w:eastAsiaTheme="minorHAnsi" w:cs="굴림" w:hint="eastAsia"/>
                <w:color w:val="000000"/>
                <w:sz w:val="18"/>
                <w:szCs w:val="20"/>
              </w:rPr>
              <w:t>수준이라고 합니다.</w:t>
            </w:r>
          </w:p>
          <w:p w:rsidR="00E60867" w:rsidRPr="00DC063B" w:rsidRDefault="00E60867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- </w:t>
            </w:r>
            <w:r w:rsidR="00C2017A">
              <w:rPr>
                <w:rFonts w:eastAsiaTheme="minorHAnsi" w:cs="굴림" w:hint="eastAsia"/>
                <w:color w:val="000000"/>
                <w:sz w:val="18"/>
                <w:szCs w:val="20"/>
              </w:rPr>
              <w:t>그</w:t>
            </w:r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이유는 무엇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일까요? </w:t>
            </w:r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먼저 </w:t>
            </w:r>
            <w:proofErr w:type="spellStart"/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>변액보험</w:t>
            </w:r>
            <w:proofErr w:type="spellEnd"/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민원</w:t>
            </w:r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>을 살펴보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면</w:t>
            </w:r>
            <w:r w:rsidR="00EF2404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594283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해지환급금이</w:t>
            </w:r>
            <w:proofErr w:type="spellEnd"/>
            <w:r w:rsidR="00594283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원금보다 낮거나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r w:rsidR="0007200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이와 같은 상황이 발생할 수 있다는 사실을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가입 시에 듣지 못했</w:t>
            </w:r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>다는 내용이 과반수를 차지하고 있습니다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.</w:t>
            </w:r>
            <w:r w:rsidR="00594283" w:rsidRPr="00DC063B">
              <w:rPr>
                <w:rStyle w:val="a8"/>
                <w:rFonts w:eastAsiaTheme="minorHAnsi" w:cs="굴림"/>
                <w:b/>
                <w:color w:val="000000"/>
                <w:sz w:val="18"/>
                <w:szCs w:val="20"/>
              </w:rPr>
              <w:t xml:space="preserve"> </w:t>
            </w:r>
            <w:r w:rsidR="00594283" w:rsidRPr="00DC063B">
              <w:rPr>
                <w:rStyle w:val="a8"/>
                <w:rFonts w:eastAsiaTheme="minorHAnsi" w:cs="굴림"/>
                <w:b/>
                <w:color w:val="000000"/>
                <w:sz w:val="18"/>
                <w:szCs w:val="20"/>
              </w:rPr>
              <w:footnoteReference w:id="4"/>
            </w:r>
          </w:p>
          <w:p w:rsidR="0064128B" w:rsidRDefault="00EF2404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 w:hint="eastAsia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- 즉, </w:t>
            </w:r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원금손실 가능성이 있는 </w:t>
            </w:r>
            <w:proofErr w:type="spellStart"/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>변액보험의</w:t>
            </w:r>
            <w:proofErr w:type="spellEnd"/>
            <w:r w:rsidR="0064128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특징을 자세히 알지 못한 채 가입을 했다고 볼 수 있습니다.</w:t>
            </w:r>
          </w:p>
          <w:p w:rsidR="0064128B" w:rsidRDefault="0064128B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 w:hint="eastAsia"/>
                <w:color w:val="00000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- </w:t>
            </w:r>
            <w:r w:rsidR="00932A32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또한 </w:t>
            </w:r>
            <w:r>
              <w:rPr>
                <w:rFonts w:eastAsiaTheme="minorHAnsi" w:cs="굴림" w:hint="eastAsia"/>
                <w:color w:val="000000"/>
                <w:sz w:val="18"/>
                <w:szCs w:val="20"/>
              </w:rPr>
              <w:t>지속적인 펀드 관리</w:t>
            </w:r>
            <w:r w:rsidR="002B48BF">
              <w:rPr>
                <w:rFonts w:eastAsiaTheme="minorHAnsi" w:cs="굴림" w:hint="eastAsia"/>
                <w:color w:val="000000"/>
                <w:sz w:val="18"/>
                <w:szCs w:val="20"/>
              </w:rPr>
              <w:t>(펀드변경, 분산투자)</w:t>
            </w:r>
            <w:r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부</w:t>
            </w:r>
            <w:r w:rsidR="002B48BF">
              <w:rPr>
                <w:rFonts w:eastAsiaTheme="minorHAnsi" w:cs="굴림" w:hint="eastAsia"/>
                <w:color w:val="000000"/>
                <w:sz w:val="18"/>
                <w:szCs w:val="20"/>
              </w:rPr>
              <w:t>재</w:t>
            </w:r>
            <w:r w:rsidR="00932A32">
              <w:rPr>
                <w:rFonts w:eastAsiaTheme="minorHAnsi" w:cs="굴림" w:hint="eastAsia"/>
                <w:color w:val="000000"/>
                <w:sz w:val="18"/>
                <w:szCs w:val="20"/>
              </w:rPr>
              <w:t>도 그</w:t>
            </w:r>
            <w:r w:rsidR="002B48BF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원인이 될 수 있습니다.</w:t>
            </w:r>
          </w:p>
          <w:p w:rsidR="002B48BF" w:rsidRDefault="00BD2F59" w:rsidP="00602698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 w:hint="eastAsia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Cs w:val="20"/>
              </w:rPr>
              <w:t xml:space="preserve">- </w:t>
            </w:r>
            <w:r w:rsidRPr="00DC063B">
              <w:rPr>
                <w:rFonts w:eastAsiaTheme="minorHAnsi" w:cs="굴림"/>
                <w:color w:val="000000"/>
                <w:sz w:val="18"/>
                <w:szCs w:val="20"/>
              </w:rPr>
              <w:t>‘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변액지킴이</w:t>
            </w:r>
            <w:proofErr w:type="spellEnd"/>
            <w:r w:rsidRPr="00DC063B">
              <w:rPr>
                <w:rFonts w:eastAsiaTheme="minorHAnsi" w:cs="굴림"/>
                <w:color w:val="000000"/>
                <w:sz w:val="18"/>
                <w:szCs w:val="20"/>
              </w:rPr>
              <w:t>’</w:t>
            </w:r>
            <w:r w:rsidR="004B3F1D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는</w:t>
            </w:r>
            <w:r w:rsidR="00C3721B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위</w:t>
            </w:r>
            <w:r w:rsidR="0007200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와 같은</w:t>
            </w:r>
            <w:r w:rsidR="004B3F1D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고객</w:t>
            </w:r>
            <w:r w:rsidR="002B48BF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을 대상으로 하는 서비스이며 펀드 </w:t>
            </w:r>
            <w:r w:rsidR="00361042">
              <w:rPr>
                <w:rFonts w:eastAsiaTheme="minorHAnsi" w:cs="굴림" w:hint="eastAsia"/>
                <w:color w:val="000000"/>
                <w:sz w:val="18"/>
                <w:szCs w:val="20"/>
              </w:rPr>
              <w:t>관리</w:t>
            </w:r>
            <w:r w:rsidR="002B48BF">
              <w:rPr>
                <w:rFonts w:eastAsiaTheme="minorHAnsi" w:cs="굴림" w:hint="eastAsia"/>
                <w:color w:val="000000"/>
                <w:sz w:val="18"/>
                <w:szCs w:val="20"/>
              </w:rPr>
              <w:t>에 필요한 데이터를 맞춤으로 제공해주는 서비스입니다.</w:t>
            </w:r>
          </w:p>
          <w:p w:rsidR="0007200A" w:rsidRPr="00DC063B" w:rsidRDefault="002B48BF" w:rsidP="002B48BF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sz w:val="18"/>
                <w:szCs w:val="20"/>
              </w:rPr>
              <w:t>- 더불어 장기 계약유지 시 얻을 수 있는 혜택(비과세 등)</w:t>
            </w:r>
            <w:r w:rsidR="00FC3BB5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계산 기능까지 제공하여 </w:t>
            </w:r>
            <w:proofErr w:type="spellStart"/>
            <w:r w:rsidR="00FC3BB5">
              <w:rPr>
                <w:rFonts w:eastAsiaTheme="minorHAnsi" w:cs="굴림" w:hint="eastAsia"/>
                <w:color w:val="000000"/>
                <w:sz w:val="18"/>
                <w:szCs w:val="20"/>
              </w:rPr>
              <w:t>변액보험을</w:t>
            </w:r>
            <w:proofErr w:type="spellEnd"/>
            <w:r w:rsidR="00FC3BB5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지속</w:t>
            </w:r>
            <w:r w:rsidR="00712253">
              <w:rPr>
                <w:rFonts w:eastAsiaTheme="minorHAnsi" w:cs="굴림" w:hint="eastAsia"/>
                <w:color w:val="000000"/>
                <w:sz w:val="18"/>
                <w:szCs w:val="20"/>
              </w:rPr>
              <w:t>해서</w:t>
            </w:r>
            <w:r w:rsidR="00FC3BB5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관리할 수 있도록 도</w:t>
            </w:r>
            <w:r w:rsidR="00102F4D">
              <w:rPr>
                <w:rFonts w:eastAsiaTheme="minorHAnsi" w:cs="굴림" w:hint="eastAsia"/>
                <w:color w:val="000000"/>
                <w:sz w:val="18"/>
                <w:szCs w:val="20"/>
              </w:rPr>
              <w:t>와주는</w:t>
            </w:r>
            <w:r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서비스입니다.</w:t>
            </w:r>
          </w:p>
          <w:p w:rsidR="00C8662F" w:rsidRPr="00DC063B" w:rsidRDefault="00C8662F" w:rsidP="00602698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</w:p>
          <w:p w:rsidR="00EF2404" w:rsidRPr="00DC063B" w:rsidRDefault="00EF2404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b/>
                <w:color w:val="000000"/>
                <w:szCs w:val="20"/>
              </w:rPr>
            </w:pPr>
            <w:r w:rsidRPr="00DC063B">
              <w:rPr>
                <w:rFonts w:eastAsiaTheme="minorHAnsi" w:cs="굴림" w:hint="eastAsia"/>
                <w:b/>
                <w:color w:val="000000"/>
                <w:szCs w:val="20"/>
              </w:rPr>
              <w:t>2. 서비스 대상</w:t>
            </w:r>
          </w:p>
          <w:p w:rsidR="00EF2404" w:rsidRPr="00DC063B" w:rsidRDefault="009E01F3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-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변액보험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가입자 중 직접 펀드를 </w:t>
            </w:r>
            <w:r w:rsidR="00BD2F59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관리하는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사람</w:t>
            </w:r>
          </w:p>
          <w:p w:rsidR="009E01F3" w:rsidRPr="00DC063B" w:rsidRDefault="009E01F3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*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오토리밸런싱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성격의 </w:t>
            </w:r>
            <w:r w:rsidR="008F03BC">
              <w:rPr>
                <w:rFonts w:eastAsiaTheme="minorHAnsi" w:cs="굴림" w:hint="eastAsia"/>
                <w:color w:val="000000"/>
                <w:sz w:val="18"/>
                <w:szCs w:val="20"/>
              </w:rPr>
              <w:t>펀드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이용자는 제외 ex) S생명사가 제공하는 </w:t>
            </w:r>
            <w:r w:rsidRPr="00DC063B">
              <w:rPr>
                <w:rFonts w:eastAsiaTheme="minorHAnsi" w:cs="굴림"/>
                <w:color w:val="000000"/>
                <w:sz w:val="18"/>
                <w:szCs w:val="20"/>
              </w:rPr>
              <w:t>‘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S자산배분형 펀드</w:t>
            </w:r>
            <w:r w:rsidRPr="00DC063B">
              <w:rPr>
                <w:rFonts w:eastAsiaTheme="minorHAnsi" w:cs="굴림"/>
                <w:color w:val="000000"/>
                <w:sz w:val="18"/>
                <w:szCs w:val="20"/>
              </w:rPr>
              <w:t>’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이용자</w:t>
            </w:r>
          </w:p>
          <w:p w:rsidR="0007200A" w:rsidRPr="00DC063B" w:rsidRDefault="009E01F3" w:rsidP="00602698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*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신한금융투자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계좌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보유시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더욱 다양한 기능을 제공 받을 수 있습니다.</w:t>
            </w:r>
          </w:p>
          <w:p w:rsidR="00C8662F" w:rsidRPr="00DC063B" w:rsidRDefault="00C8662F" w:rsidP="00602698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</w:p>
          <w:p w:rsidR="009E01F3" w:rsidRPr="00DC063B" w:rsidRDefault="009E01F3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b/>
                <w:color w:val="000000"/>
                <w:szCs w:val="20"/>
              </w:rPr>
            </w:pPr>
            <w:r w:rsidRPr="00DC063B">
              <w:rPr>
                <w:rFonts w:eastAsiaTheme="minorHAnsi" w:cs="굴림" w:hint="eastAsia"/>
                <w:b/>
                <w:color w:val="000000"/>
                <w:szCs w:val="20"/>
              </w:rPr>
              <w:t>3. 서비스 기능</w:t>
            </w:r>
          </w:p>
          <w:p w:rsidR="009E01F3" w:rsidRPr="00DC063B" w:rsidRDefault="009E01F3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Cs w:val="20"/>
              </w:rPr>
              <w:t xml:space="preserve"> 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1) 펀드 관리</w:t>
            </w:r>
          </w:p>
          <w:p w:rsidR="009E01F3" w:rsidRPr="00DC063B" w:rsidRDefault="009E01F3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 -</w:t>
            </w:r>
            <w:r w:rsidR="00C36E2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보유한 </w:t>
            </w:r>
            <w:proofErr w:type="spellStart"/>
            <w:r w:rsidR="00C36E2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펀드별로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r w:rsidR="00C36E2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수익률, 펀드매니저, 매매회전율, </w:t>
            </w:r>
            <w:r w:rsidR="00262AC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비용(사업비, 펀드환매 보수 포함)</w:t>
            </w:r>
            <w:r w:rsidR="00C36E2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, 자산구성, 상위</w:t>
            </w:r>
            <w:r w:rsidR="00945EFA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r w:rsidR="00C36E2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10개종목, 펀드 운용계획 총 7</w:t>
            </w:r>
            <w:r w:rsidR="00322AAB">
              <w:rPr>
                <w:rFonts w:eastAsiaTheme="minorHAnsi" w:cs="굴림" w:hint="eastAsia"/>
                <w:color w:val="000000"/>
                <w:sz w:val="18"/>
                <w:szCs w:val="20"/>
              </w:rPr>
              <w:t>개</w:t>
            </w:r>
            <w:r w:rsidR="00142873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항목을</w:t>
            </w:r>
            <w:bookmarkStart w:id="0" w:name="_GoBack"/>
            <w:bookmarkEnd w:id="0"/>
            <w:r w:rsidR="00322AA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분석하여</w:t>
            </w:r>
            <w:r w:rsidR="00C36E2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(차트, 타 펀드</w:t>
            </w:r>
            <w:r w:rsidR="00322AAB">
              <w:rPr>
                <w:rFonts w:eastAsiaTheme="minorHAnsi" w:cs="굴림" w:hint="eastAsia"/>
                <w:color w:val="000000"/>
                <w:sz w:val="18"/>
                <w:szCs w:val="20"/>
              </w:rPr>
              <w:t>와의</w:t>
            </w:r>
            <w:r w:rsidR="00C36E2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비교 등) 화면</w:t>
            </w:r>
            <w:r w:rsidR="00322AAB">
              <w:rPr>
                <w:rFonts w:eastAsiaTheme="minorHAnsi" w:cs="굴림" w:hint="eastAsia"/>
                <w:color w:val="000000"/>
                <w:sz w:val="18"/>
                <w:szCs w:val="20"/>
              </w:rPr>
              <w:t>으로</w:t>
            </w:r>
            <w:r w:rsidR="00C36E28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제공</w:t>
            </w:r>
          </w:p>
          <w:p w:rsidR="00C36E28" w:rsidRPr="00DC063B" w:rsidRDefault="00C36E28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 - 보유한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펀드별로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상위10개 종목에 대한</w:t>
            </w:r>
            <w:r w:rsidR="00140764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차트 및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실시간 뉴스 제공</w:t>
            </w:r>
          </w:p>
          <w:p w:rsidR="00C36E28" w:rsidRPr="00DC063B" w:rsidRDefault="00C36E28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 -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신한금융투자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계좌</w:t>
            </w:r>
            <w:r w:rsidR="00262AC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262AC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보유시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관심종목에</w:t>
            </w:r>
            <w:r w:rsidR="00262AC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등록한 종목을 바탕으로 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펀드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매칭</w:t>
            </w:r>
            <w:proofErr w:type="spellEnd"/>
          </w:p>
          <w:p w:rsidR="009E01F3" w:rsidRPr="00DC063B" w:rsidRDefault="009E01F3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2) 장기유지 혜택 계산</w:t>
            </w:r>
          </w:p>
          <w:p w:rsidR="00262ACA" w:rsidRPr="00DC063B" w:rsidRDefault="00262ACA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 -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계약자별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비과세 혜택</w:t>
            </w:r>
            <w:r w:rsidR="006C617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(절세효과)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계산, 추가납입 한도 계산</w:t>
            </w:r>
          </w:p>
          <w:p w:rsidR="009E01F3" w:rsidRPr="00DC063B" w:rsidRDefault="009E01F3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3)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카카오톡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알림톡</w:t>
            </w:r>
            <w:proofErr w:type="spellEnd"/>
            <w:r w:rsidR="00DE2E4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발송</w:t>
            </w:r>
          </w:p>
          <w:p w:rsidR="00262ACA" w:rsidRPr="00DC063B" w:rsidRDefault="00262ACA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 - 1), 2)에 대한 내용을 정기적, 수시적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카카오톡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알림톡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발송</w:t>
            </w:r>
          </w:p>
          <w:p w:rsidR="0007200A" w:rsidRPr="00DC063B" w:rsidRDefault="00D12109" w:rsidP="00602698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 - ex) 특정</w:t>
            </w:r>
            <w:r w:rsidR="00DD1A1C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펀드</w:t>
            </w:r>
            <w:r w:rsidR="00DD1A1C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의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상위</w:t>
            </w:r>
            <w:r w:rsidR="00DD1A1C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주식</w:t>
            </w:r>
            <w:r w:rsidR="00DD1A1C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의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주가 급락 시</w:t>
            </w:r>
            <w:r w:rsidR="00DD1A1C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즉시</w:t>
            </w:r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알림톡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발송, </w:t>
            </w:r>
            <w:r w:rsidR="006C617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주기적으로 보유한 펀드 관련뉴스를 </w:t>
            </w:r>
            <w:proofErr w:type="spellStart"/>
            <w:r w:rsidR="006C617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>알림톡으로</w:t>
            </w:r>
            <w:proofErr w:type="spellEnd"/>
            <w:r w:rsidR="006C617A" w:rsidRPr="00DC063B">
              <w:rPr>
                <w:rFonts w:eastAsiaTheme="minorHAnsi" w:cs="굴림" w:hint="eastAsia"/>
                <w:color w:val="000000"/>
                <w:sz w:val="18"/>
                <w:szCs w:val="20"/>
              </w:rPr>
              <w:t xml:space="preserve"> 발송</w:t>
            </w:r>
          </w:p>
          <w:p w:rsidR="00C8662F" w:rsidRPr="00DC063B" w:rsidRDefault="00C8662F" w:rsidP="00602698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sz w:val="18"/>
                <w:szCs w:val="20"/>
              </w:rPr>
            </w:pPr>
          </w:p>
          <w:p w:rsidR="001F2E78" w:rsidRPr="00DC063B" w:rsidRDefault="00E037A0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DC063B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4. 사용</w:t>
            </w:r>
            <w:r w:rsidRPr="00DC063B">
              <w:rPr>
                <w:rFonts w:eastAsiaTheme="minorHAnsi" w:cs="굴림" w:hint="eastAsia"/>
                <w:b/>
                <w:color w:val="000000"/>
                <w:kern w:val="0"/>
                <w:sz w:val="18"/>
                <w:szCs w:val="20"/>
              </w:rPr>
              <w:t xml:space="preserve">(예정) </w:t>
            </w:r>
            <w:r w:rsidRPr="00DC063B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데이터</w:t>
            </w:r>
            <w:r w:rsidR="00EF7EB4" w:rsidRPr="00DC063B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출처</w:t>
            </w:r>
          </w:p>
          <w:p w:rsidR="006B55EB" w:rsidRPr="00DC063B" w:rsidRDefault="006B55EB" w:rsidP="00594283">
            <w:pPr>
              <w:wordWrap/>
              <w:spacing w:after="0" w:line="240" w:lineRule="auto"/>
              <w:ind w:firstLine="195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1)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신한금융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그룹</w:t>
            </w:r>
            <w:r w:rsidR="00EF7EB4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Open API</w:t>
            </w: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: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신한금융투자의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주식차트, 정보 주식 목록 및 내용, 주식 관심종목,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신한생명의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변액보험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목록 조회, 적립금 및 해지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환급금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조회, 계약 수익률 조회 등</w:t>
            </w:r>
          </w:p>
          <w:p w:rsidR="00E037A0" w:rsidRPr="00DC063B" w:rsidRDefault="006B55EB" w:rsidP="00594283">
            <w:pPr>
              <w:wordWrap/>
              <w:spacing w:after="0" w:line="240" w:lineRule="auto"/>
              <w:ind w:firstLine="165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2)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신한생명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공시실: 판매중인 </w:t>
            </w:r>
            <w:proofErr w:type="spellStart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변액보험</w:t>
            </w:r>
            <w:proofErr w:type="spellEnd"/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보고서, 운용중인 펀드운용 보고서</w:t>
            </w:r>
          </w:p>
          <w:p w:rsidR="00C8662F" w:rsidRDefault="006B55EB" w:rsidP="00DC063B">
            <w:pPr>
              <w:wordWrap/>
              <w:spacing w:after="0" w:line="240" w:lineRule="auto"/>
              <w:ind w:firstLine="165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3) 기타: 생명보험협회 공시실, 금융투자협회</w:t>
            </w:r>
            <w:r w:rsidR="004F43F0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의 </w:t>
            </w:r>
            <w:proofErr w:type="spellStart"/>
            <w:r w:rsidR="004F43F0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펀드다모아</w:t>
            </w:r>
            <w:proofErr w:type="spellEnd"/>
          </w:p>
          <w:p w:rsidR="00306D03" w:rsidRPr="00DC063B" w:rsidRDefault="00306D03" w:rsidP="00DC063B">
            <w:pPr>
              <w:wordWrap/>
              <w:spacing w:after="0" w:line="240" w:lineRule="auto"/>
              <w:ind w:firstLine="165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A04E8F" w:rsidRPr="00DC063B" w:rsidTr="00A04E8F">
        <w:trPr>
          <w:trHeight w:val="410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4E8F" w:rsidRPr="00DC063B" w:rsidRDefault="00307A32" w:rsidP="00A04E8F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  <w:szCs w:val="20"/>
              </w:rPr>
            </w:pPr>
            <w:r w:rsidRPr="00DC063B">
              <w:rPr>
                <w:rFonts w:eastAsiaTheme="minorHAnsi" w:cs="굴림"/>
                <w:b/>
                <w:bCs/>
                <w:color w:val="000000"/>
                <w:sz w:val="24"/>
                <w:szCs w:val="24"/>
              </w:rPr>
              <w:lastRenderedPageBreak/>
              <w:t>5</w:t>
            </w:r>
            <w:r w:rsidR="00A04E8F"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="00BE7ED3"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 xml:space="preserve">서비스 </w:t>
            </w:r>
            <w:r w:rsidR="00A04E8F" w:rsidRPr="00DC063B">
              <w:rPr>
                <w:rFonts w:eastAsiaTheme="minorHAnsi" w:cs="굴림" w:hint="eastAsia"/>
                <w:b/>
                <w:bCs/>
                <w:color w:val="000000"/>
                <w:sz w:val="24"/>
                <w:szCs w:val="24"/>
              </w:rPr>
              <w:t>기대효과</w:t>
            </w:r>
          </w:p>
        </w:tc>
      </w:tr>
      <w:tr w:rsidR="00A04E8F" w:rsidRPr="00DC063B" w:rsidTr="00594283">
        <w:trPr>
          <w:trHeight w:val="244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36A6B" w:rsidRPr="00DC063B" w:rsidRDefault="00C36A6B" w:rsidP="00C36A6B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1) </w:t>
            </w:r>
            <w:r w:rsidR="0007200A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고객 측면</w:t>
            </w: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: </w:t>
            </w:r>
            <w:r w:rsidR="0007200A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손쉬운 펀드관리를 통해 원금손실을 방지하고, 손실이 발생하더라도 </w:t>
            </w:r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추가납입, </w:t>
            </w:r>
            <w:proofErr w:type="spellStart"/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유니버셜</w:t>
            </w:r>
            <w:proofErr w:type="spellEnd"/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, 비과세 등 </w:t>
            </w:r>
            <w:proofErr w:type="spellStart"/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변액보험의</w:t>
            </w:r>
            <w:proofErr w:type="spellEnd"/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혜택을 통해 장기 계약유지를 유도한다. </w:t>
            </w:r>
          </w:p>
          <w:p w:rsidR="006B55EB" w:rsidRPr="00DC063B" w:rsidRDefault="00C36A6B" w:rsidP="00C36A6B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2) </w:t>
            </w:r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회사 </w:t>
            </w:r>
            <w:r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측면: </w:t>
            </w:r>
            <w:proofErr w:type="spellStart"/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변액보험</w:t>
            </w:r>
            <w:proofErr w:type="spellEnd"/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민원건수를 감소시키고 </w:t>
            </w:r>
            <w:proofErr w:type="spellStart"/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신한금융투자</w:t>
            </w:r>
            <w:proofErr w:type="spellEnd"/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연동 기능을 통해 </w:t>
            </w:r>
            <w:proofErr w:type="spellStart"/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신한금융투자</w:t>
            </w:r>
            <w:proofErr w:type="spellEnd"/>
            <w:r w:rsidR="00602698" w:rsidRPr="00DC063B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 계좌 개설을 유도한다.</w:t>
            </w:r>
          </w:p>
        </w:tc>
      </w:tr>
    </w:tbl>
    <w:p w:rsidR="001E5DEB" w:rsidRPr="00DC063B" w:rsidRDefault="00A04E8F" w:rsidP="007E399D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18"/>
          <w:szCs w:val="20"/>
        </w:rPr>
      </w:pPr>
      <w:r w:rsidRPr="00DC063B">
        <w:rPr>
          <w:rFonts w:eastAsiaTheme="minorHAnsi" w:cs="굴림" w:hint="eastAsia"/>
          <w:color w:val="0070C0"/>
          <w:sz w:val="18"/>
          <w:szCs w:val="20"/>
        </w:rPr>
        <w:t>※ 본 기획서는 대회 참가팀 선정에 활용됩니다. (최대 1장</w:t>
      </w:r>
      <w:r w:rsidR="007E399D" w:rsidRPr="00DC063B">
        <w:rPr>
          <w:rFonts w:eastAsiaTheme="minorHAnsi" w:cs="굴림"/>
          <w:color w:val="0070C0"/>
          <w:sz w:val="18"/>
          <w:szCs w:val="20"/>
        </w:rPr>
        <w:t>)</w:t>
      </w:r>
    </w:p>
    <w:sectPr w:rsidR="001E5DEB" w:rsidRPr="00DC063B" w:rsidSect="00A04E8F">
      <w:pgSz w:w="11906" w:h="16838"/>
      <w:pgMar w:top="567" w:right="1134" w:bottom="56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C45" w:rsidRDefault="00955C45" w:rsidP="00307A32">
      <w:pPr>
        <w:spacing w:after="0" w:line="240" w:lineRule="auto"/>
      </w:pPr>
      <w:r>
        <w:separator/>
      </w:r>
    </w:p>
  </w:endnote>
  <w:endnote w:type="continuationSeparator" w:id="0">
    <w:p w:rsidR="00955C45" w:rsidRDefault="00955C45" w:rsidP="0030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C45" w:rsidRDefault="00955C45" w:rsidP="00307A32">
      <w:pPr>
        <w:spacing w:after="0" w:line="240" w:lineRule="auto"/>
      </w:pPr>
      <w:r>
        <w:separator/>
      </w:r>
    </w:p>
  </w:footnote>
  <w:footnote w:type="continuationSeparator" w:id="0">
    <w:p w:rsidR="00955C45" w:rsidRDefault="00955C45" w:rsidP="00307A32">
      <w:pPr>
        <w:spacing w:after="0" w:line="240" w:lineRule="auto"/>
      </w:pPr>
      <w:r>
        <w:continuationSeparator/>
      </w:r>
    </w:p>
  </w:footnote>
  <w:footnote w:id="1">
    <w:p w:rsidR="00F41D3A" w:rsidRPr="00DB5F29" w:rsidRDefault="00F41D3A" w:rsidP="00594283">
      <w:pPr>
        <w:pStyle w:val="a7"/>
        <w:spacing w:after="0" w:line="240" w:lineRule="auto"/>
        <w:rPr>
          <w:sz w:val="12"/>
        </w:rPr>
      </w:pPr>
      <w:r w:rsidRPr="00DB5F29">
        <w:rPr>
          <w:rStyle w:val="a8"/>
          <w:sz w:val="16"/>
        </w:rPr>
        <w:footnoteRef/>
      </w:r>
      <w:r w:rsidRPr="00DB5F29">
        <w:rPr>
          <w:sz w:val="16"/>
        </w:rPr>
        <w:t xml:space="preserve"> </w:t>
      </w:r>
      <w:r w:rsidRPr="00DB5F29">
        <w:rPr>
          <w:rFonts w:hint="eastAsia"/>
          <w:sz w:val="12"/>
        </w:rPr>
        <w:t>2017년 1분</w:t>
      </w:r>
      <w:r w:rsidR="0007200A" w:rsidRPr="00DB5F29">
        <w:rPr>
          <w:rFonts w:hint="eastAsia"/>
          <w:sz w:val="12"/>
        </w:rPr>
        <w:t>기</w:t>
      </w:r>
      <w:r w:rsidRPr="00DB5F29">
        <w:rPr>
          <w:rFonts w:hint="eastAsia"/>
          <w:sz w:val="12"/>
        </w:rPr>
        <w:t>, 금융감독원</w:t>
      </w:r>
    </w:p>
  </w:footnote>
  <w:footnote w:id="2">
    <w:p w:rsidR="00F41D3A" w:rsidRPr="00DB5F29" w:rsidRDefault="00F41D3A" w:rsidP="00594283">
      <w:pPr>
        <w:pStyle w:val="a7"/>
        <w:spacing w:after="0" w:line="240" w:lineRule="auto"/>
        <w:rPr>
          <w:sz w:val="12"/>
        </w:rPr>
      </w:pPr>
      <w:r w:rsidRPr="00DB5F29">
        <w:rPr>
          <w:rStyle w:val="a8"/>
          <w:sz w:val="16"/>
        </w:rPr>
        <w:footnoteRef/>
      </w:r>
      <w:r w:rsidRPr="00DB5F29">
        <w:rPr>
          <w:rFonts w:hint="eastAsia"/>
          <w:sz w:val="16"/>
        </w:rPr>
        <w:t xml:space="preserve"> </w:t>
      </w:r>
      <w:r w:rsidRPr="00DB5F29">
        <w:rPr>
          <w:rFonts w:hint="eastAsia"/>
          <w:sz w:val="12"/>
        </w:rPr>
        <w:t>2015년, 금융감독원</w:t>
      </w:r>
    </w:p>
  </w:footnote>
  <w:footnote w:id="3">
    <w:p w:rsidR="00F41D3A" w:rsidRPr="00DB5F29" w:rsidRDefault="00F41D3A" w:rsidP="00594283">
      <w:pPr>
        <w:pStyle w:val="a7"/>
        <w:spacing w:after="0" w:line="240" w:lineRule="auto"/>
        <w:rPr>
          <w:sz w:val="12"/>
        </w:rPr>
      </w:pPr>
      <w:r w:rsidRPr="00DB5F29">
        <w:rPr>
          <w:rStyle w:val="a8"/>
          <w:sz w:val="16"/>
        </w:rPr>
        <w:footnoteRef/>
      </w:r>
      <w:r w:rsidRPr="00DB5F29">
        <w:rPr>
          <w:sz w:val="16"/>
        </w:rPr>
        <w:t xml:space="preserve"> </w:t>
      </w:r>
      <w:r w:rsidR="006F4DFF" w:rsidRPr="00DB5F29">
        <w:rPr>
          <w:rFonts w:hint="eastAsia"/>
          <w:sz w:val="12"/>
        </w:rPr>
        <w:t>2016년 3월, 금융감독원</w:t>
      </w:r>
    </w:p>
  </w:footnote>
  <w:footnote w:id="4">
    <w:p w:rsidR="00594283" w:rsidRDefault="00594283" w:rsidP="00594283">
      <w:pPr>
        <w:pStyle w:val="a7"/>
        <w:spacing w:after="0" w:line="240" w:lineRule="auto"/>
      </w:pPr>
      <w:r w:rsidRPr="00DB5F29">
        <w:rPr>
          <w:rStyle w:val="a8"/>
          <w:sz w:val="16"/>
        </w:rPr>
        <w:footnoteRef/>
      </w:r>
      <w:r w:rsidRPr="00DB5F29">
        <w:rPr>
          <w:sz w:val="16"/>
        </w:rPr>
        <w:t xml:space="preserve"> </w:t>
      </w:r>
      <w:r w:rsidRPr="00DB5F29">
        <w:rPr>
          <w:rFonts w:hint="eastAsia"/>
          <w:sz w:val="12"/>
        </w:rPr>
        <w:t xml:space="preserve">2003년 ~ 2006년 민원 기준, </w:t>
      </w:r>
      <w:proofErr w:type="spellStart"/>
      <w:r w:rsidRPr="00DB5F29">
        <w:rPr>
          <w:rFonts w:hint="eastAsia"/>
          <w:sz w:val="12"/>
        </w:rPr>
        <w:t>변액보험</w:t>
      </w:r>
      <w:proofErr w:type="spellEnd"/>
      <w:r w:rsidRPr="00DB5F29">
        <w:rPr>
          <w:sz w:val="12"/>
        </w:rPr>
        <w:t xml:space="preserve"> 관련 소비자피해 실태조사</w:t>
      </w:r>
      <w:r w:rsidRPr="00DB5F29">
        <w:rPr>
          <w:rFonts w:hint="eastAsia"/>
          <w:sz w:val="12"/>
        </w:rPr>
        <w:t>, 한국소비자원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1A1C"/>
    <w:multiLevelType w:val="hybridMultilevel"/>
    <w:tmpl w:val="C6B82C4E"/>
    <w:lvl w:ilvl="0" w:tplc="0A8A8D72">
      <w:start w:val="3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="굴림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">
    <w:nsid w:val="4FA4143F"/>
    <w:multiLevelType w:val="hybridMultilevel"/>
    <w:tmpl w:val="3FB45C74"/>
    <w:lvl w:ilvl="0" w:tplc="5D7E2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AA6CAD"/>
    <w:multiLevelType w:val="hybridMultilevel"/>
    <w:tmpl w:val="25C68886"/>
    <w:lvl w:ilvl="0" w:tplc="550E5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4F66AB"/>
    <w:multiLevelType w:val="hybridMultilevel"/>
    <w:tmpl w:val="7BA84742"/>
    <w:lvl w:ilvl="0" w:tplc="8494AC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8F"/>
    <w:rsid w:val="00001D37"/>
    <w:rsid w:val="0002292D"/>
    <w:rsid w:val="00051369"/>
    <w:rsid w:val="0006390D"/>
    <w:rsid w:val="0007200A"/>
    <w:rsid w:val="000A4713"/>
    <w:rsid w:val="000C3170"/>
    <w:rsid w:val="00101750"/>
    <w:rsid w:val="00102F4D"/>
    <w:rsid w:val="00140764"/>
    <w:rsid w:val="001418B3"/>
    <w:rsid w:val="00142873"/>
    <w:rsid w:val="001E5DEB"/>
    <w:rsid w:val="001F2E78"/>
    <w:rsid w:val="00262ACA"/>
    <w:rsid w:val="002B48BF"/>
    <w:rsid w:val="00306D03"/>
    <w:rsid w:val="00307A32"/>
    <w:rsid w:val="00322AAB"/>
    <w:rsid w:val="00357DD7"/>
    <w:rsid w:val="00361042"/>
    <w:rsid w:val="0037185E"/>
    <w:rsid w:val="00383C1F"/>
    <w:rsid w:val="004059BD"/>
    <w:rsid w:val="004B3F1D"/>
    <w:rsid w:val="004F43F0"/>
    <w:rsid w:val="00594283"/>
    <w:rsid w:val="00602698"/>
    <w:rsid w:val="0064128B"/>
    <w:rsid w:val="006611D3"/>
    <w:rsid w:val="006B55EB"/>
    <w:rsid w:val="006C617A"/>
    <w:rsid w:val="006F4DFF"/>
    <w:rsid w:val="00712253"/>
    <w:rsid w:val="00715FF6"/>
    <w:rsid w:val="007631D7"/>
    <w:rsid w:val="007C14EE"/>
    <w:rsid w:val="007E399D"/>
    <w:rsid w:val="00816E8A"/>
    <w:rsid w:val="008F03BC"/>
    <w:rsid w:val="00927974"/>
    <w:rsid w:val="00932A32"/>
    <w:rsid w:val="00945EFA"/>
    <w:rsid w:val="00955C45"/>
    <w:rsid w:val="009B4CA5"/>
    <w:rsid w:val="009B7364"/>
    <w:rsid w:val="009E01F3"/>
    <w:rsid w:val="00A04E8F"/>
    <w:rsid w:val="00B3304A"/>
    <w:rsid w:val="00BD2F59"/>
    <w:rsid w:val="00BE7ED3"/>
    <w:rsid w:val="00C0590D"/>
    <w:rsid w:val="00C2017A"/>
    <w:rsid w:val="00C36A6B"/>
    <w:rsid w:val="00C36E28"/>
    <w:rsid w:val="00C3721B"/>
    <w:rsid w:val="00C8662F"/>
    <w:rsid w:val="00D12109"/>
    <w:rsid w:val="00D37B04"/>
    <w:rsid w:val="00DB5F29"/>
    <w:rsid w:val="00DC063B"/>
    <w:rsid w:val="00DC3DF1"/>
    <w:rsid w:val="00DD1A1C"/>
    <w:rsid w:val="00DE2E4B"/>
    <w:rsid w:val="00E037A0"/>
    <w:rsid w:val="00E07378"/>
    <w:rsid w:val="00E60867"/>
    <w:rsid w:val="00ED42A9"/>
    <w:rsid w:val="00EF2404"/>
    <w:rsid w:val="00EF7EB4"/>
    <w:rsid w:val="00F41D3A"/>
    <w:rsid w:val="00FB7B58"/>
    <w:rsid w:val="00FC3BB5"/>
    <w:rsid w:val="00FF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4E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07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7A32"/>
  </w:style>
  <w:style w:type="paragraph" w:styleId="a5">
    <w:name w:val="footer"/>
    <w:basedOn w:val="a"/>
    <w:link w:val="Char0"/>
    <w:uiPriority w:val="99"/>
    <w:unhideWhenUsed/>
    <w:rsid w:val="00307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7A32"/>
  </w:style>
  <w:style w:type="paragraph" w:styleId="a6">
    <w:name w:val="List Paragraph"/>
    <w:basedOn w:val="a"/>
    <w:uiPriority w:val="34"/>
    <w:qFormat/>
    <w:rsid w:val="00357DD7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BD2F59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BD2F59"/>
  </w:style>
  <w:style w:type="character" w:styleId="a8">
    <w:name w:val="footnote reference"/>
    <w:basedOn w:val="a0"/>
    <w:uiPriority w:val="99"/>
    <w:semiHidden/>
    <w:unhideWhenUsed/>
    <w:rsid w:val="00BD2F59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BD2F59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BD2F59"/>
  </w:style>
  <w:style w:type="character" w:styleId="aa">
    <w:name w:val="endnote reference"/>
    <w:basedOn w:val="a0"/>
    <w:uiPriority w:val="99"/>
    <w:semiHidden/>
    <w:unhideWhenUsed/>
    <w:rsid w:val="00BD2F59"/>
    <w:rPr>
      <w:vertAlign w:val="superscript"/>
    </w:rPr>
  </w:style>
  <w:style w:type="paragraph" w:styleId="ab">
    <w:name w:val="Balloon Text"/>
    <w:basedOn w:val="a"/>
    <w:link w:val="Char3"/>
    <w:uiPriority w:val="99"/>
    <w:semiHidden/>
    <w:unhideWhenUsed/>
    <w:rsid w:val="00BD2F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BD2F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4E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07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7A32"/>
  </w:style>
  <w:style w:type="paragraph" w:styleId="a5">
    <w:name w:val="footer"/>
    <w:basedOn w:val="a"/>
    <w:link w:val="Char0"/>
    <w:uiPriority w:val="99"/>
    <w:unhideWhenUsed/>
    <w:rsid w:val="00307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7A32"/>
  </w:style>
  <w:style w:type="paragraph" w:styleId="a6">
    <w:name w:val="List Paragraph"/>
    <w:basedOn w:val="a"/>
    <w:uiPriority w:val="34"/>
    <w:qFormat/>
    <w:rsid w:val="00357DD7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BD2F59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BD2F59"/>
  </w:style>
  <w:style w:type="character" w:styleId="a8">
    <w:name w:val="footnote reference"/>
    <w:basedOn w:val="a0"/>
    <w:uiPriority w:val="99"/>
    <w:semiHidden/>
    <w:unhideWhenUsed/>
    <w:rsid w:val="00BD2F59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BD2F59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BD2F59"/>
  </w:style>
  <w:style w:type="character" w:styleId="aa">
    <w:name w:val="endnote reference"/>
    <w:basedOn w:val="a0"/>
    <w:uiPriority w:val="99"/>
    <w:semiHidden/>
    <w:unhideWhenUsed/>
    <w:rsid w:val="00BD2F59"/>
    <w:rPr>
      <w:vertAlign w:val="superscript"/>
    </w:rPr>
  </w:style>
  <w:style w:type="paragraph" w:styleId="ab">
    <w:name w:val="Balloon Text"/>
    <w:basedOn w:val="a"/>
    <w:link w:val="Char3"/>
    <w:uiPriority w:val="99"/>
    <w:semiHidden/>
    <w:unhideWhenUsed/>
    <w:rsid w:val="00BD2F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BD2F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Placeholder1</b:Tag>
    <b:SourceType>Book</b:SourceType>
    <b:Guid>{D485F73F-C895-4EF3-A953-29305E389CA2}</b:Guid>
    <b:RefOrder>1</b:RefOrder>
  </b:Source>
</b:Sources>
</file>

<file path=customXml/itemProps1.xml><?xml version="1.0" encoding="utf-8"?>
<ds:datastoreItem xmlns:ds="http://schemas.openxmlformats.org/officeDocument/2006/customXml" ds:itemID="{4EA8AF43-F7FE-4C3F-92E3-CB3483801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김유석</cp:lastModifiedBy>
  <cp:revision>7</cp:revision>
  <dcterms:created xsi:type="dcterms:W3CDTF">2019-11-12T14:35:00Z</dcterms:created>
  <dcterms:modified xsi:type="dcterms:W3CDTF">2019-11-12T14:37:00Z</dcterms:modified>
</cp:coreProperties>
</file>