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2.02</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2.x</w:t>
            </w:r>
            <w:r>
              <w:tab/>
            </w:r>
            <w:r>
              <w:rPr>
                <w:sz w:val="17"/>
              </w:rPr>
              <w:t>4</w:t>
            </w:r>
          </w:p>
          <w:p>
            <w:pPr>
              <w:tabs>
                <w:tab w:pos="4248" w:val="right" w:leader="dot"/>
              </w:tabs>
              <w:spacing w:after="20"/>
              <w:ind w:left="0"/>
            </w:pPr>
            <w:r>
              <w:rPr>
                <w:b/>
                <w:sz w:val="18"/>
              </w:rPr>
              <w:t>2. Getting Started</w:t>
            </w:r>
            <w:r>
              <w:tab/>
            </w:r>
            <w:r>
              <w:rPr>
                <w:sz w:val="18"/>
              </w:rPr>
              <w:t>6</w:t>
            </w:r>
          </w:p>
          <w:p>
            <w:pPr>
              <w:tabs>
                <w:tab w:pos="3960" w:val="right" w:leader="dot"/>
              </w:tabs>
              <w:spacing w:after="20"/>
              <w:ind w:left="288"/>
            </w:pPr>
            <w:r>
              <w:rPr>
                <w:b w:val="0"/>
                <w:sz w:val="17"/>
              </w:rPr>
              <w:t>2.1 Launching CVARC Logger</w:t>
            </w:r>
            <w:r>
              <w:tab/>
            </w:r>
            <w:r>
              <w:rPr>
                <w:sz w:val="17"/>
              </w:rPr>
              <w:t>6</w:t>
            </w:r>
          </w:p>
          <w:p>
            <w:pPr>
              <w:tabs>
                <w:tab w:pos="3960" w:val="right" w:leader="dot"/>
              </w:tabs>
              <w:spacing w:after="20"/>
              <w:ind w:left="288"/>
            </w:pPr>
            <w:r>
              <w:rPr>
                <w:b w:val="0"/>
                <w:sz w:val="17"/>
              </w:rPr>
              <w:t>2.2 The Main Window</w:t>
            </w:r>
            <w:r>
              <w:tab/>
            </w:r>
            <w:r>
              <w:rPr>
                <w:sz w:val="17"/>
              </w:rPr>
              <w:t>6</w:t>
            </w:r>
          </w:p>
          <w:p>
            <w:pPr>
              <w:tabs>
                <w:tab w:pos="3960" w:val="right" w:leader="dot"/>
              </w:tabs>
              <w:spacing w:after="20"/>
              <w:ind w:left="288"/>
            </w:pPr>
            <w:r>
              <w:rPr>
                <w:b w:val="0"/>
                <w:sz w:val="17"/>
              </w:rPr>
              <w:t>2.3 Quick Start</w:t>
            </w:r>
            <w:r>
              <w:tab/>
            </w:r>
            <w:r>
              <w:rPr>
                <w:sz w:val="17"/>
              </w:rPr>
              <w:t>6</w:t>
            </w:r>
          </w:p>
          <w:p>
            <w:pPr>
              <w:tabs>
                <w:tab w:pos="4248" w:val="right" w:leader="dot"/>
              </w:tabs>
              <w:spacing w:after="20"/>
              <w:ind w:left="0"/>
            </w:pPr>
            <w:r>
              <w:rPr>
                <w:b/>
                <w:sz w:val="18"/>
              </w:rPr>
              <w:t>3. Station Profiles</w:t>
            </w:r>
            <w:r>
              <w:tab/>
            </w:r>
            <w:r>
              <w:rPr>
                <w:sz w:val="18"/>
              </w:rPr>
              <w:t>8</w:t>
            </w:r>
          </w:p>
          <w:p>
            <w:pPr>
              <w:tabs>
                <w:tab w:pos="3960" w:val="right" w:leader="dot"/>
              </w:tabs>
              <w:spacing w:after="20"/>
              <w:ind w:left="288"/>
            </w:pPr>
            <w:r>
              <w:rPr>
                <w:b w:val="0"/>
                <w:sz w:val="17"/>
              </w:rPr>
              <w:t>3.1 Profile Fields</w:t>
            </w:r>
            <w:r>
              <w:tab/>
            </w:r>
            <w:r>
              <w:rPr>
                <w:sz w:val="17"/>
              </w:rPr>
              <w:t>8</w:t>
            </w:r>
          </w:p>
          <w:p>
            <w:pPr>
              <w:tabs>
                <w:tab w:pos="3960" w:val="right" w:leader="dot"/>
              </w:tabs>
              <w:spacing w:after="20"/>
              <w:ind w:left="288"/>
            </w:pPr>
            <w:r>
              <w:rPr>
                <w:b w:val="0"/>
                <w:sz w:val="17"/>
              </w:rPr>
              <w:t>3.2 Managing Profiles</w:t>
            </w:r>
            <w:r>
              <w:tab/>
            </w:r>
            <w:r>
              <w:rPr>
                <w:sz w:val="17"/>
              </w:rPr>
              <w:t>8</w:t>
            </w:r>
          </w:p>
          <w:p>
            <w:pPr>
              <w:tabs>
                <w:tab w:pos="4248" w:val="right" w:leader="dot"/>
              </w:tabs>
              <w:spacing w:after="20"/>
              <w:ind w:left="0"/>
            </w:pPr>
            <w:r>
              <w:rPr>
                <w:b/>
                <w:sz w:val="18"/>
              </w:rPr>
              <w:t>4. Logging a QSO</w:t>
            </w:r>
            <w:r>
              <w:tab/>
            </w:r>
            <w:r>
              <w:rPr>
                <w:sz w:val="18"/>
              </w:rPr>
              <w:t>9</w:t>
            </w:r>
          </w:p>
          <w:p>
            <w:pPr>
              <w:tabs>
                <w:tab w:pos="3960" w:val="right" w:leader="dot"/>
              </w:tabs>
              <w:spacing w:after="20"/>
              <w:ind w:left="288"/>
            </w:pPr>
            <w:r>
              <w:rPr>
                <w:b w:val="0"/>
                <w:sz w:val="17"/>
              </w:rPr>
              <w:t>4.1 The QSO Entry Form</w:t>
            </w:r>
            <w:r>
              <w:tab/>
            </w:r>
            <w:r>
              <w:rPr>
                <w:sz w:val="17"/>
              </w:rPr>
              <w:t>9</w:t>
            </w:r>
          </w:p>
          <w:p>
            <w:pPr>
              <w:tabs>
                <w:tab w:pos="3960" w:val="right" w:leader="dot"/>
              </w:tabs>
              <w:spacing w:after="20"/>
              <w:ind w:left="288"/>
            </w:pPr>
            <w:r>
              <w:rPr>
                <w:b w:val="0"/>
                <w:sz w:val="17"/>
              </w:rPr>
              <w:t>4.2 Log Modes</w:t>
            </w:r>
            <w:r>
              <w:tab/>
            </w:r>
            <w:r>
              <w:rPr>
                <w:sz w:val="17"/>
              </w:rPr>
              <w:t>9</w:t>
            </w:r>
          </w:p>
          <w:p>
            <w:pPr>
              <w:tabs>
                <w:tab w:pos="3960" w:val="right" w:leader="dot"/>
              </w:tabs>
              <w:spacing w:after="20"/>
              <w:ind w:left="288"/>
            </w:pPr>
            <w:r>
              <w:rPr>
                <w:b w:val="0"/>
                <w:sz w:val="17"/>
              </w:rPr>
              <w:t>4.3 Customizing the Entry Form</w:t>
            </w:r>
            <w:r>
              <w:tab/>
            </w:r>
            <w:r>
              <w:rPr>
                <w:sz w:val="17"/>
              </w:rPr>
              <w:t>10</w:t>
            </w:r>
          </w:p>
          <w:p>
            <w:pPr>
              <w:tabs>
                <w:tab w:pos="3960" w:val="right" w:leader="dot"/>
              </w:tabs>
              <w:spacing w:after="20"/>
              <w:ind w:left="288"/>
            </w:pPr>
            <w:r>
              <w:rPr>
                <w:b w:val="0"/>
                <w:sz w:val="17"/>
              </w:rPr>
              <w:t>4.4 Callsign Lookup</w:t>
            </w:r>
            <w:r>
              <w:tab/>
            </w:r>
            <w:r>
              <w:rPr>
                <w:sz w:val="17"/>
              </w:rPr>
              <w:t>11</w:t>
            </w:r>
          </w:p>
          <w:p>
            <w:pPr>
              <w:tabs>
                <w:tab w:pos="3960" w:val="right" w:leader="dot"/>
              </w:tabs>
              <w:spacing w:after="20"/>
              <w:ind w:left="288"/>
            </w:pPr>
            <w:r>
              <w:rPr>
                <w:b w:val="0"/>
                <w:sz w:val="17"/>
              </w:rPr>
              <w:t>4.5 SOTA/POTA Reference Lookups</w:t>
            </w:r>
            <w:r>
              <w:tab/>
            </w:r>
            <w:r>
              <w:rPr>
                <w:sz w:val="17"/>
              </w:rPr>
              <w:t>11</w:t>
            </w:r>
          </w:p>
          <w:p>
            <w:pPr>
              <w:tabs>
                <w:tab w:pos="3960" w:val="right" w:leader="dot"/>
              </w:tabs>
              <w:spacing w:after="20"/>
              <w:ind w:left="288"/>
            </w:pPr>
            <w:r>
              <w:rPr>
                <w:b w:val="0"/>
                <w:sz w:val="17"/>
              </w:rPr>
              <w:t>4.6 Logging the QSO</w:t>
            </w:r>
            <w:r>
              <w:tab/>
            </w:r>
            <w:r>
              <w:rPr>
                <w:sz w:val="17"/>
              </w:rPr>
              <w:t>11</w:t>
            </w:r>
          </w:p>
          <w:p>
            <w:pPr>
              <w:tabs>
                <w:tab w:pos="3960" w:val="right" w:leader="dot"/>
              </w:tabs>
              <w:spacing w:after="20"/>
              <w:ind w:left="288"/>
            </w:pPr>
            <w:r>
              <w:rPr>
                <w:b w:val="0"/>
                <w:sz w:val="17"/>
              </w:rPr>
              <w:t>4.7 Contest and SKCC Logging</w:t>
            </w:r>
            <w:r>
              <w:tab/>
            </w:r>
            <w:r>
              <w:rPr>
                <w:sz w:val="17"/>
              </w:rPr>
              <w:t>12</w:t>
            </w:r>
          </w:p>
          <w:p>
            <w:pPr>
              <w:tabs>
                <w:tab w:pos="3960" w:val="right" w:leader="dot"/>
              </w:tabs>
              <w:spacing w:after="20"/>
              <w:ind w:left="288"/>
            </w:pPr>
            <w:r>
              <w:rPr>
                <w:b w:val="0"/>
                <w:sz w:val="17"/>
              </w:rPr>
              <w:t>4.8 Radio Control (CAT)</w:t>
            </w:r>
            <w:r>
              <w:tab/>
            </w:r>
            <w:r>
              <w:rPr>
                <w:sz w:val="17"/>
              </w:rPr>
              <w:t>12</w:t>
            </w:r>
          </w:p>
          <w:p>
            <w:pPr>
              <w:tabs>
                <w:tab w:pos="3960" w:val="right" w:leader="dot"/>
              </w:tabs>
              <w:spacing w:after="20"/>
              <w:ind w:left="288"/>
            </w:pPr>
            <w:r>
              <w:rPr>
                <w:b w:val="0"/>
                <w:sz w:val="17"/>
              </w:rPr>
              <w:t>4.9 Clearing the Log</w:t>
            </w:r>
            <w:r>
              <w:tab/>
            </w:r>
            <w:r>
              <w:rPr>
                <w:sz w:val="17"/>
              </w:rPr>
              <w:t>12</w:t>
            </w:r>
          </w:p>
          <w:p>
            <w:pPr>
              <w:tabs>
                <w:tab w:pos="4248" w:val="right" w:leader="dot"/>
              </w:tabs>
              <w:spacing w:after="20"/>
              <w:ind w:left="0"/>
            </w:pPr>
            <w:r>
              <w:rPr>
                <w:b/>
                <w:sz w:val="18"/>
              </w:rPr>
              <w:t>5. The QSO Log Grid</w:t>
            </w:r>
            <w:r>
              <w:tab/>
            </w:r>
            <w:r>
              <w:rPr>
                <w:sz w:val="18"/>
              </w:rPr>
              <w:t>13</w:t>
            </w:r>
          </w:p>
          <w:p>
            <w:pPr>
              <w:tabs>
                <w:tab w:pos="3960" w:val="right" w:leader="dot"/>
              </w:tabs>
              <w:spacing w:after="20"/>
              <w:ind w:left="288"/>
            </w:pPr>
            <w:r>
              <w:rPr>
                <w:b w:val="0"/>
                <w:sz w:val="17"/>
              </w:rPr>
              <w:t>5.1 Searching</w:t>
            </w:r>
            <w:r>
              <w:tab/>
            </w:r>
            <w:r>
              <w:rPr>
                <w:sz w:val="17"/>
              </w:rPr>
              <w:t>13</w:t>
            </w:r>
          </w:p>
          <w:p>
            <w:pPr>
              <w:tabs>
                <w:tab w:pos="3960" w:val="right" w:leader="dot"/>
              </w:tabs>
              <w:spacing w:after="20"/>
              <w:ind w:left="288"/>
            </w:pPr>
            <w:r>
              <w:rPr>
                <w:b w:val="0"/>
                <w:sz w:val="17"/>
              </w:rPr>
              <w:t>5.2 Choosing and Reordering Columns</w:t>
            </w:r>
            <w:r>
              <w:tab/>
            </w:r>
            <w:r>
              <w:rPr>
                <w:sz w:val="17"/>
              </w:rPr>
              <w:t>13</w:t>
            </w:r>
          </w:p>
          <w:p>
            <w:pPr>
              <w:tabs>
                <w:tab w:pos="3960" w:val="right" w:leader="dot"/>
              </w:tabs>
              <w:spacing w:after="20"/>
              <w:ind w:left="288"/>
            </w:pPr>
            <w:r>
              <w:rPr>
                <w:b w:val="0"/>
                <w:sz w:val="17"/>
              </w:rPr>
              <w:t>5.3 Editing a QSO</w:t>
            </w:r>
            <w:r>
              <w:tab/>
            </w:r>
            <w:r>
              <w:rPr>
                <w:sz w:val="17"/>
              </w:rPr>
              <w:t>13</w:t>
            </w:r>
          </w:p>
          <w:p>
            <w:pPr>
              <w:tabs>
                <w:tab w:pos="3960" w:val="right" w:leader="dot"/>
              </w:tabs>
              <w:spacing w:after="20"/>
              <w:ind w:left="288"/>
            </w:pPr>
            <w:r>
              <w:rPr>
                <w:b w:val="0"/>
                <w:sz w:val="17"/>
              </w:rPr>
              <w:t>5.4 Selecting Multiple QSOs</w:t>
            </w:r>
            <w:r>
              <w:tab/>
            </w:r>
            <w:r>
              <w:rPr>
                <w:sz w:val="17"/>
              </w:rPr>
              <w:t>13</w:t>
            </w:r>
          </w:p>
          <w:p>
            <w:pPr>
              <w:tabs>
                <w:tab w:pos="3960" w:val="right" w:leader="dot"/>
              </w:tabs>
              <w:spacing w:after="20"/>
              <w:ind w:left="288"/>
            </w:pPr>
            <w:r>
              <w:rPr>
                <w:b w:val="0"/>
                <w:sz w:val="17"/>
              </w:rPr>
              <w:t>5.5 Deleting QSOs</w:t>
            </w:r>
            <w:r>
              <w:tab/>
            </w:r>
            <w:r>
              <w:rPr>
                <w:sz w:val="17"/>
              </w:rPr>
              <w:t>13</w:t>
            </w:r>
          </w:p>
          <w:p>
            <w:pPr>
              <w:tabs>
                <w:tab w:pos="3960" w:val="right" w:leader="dot"/>
              </w:tabs>
              <w:spacing w:after="20"/>
              <w:ind w:left="288"/>
            </w:pPr>
            <w:r>
              <w:rPr>
                <w:b w:val="0"/>
                <w:sz w:val="17"/>
              </w:rPr>
              <w:t>5.6 Copy and Paste</w:t>
            </w:r>
            <w:r>
              <w:tab/>
            </w:r>
            <w:r>
              <w:rPr>
                <w:sz w:val="17"/>
              </w:rPr>
              <w:t>13</w:t>
            </w:r>
          </w:p>
          <w:p>
            <w:pPr>
              <w:tabs>
                <w:tab w:pos="3960" w:val="right" w:leader="dot"/>
              </w:tabs>
              <w:spacing w:after="20"/>
              <w:ind w:left="288"/>
            </w:pPr>
            <w:r>
              <w:rPr>
                <w:b w:val="0"/>
                <w:sz w:val="17"/>
              </w:rPr>
              <w:t>5.7 Net Roll-Call Markers</w:t>
            </w:r>
            <w:r>
              <w:tab/>
            </w:r>
            <w:r>
              <w:rPr>
                <w:sz w:val="17"/>
              </w:rPr>
              <w:t>13</w:t>
            </w:r>
          </w:p>
          <w:p>
            <w:pPr>
              <w:tabs>
                <w:tab w:pos="4248" w:val="right" w:leader="dot"/>
              </w:tabs>
              <w:spacing w:after="20"/>
              <w:ind w:left="0"/>
            </w:pPr>
            <w:r>
              <w:rPr>
                <w:b/>
                <w:sz w:val="18"/>
              </w:rPr>
              <w:t>6. Editing a QSO</w:t>
            </w:r>
            <w:r>
              <w:tab/>
            </w:r>
            <w:r>
              <w:rPr>
                <w:sz w:val="18"/>
              </w:rPr>
              <w:t>15</w:t>
            </w:r>
          </w:p>
          <w:p>
            <w:pPr>
              <w:tabs>
                <w:tab w:pos="3960" w:val="right" w:leader="dot"/>
              </w:tabs>
              <w:spacing w:after="20"/>
              <w:ind w:left="288"/>
            </w:pPr>
            <w:r>
              <w:rPr>
                <w:b w:val="0"/>
                <w:sz w:val="17"/>
              </w:rPr>
              <w:t>6.1 Contact Details</w:t>
            </w:r>
            <w:r>
              <w:tab/>
            </w:r>
            <w:r>
              <w:rPr>
                <w:sz w:val="17"/>
              </w:rPr>
              <w:t>15</w:t>
            </w:r>
          </w:p>
          <w:p>
            <w:pPr>
              <w:tabs>
                <w:tab w:pos="3960" w:val="right" w:leader="dot"/>
              </w:tabs>
              <w:spacing w:after="20"/>
              <w:ind w:left="288"/>
            </w:pPr>
            <w:r>
              <w:rPr>
                <w:b w:val="0"/>
                <w:sz w:val="17"/>
              </w:rPr>
              <w:t>6.2 QSL Status</w:t>
            </w:r>
            <w:r>
              <w:tab/>
            </w:r>
            <w:r>
              <w:rPr>
                <w:sz w:val="17"/>
              </w:rPr>
              <w:t>15</w:t>
            </w:r>
          </w:p>
          <w:p>
            <w:pPr>
              <w:tabs>
                <w:tab w:pos="4248" w:val="right" w:leader="dot"/>
              </w:tabs>
              <w:spacing w:after="20"/>
              <w:ind w:left="0"/>
            </w:pPr>
            <w:r>
              <w:rPr>
                <w:b/>
                <w:sz w:val="18"/>
              </w:rPr>
              <w:t>7. Awards Progress</w:t>
            </w:r>
            <w:r>
              <w:tab/>
            </w:r>
            <w:r>
              <w:rPr>
                <w:sz w:val="18"/>
              </w:rPr>
              <w:t>16</w:t>
            </w:r>
          </w:p>
        </w:tc>
        <w:tc>
          <w:tcPr>
            <w:tcW w:type="dxa" w:w="432"/>
          </w:tcPr>
          <w:p/>
        </w:tc>
        <w:tc>
          <w:tcPr>
            <w:tcW w:type="dxa" w:w="4464"/>
          </w:tcPr>
          <w:p>
            <w:pPr>
              <w:tabs>
                <w:tab w:pos="3960" w:val="right" w:leader="dot"/>
              </w:tabs>
              <w:spacing w:after="20"/>
              <w:ind w:left="288"/>
            </w:pPr>
            <w:r>
              <w:rPr>
                <w:b w:val="0"/>
                <w:sz w:val="17"/>
              </w:rPr>
              <w:t>7.1 DXCC</w:t>
            </w:r>
            <w:r>
              <w:tab/>
            </w:r>
            <w:r>
              <w:rPr>
                <w:sz w:val="17"/>
              </w:rPr>
              <w:t>16</w:t>
            </w:r>
          </w:p>
          <w:p>
            <w:pPr>
              <w:tabs>
                <w:tab w:pos="3960" w:val="right" w:leader="dot"/>
              </w:tabs>
              <w:spacing w:after="20"/>
              <w:ind w:left="288"/>
            </w:pPr>
            <w:r>
              <w:rPr>
                <w:b w:val="0"/>
                <w:sz w:val="17"/>
              </w:rPr>
              <w:t>7.2 WAS (Worked All States)</w:t>
            </w:r>
            <w:r>
              <w:tab/>
            </w:r>
            <w:r>
              <w:rPr>
                <w:sz w:val="17"/>
              </w:rPr>
              <w:t>16</w:t>
            </w:r>
          </w:p>
          <w:p>
            <w:pPr>
              <w:tabs>
                <w:tab w:pos="3960" w:val="right" w:leader="dot"/>
              </w:tabs>
              <w:spacing w:after="20"/>
              <w:ind w:left="288"/>
            </w:pPr>
            <w:r>
              <w:rPr>
                <w:b w:val="0"/>
                <w:sz w:val="17"/>
              </w:rPr>
              <w:t>7.3 Mountain Goat (SOTA)</w:t>
            </w:r>
            <w:r>
              <w:tab/>
            </w:r>
            <w:r>
              <w:rPr>
                <w:sz w:val="17"/>
              </w:rPr>
              <w:t>16</w:t>
            </w:r>
          </w:p>
          <w:p>
            <w:pPr>
              <w:tabs>
                <w:tab w:pos="3960" w:val="right" w:leader="dot"/>
              </w:tabs>
              <w:spacing w:after="20"/>
              <w:ind w:left="288"/>
            </w:pPr>
            <w:r>
              <w:rPr>
                <w:b w:val="0"/>
                <w:sz w:val="17"/>
              </w:rPr>
              <w:t>7.4 Parks on the Air (POTA)</w:t>
            </w:r>
            <w:r>
              <w:tab/>
            </w:r>
            <w:r>
              <w:rPr>
                <w:sz w:val="17"/>
              </w:rPr>
              <w:t>16</w:t>
            </w:r>
          </w:p>
          <w:p>
            <w:pPr>
              <w:tabs>
                <w:tab w:pos="3960" w:val="right" w:leader="dot"/>
              </w:tabs>
              <w:spacing w:after="20"/>
              <w:ind w:left="288"/>
            </w:pPr>
            <w:r>
              <w:rPr>
                <w:b w:val="0"/>
                <w:sz w:val="17"/>
              </w:rPr>
              <w:t>7.5 About DXCC Accuracy</w:t>
            </w:r>
            <w:r>
              <w:tab/>
            </w:r>
            <w:r>
              <w:rPr>
                <w:sz w:val="17"/>
              </w:rPr>
              <w:t>16</w:t>
            </w:r>
          </w:p>
          <w:p>
            <w:pPr>
              <w:tabs>
                <w:tab w:pos="4248" w:val="right" w:leader="dot"/>
              </w:tabs>
              <w:spacing w:after="20"/>
              <w:ind w:left="0"/>
            </w:pPr>
            <w:r>
              <w:rPr>
                <w:b/>
                <w:sz w:val="18"/>
              </w:rPr>
              <w:t>8. Importing and Exporting Logs (ADIF)</w:t>
            </w:r>
            <w:r>
              <w:tab/>
            </w:r>
            <w:r>
              <w:rPr>
                <w:sz w:val="18"/>
              </w:rPr>
              <w:t>17</w:t>
            </w:r>
          </w:p>
          <w:p>
            <w:pPr>
              <w:tabs>
                <w:tab w:pos="3960" w:val="right" w:leader="dot"/>
              </w:tabs>
              <w:spacing w:after="20"/>
              <w:ind w:left="288"/>
            </w:pPr>
            <w:r>
              <w:rPr>
                <w:b w:val="0"/>
                <w:sz w:val="17"/>
              </w:rPr>
              <w:t>8.1 Importing</w:t>
            </w:r>
            <w:r>
              <w:tab/>
            </w:r>
            <w:r>
              <w:rPr>
                <w:sz w:val="17"/>
              </w:rPr>
              <w:t>17</w:t>
            </w:r>
          </w:p>
          <w:p>
            <w:pPr>
              <w:tabs>
                <w:tab w:pos="3960" w:val="right" w:leader="dot"/>
              </w:tabs>
              <w:spacing w:after="20"/>
              <w:ind w:left="288"/>
            </w:pPr>
            <w:r>
              <w:rPr>
                <w:b w:val="0"/>
                <w:sz w:val="17"/>
              </w:rPr>
              <w:t>8.2 Exporting</w:t>
            </w:r>
            <w:r>
              <w:tab/>
            </w:r>
            <w:r>
              <w:rPr>
                <w:sz w:val="17"/>
              </w:rPr>
              <w:t>17</w:t>
            </w:r>
          </w:p>
          <w:p>
            <w:pPr>
              <w:tabs>
                <w:tab w:pos="3960" w:val="right" w:leader="dot"/>
              </w:tabs>
              <w:spacing w:after="20"/>
              <w:ind w:left="288"/>
            </w:pPr>
            <w:r>
              <w:rPr>
                <w:b w:val="0"/>
                <w:sz w:val="17"/>
              </w:rPr>
              <w:t>8.3 The Comment Field</w:t>
            </w:r>
            <w:r>
              <w:tab/>
            </w:r>
            <w:r>
              <w:rPr>
                <w:sz w:val="17"/>
              </w:rPr>
              <w:t>17</w:t>
            </w:r>
          </w:p>
          <w:p>
            <w:pPr>
              <w:tabs>
                <w:tab w:pos="4248" w:val="right" w:leader="dot"/>
              </w:tabs>
              <w:spacing w:after="20"/>
              <w:ind w:left="0"/>
            </w:pPr>
            <w:r>
              <w:rPr>
                <w:b/>
                <w:sz w:val="18"/>
              </w:rPr>
              <w:t>9. Managing Multiple Logs</w:t>
            </w:r>
            <w:r>
              <w:tab/>
            </w:r>
            <w:r>
              <w:rPr>
                <w:sz w:val="18"/>
              </w:rPr>
              <w:t>18</w:t>
            </w:r>
          </w:p>
          <w:p>
            <w:pPr>
              <w:tabs>
                <w:tab w:pos="3960" w:val="right" w:leader="dot"/>
              </w:tabs>
              <w:spacing w:after="20"/>
              <w:ind w:left="288"/>
            </w:pPr>
            <w:r>
              <w:rPr>
                <w:b w:val="0"/>
                <w:sz w:val="17"/>
              </w:rPr>
              <w:t>9.1 Creating a New Log</w:t>
            </w:r>
            <w:r>
              <w:tab/>
            </w:r>
            <w:r>
              <w:rPr>
                <w:sz w:val="17"/>
              </w:rPr>
              <w:t>18</w:t>
            </w:r>
          </w:p>
          <w:p>
            <w:pPr>
              <w:tabs>
                <w:tab w:pos="3960" w:val="right" w:leader="dot"/>
              </w:tabs>
              <w:spacing w:after="20"/>
              <w:ind w:left="288"/>
            </w:pPr>
            <w:r>
              <w:rPr>
                <w:b w:val="0"/>
                <w:sz w:val="17"/>
              </w:rPr>
              <w:t>9.2 Opening an Existing Log</w:t>
            </w:r>
            <w:r>
              <w:tab/>
            </w:r>
            <w:r>
              <w:rPr>
                <w:sz w:val="17"/>
              </w:rPr>
              <w:t>18</w:t>
            </w:r>
          </w:p>
          <w:p>
            <w:pPr>
              <w:tabs>
                <w:tab w:pos="3960" w:val="right" w:leader="dot"/>
              </w:tabs>
              <w:spacing w:after="20"/>
              <w:ind w:left="288"/>
            </w:pPr>
            <w:r>
              <w:rPr>
                <w:b w:val="0"/>
                <w:sz w:val="17"/>
              </w:rPr>
              <w:t>9.3 Where Logs Are Stored</w:t>
            </w:r>
            <w:r>
              <w:tab/>
            </w:r>
            <w:r>
              <w:rPr>
                <w:sz w:val="17"/>
              </w:rPr>
              <w:t>18</w:t>
            </w:r>
          </w:p>
          <w:p>
            <w:pPr>
              <w:tabs>
                <w:tab w:pos="4248" w:val="right" w:leader="dot"/>
              </w:tabs>
              <w:spacing w:after="20"/>
              <w:ind w:left="0"/>
            </w:pPr>
            <w:r>
              <w:rPr>
                <w:b/>
                <w:sz w:val="18"/>
              </w:rPr>
              <w:t>10. Settings</w:t>
            </w:r>
            <w:r>
              <w:tab/>
            </w:r>
            <w:r>
              <w:rPr>
                <w:sz w:val="18"/>
              </w:rPr>
              <w:t>19</w:t>
            </w:r>
          </w:p>
          <w:p>
            <w:pPr>
              <w:tabs>
                <w:tab w:pos="3960" w:val="right" w:leader="dot"/>
              </w:tabs>
              <w:spacing w:after="20"/>
              <w:ind w:left="288"/>
            </w:pPr>
            <w:r>
              <w:rPr>
                <w:b w:val="0"/>
                <w:sz w:val="17"/>
              </w:rPr>
              <w:t>10.1 Callsign Lookup (Tools &gt; Lookup)</w:t>
            </w:r>
            <w:r>
              <w:tab/>
            </w:r>
            <w:r>
              <w:rPr>
                <w:sz w:val="17"/>
              </w:rPr>
              <w:t>19</w:t>
            </w:r>
          </w:p>
          <w:p>
            <w:pPr>
              <w:tabs>
                <w:tab w:pos="3960" w:val="right" w:leader="dot"/>
              </w:tabs>
              <w:spacing w:after="20"/>
              <w:ind w:left="288"/>
            </w:pPr>
            <w:r>
              <w:rPr>
                <w:b w:val="0"/>
                <w:sz w:val="17"/>
              </w:rPr>
              <w:t>10.2 Radio Control (Tools &gt; CAT Control)</w:t>
            </w:r>
            <w:r>
              <w:tab/>
            </w:r>
            <w:r>
              <w:rPr>
                <w:sz w:val="17"/>
              </w:rPr>
              <w:t>19</w:t>
            </w:r>
          </w:p>
          <w:p>
            <w:pPr>
              <w:tabs>
                <w:tab w:pos="3960" w:val="right" w:leader="dot"/>
              </w:tabs>
              <w:spacing w:after="20"/>
              <w:ind w:left="288"/>
            </w:pPr>
            <w:r>
              <w:rPr>
                <w:b w:val="0"/>
                <w:sz w:val="17"/>
              </w:rPr>
              <w:t>10.3 GridTracker2</w:t>
            </w:r>
            <w:r>
              <w:tab/>
            </w:r>
            <w:r>
              <w:rPr>
                <w:sz w:val="17"/>
              </w:rPr>
              <w:t>20</w:t>
            </w:r>
          </w:p>
          <w:p>
            <w:pPr>
              <w:tabs>
                <w:tab w:pos="3960" w:val="right" w:leader="dot"/>
              </w:tabs>
              <w:spacing w:after="20"/>
              <w:ind w:left="288"/>
            </w:pPr>
            <w:r>
              <w:rPr>
                <w:b w:val="0"/>
                <w:sz w:val="17"/>
              </w:rPr>
              <w:t>10.4 WSJT-X</w:t>
            </w:r>
            <w:r>
              <w:tab/>
            </w:r>
            <w:r>
              <w:rPr>
                <w:sz w:val="17"/>
              </w:rPr>
              <w:t>20</w:t>
            </w:r>
          </w:p>
          <w:p>
            <w:pPr>
              <w:tabs>
                <w:tab w:pos="4248" w:val="right" w:leader="dot"/>
              </w:tabs>
              <w:spacing w:after="20"/>
              <w:ind w:left="0"/>
            </w:pPr>
            <w:r>
              <w:rPr>
                <w:b/>
                <w:sz w:val="18"/>
              </w:rPr>
              <w:t>11. Keyboard Shortcuts &amp; Quick Reference</w:t>
            </w:r>
            <w:r>
              <w:tab/>
            </w:r>
            <w:r>
              <w:rPr>
                <w:sz w:val="18"/>
              </w:rPr>
              <w:t>21</w:t>
            </w:r>
          </w:p>
          <w:p>
            <w:pPr>
              <w:tabs>
                <w:tab w:pos="4248" w:val="right" w:leader="dot"/>
              </w:tabs>
              <w:spacing w:after="20"/>
              <w:ind w:left="0"/>
            </w:pPr>
            <w:r>
              <w:rPr>
                <w:b/>
                <w:sz w:val="18"/>
              </w:rPr>
              <w:t>12. Tips &amp; Troubleshooting</w:t>
            </w:r>
            <w:r>
              <w:tab/>
            </w:r>
            <w:r>
              <w:rPr>
                <w:sz w:val="18"/>
              </w:rPr>
              <w:t>22</w:t>
            </w:r>
          </w:p>
          <w:p>
            <w:pPr>
              <w:tabs>
                <w:tab w:pos="3960" w:val="right" w:leader="dot"/>
              </w:tabs>
              <w:spacing w:after="20"/>
              <w:ind w:left="288"/>
            </w:pPr>
            <w:r>
              <w:rPr>
                <w:b w:val="0"/>
                <w:sz w:val="17"/>
              </w:rPr>
              <w:t>Enter doesn't log the QSO</w:t>
            </w:r>
            <w:r>
              <w:tab/>
            </w:r>
            <w:r>
              <w:rPr>
                <w:sz w:val="17"/>
              </w:rPr>
              <w:t>22</w:t>
            </w:r>
          </w:p>
          <w:p>
            <w:pPr>
              <w:tabs>
                <w:tab w:pos="3960" w:val="right" w:leader="dot"/>
              </w:tabs>
              <w:spacing w:after="20"/>
              <w:ind w:left="288"/>
            </w:pPr>
            <w:r>
              <w:rPr>
                <w:b w:val="0"/>
                <w:sz w:val="17"/>
              </w:rPr>
              <w:t>CAT stopped updating</w:t>
            </w:r>
            <w:r>
              <w:tab/>
            </w:r>
            <w:r>
              <w:rPr>
                <w:sz w:val="17"/>
              </w:rPr>
              <w:t>22</w:t>
            </w:r>
          </w:p>
          <w:p>
            <w:pPr>
              <w:tabs>
                <w:tab w:pos="3960" w:val="right" w:leader="dot"/>
              </w:tabs>
              <w:spacing w:after="20"/>
              <w:ind w:left="288"/>
            </w:pPr>
            <w:r>
              <w:rPr>
                <w:b w:val="0"/>
                <w:sz w:val="17"/>
              </w:rPr>
              <w:t>A contact shows the wrong DXCC entity or Country</w:t>
            </w:r>
            <w:r>
              <w:tab/>
            </w:r>
            <w:r>
              <w:rPr>
                <w:sz w:val="17"/>
              </w:rPr>
              <w:t>22</w:t>
            </w:r>
          </w:p>
          <w:p>
            <w:pPr>
              <w:tabs>
                <w:tab w:pos="3960" w:val="right" w:leader="dot"/>
              </w:tabs>
              <w:spacing w:after="20"/>
              <w:ind w:left="288"/>
            </w:pPr>
            <w:r>
              <w:rPr>
                <w:b w:val="0"/>
                <w:sz w:val="17"/>
              </w:rPr>
              <w:t>New Log / Open Log doesn't seem to do anything immediately</w:t>
            </w:r>
            <w:r>
              <w:tab/>
            </w:r>
            <w:r>
              <w:rPr>
                <w:sz w:val="17"/>
              </w:rPr>
              <w:t>22</w:t>
            </w:r>
          </w:p>
          <w:p>
            <w:pPr>
              <w:tabs>
                <w:tab w:pos="3960" w:val="right" w:leader="dot"/>
              </w:tabs>
              <w:spacing w:after="20"/>
              <w:ind w:left="288"/>
            </w:pPr>
            <w:r>
              <w:rPr>
                <w:b w:val="0"/>
                <w:sz w:val="17"/>
              </w:rPr>
              <w:t>County isn't filled in after Lookup</w:t>
            </w:r>
            <w:r>
              <w:tab/>
            </w:r>
            <w:r>
              <w:rPr>
                <w:sz w:val="17"/>
              </w:rPr>
              <w:t>22</w:t>
            </w:r>
          </w:p>
          <w:p>
            <w:pPr>
              <w:tabs>
                <w:tab w:pos="3960" w:val="right" w:leader="dot"/>
              </w:tabs>
              <w:spacing w:after="20"/>
              <w:ind w:left="288"/>
            </w:pPr>
            <w:r>
              <w:rPr>
                <w:b w:val="0"/>
                <w:sz w:val="17"/>
              </w:rPr>
              <w:t>TX Power (W) doesn't match the radio's own meter</w:t>
            </w:r>
            <w:r>
              <w:tab/>
            </w:r>
            <w:r>
              <w:rPr>
                <w:sz w:val="17"/>
              </w:rPr>
              <w:t>22</w:t>
            </w:r>
          </w:p>
          <w:p>
            <w:pPr>
              <w:tabs>
                <w:tab w:pos="3960" w:val="right" w:leader="dot"/>
              </w:tabs>
              <w:spacing w:after="20"/>
              <w:ind w:left="288"/>
            </w:pPr>
            <w:r>
              <w:rPr>
                <w:b w:val="0"/>
                <w:sz w:val="17"/>
              </w:rPr>
              <w:t>A field I want isn't on the entry form</w:t>
            </w:r>
            <w:r>
              <w:tab/>
            </w:r>
            <w:r>
              <w:rPr>
                <w:sz w:val="17"/>
              </w:rPr>
              <w:t>22</w:t>
            </w:r>
          </w:p>
          <w:p>
            <w:pPr>
              <w:tabs>
                <w:tab w:pos="4248" w:val="right" w:leader="dot"/>
              </w:tabs>
              <w:spacing w:after="20"/>
              <w:ind w:left="0"/>
            </w:pPr>
            <w:r>
              <w:rPr>
                <w:b/>
                <w:sz w:val="18"/>
              </w:rPr>
              <w:t>Appendix A: Version History</w:t>
            </w:r>
            <w:r>
              <w:tab/>
            </w:r>
            <w:r>
              <w:rPr>
                <w:sz w:val="18"/>
              </w:rPr>
              <w:t>23</w:t>
            </w:r>
          </w:p>
          <w:p>
            <w:pPr>
              <w:tabs>
                <w:tab w:pos="4248" w:val="right" w:leader="dot"/>
              </w:tabs>
              <w:spacing w:after="20"/>
              <w:ind w:left="0"/>
            </w:pPr>
            <w:r>
              <w:rPr>
                <w:b/>
                <w:sz w:val="18"/>
              </w:rPr>
              <w:t>Appendix B: Credits</w:t>
            </w:r>
            <w:r>
              <w:tab/>
            </w:r>
            <w:r>
              <w:rPr>
                <w:sz w:val="18"/>
              </w:rPr>
              <w:t>27</w:t>
            </w:r>
          </w:p>
          <w:p>
            <w:pPr>
              <w:tabs>
                <w:tab w:pos="3960" w:val="right" w:leader="dot"/>
              </w:tabs>
              <w:spacing w:after="20"/>
              <w:ind w:left="288"/>
            </w:pPr>
            <w:r>
              <w:rPr>
                <w:b w:val="0"/>
                <w:sz w:val="17"/>
              </w:rPr>
              <w:t>Beta Testers</w:t>
            </w:r>
            <w:r>
              <w:tab/>
            </w:r>
            <w:r>
              <w:rPr>
                <w:sz w:val="17"/>
              </w:rPr>
              <w:t>27</w:t>
            </w:r>
          </w:p>
        </w:tc>
      </w:tr>
    </w:tbl>
    <w:p>
      <w:r>
        <w:br w:type="page"/>
      </w:r>
    </w:p>
    <w:p>
      <w:pPr>
        <w:pStyle w:val="Heading1"/>
      </w:pPr>
      <w:r>
        <w:t>1. Introduction</w:t>
      </w:r>
    </w:p>
    <w:p>
      <w:r>
        <w:rPr>
          <w:b w:val="0"/>
          <w:i w:val="0"/>
        </w:rPr>
        <w:t>CVARC Logger is a Windows desktop application for logging amateur radio contacts (QSOs). It is built to handle your everyday, average contacts just as smoothly as specialized activity like contest exchanges, SOTA summit activations, and POTA park activations. The design goal is fast, live, in-the-chair logging: enter a callsign, look it up online, and save the contact in a keystroke or two, while the log grid, awards tracking, and radio integration all update in the background without any extra effort on your part.</w:t>
      </w:r>
    </w:p>
    <w:p>
      <w:r>
        <w:rPr>
          <w:b w:val="0"/>
          <w:i w:val="0"/>
        </w:rPr>
        <w:t>Version 2.x reworked the QSO Entry form and the sidebar around one idea: you should be able to shape the program around how you actually operate, not the other way around. Every field's position and visibility can be customized per Log Mode, sticky (“static”) behavior is your choice field by field, SOTA/POTA lookups now happen locally and instantly, and the sidebar's mode buttons now pack two related modes into one button you click twice. See Section 1.1 for the full list of what's new in this release.</w:t>
      </w:r>
    </w:p>
    <w:p>
      <w:r>
        <w:rPr>
          <w:b w:val="0"/>
          <w:i w:val="0"/>
        </w:rPr>
        <w:t>At a glance, CVARC Logger offers:</w:t>
      </w:r>
    </w:p>
    <w:p>
      <w:pPr>
        <w:pStyle w:val="ListBullet"/>
      </w:pPr>
      <w:r>
        <w:t>Fast QSO entry with automatic online callsign lookup (Callook.info, QRZ.com, and QRZCQ.com).</w:t>
      </w:r>
    </w:p>
    <w:p>
      <w:pPr>
        <w:pStyle w:val="ListBullet"/>
      </w:pPr>
      <w:r>
        <w:t>Log Modes that reshape the entry form to show only the fields the current activity actually needs, reached from the sidebar's toggle tabs -- see Section 4.2 for exactly how these work.</w:t>
      </w:r>
    </w:p>
    <w:p>
      <w:pPr>
        <w:pStyle w:val="ListBullet"/>
      </w:pPr>
      <w:r>
        <w:t>A fully customizable entry form: drag any field to a new position, and choose which fields appear at all, independently for each Log Mode.</w:t>
      </w:r>
    </w:p>
    <w:p>
      <w:pPr>
        <w:pStyle w:val="ListBullet"/>
      </w:pPr>
      <w:r>
        <w:t>Local SOTA and POTA reference databases, so entering a summit or park number shows its name right on the entry form without a round trip to the internet for every contact.</w:t>
      </w:r>
    </w:p>
    <w:p>
      <w:pPr>
        <w:pStyle w:val="ListBullet"/>
      </w:pPr>
      <w:r>
        <w:t>Live radio control (CAT) over USB via Hamlib's rigctld, or over the network to an Elecraft K4, auto-filling Frequency, Band, Mode, and TX Power as you tune.</w:t>
      </w:r>
    </w:p>
    <w:p>
      <w:pPr>
        <w:pStyle w:val="ListBullet"/>
      </w:pPr>
      <w:r>
        <w:t>Contest logging support: a running Sequence number for the exchange serial, plus ARRL Sweepstakes and Field Day fields (Precedence, Check, Class) and SKCC member numbers.</w:t>
      </w:r>
    </w:p>
    <w:p>
      <w:pPr>
        <w:pStyle w:val="ListBullet"/>
      </w:pPr>
      <w:r>
        <w:t>Net roll-call markers: a checkbox on every log row lets a net controller track who's already been called on for their statement, so an interruption never loses their place.</w:t>
      </w:r>
    </w:p>
    <w:p>
      <w:pPr>
        <w:pStyle w:val="ListBullet"/>
      </w:pPr>
      <w:r>
        <w:t>Multiple station profiles, so different callsigns, grid squares, or operating locations each keep their own settings.</w:t>
      </w:r>
    </w:p>
    <w:p>
      <w:pPr>
        <w:pStyle w:val="ListBullet"/>
      </w:pPr>
      <w:r>
        <w:t>A searchable, sortable, and fully customizable QSO log grid with multi-select, bulk delete, and copy/paste to and from a spreadsheet.</w:t>
      </w:r>
    </w:p>
    <w:p>
      <w:pPr>
        <w:pStyle w:val="ListBullet"/>
      </w:pPr>
      <w:r>
        <w:t>ADIF import and export, compatible with QRZ Logbook, LoTW, and virtually every other logging program.</w:t>
      </w:r>
    </w:p>
    <w:p>
      <w:pPr>
        <w:pStyle w:val="ListBullet"/>
      </w:pPr>
      <w:r>
        <w:t>Award progress tracking for DXCC, Worked All States (WAS), Mountain Goat (SOTA), and Parks on the Air (POTA), computed automatically from your log.</w:t>
      </w:r>
    </w:p>
    <w:p>
      <w:pPr>
        <w:pStyle w:val="ListBullet"/>
      </w:pPr>
      <w:r>
        <w:t>Automatic QSO capture from WSJT-X (relayed through GridTracker2 over UDP), and real-time QSO broadcast out to GridTracker2 for live mapping.</w:t>
      </w:r>
    </w:p>
    <w:p>
      <w:pPr>
        <w:pStyle w:val="ListBullet"/>
      </w:pPr>
      <w:r>
        <w:t>Support for multiple independent log files, so you can keep separate logs for different callsigns, contests, or operating locations.</w:t>
      </w:r>
    </w:p>
    <w:p>
      <w:pPr>
        <w:pStyle w:val="Heading2"/>
      </w:pPr>
      <w:r>
        <w:t>1.1 What's New in Version 2.x</w:t>
      </w:r>
    </w:p>
    <w:p>
      <w:pPr>
        <w:pStyle w:val="ListBullet"/>
      </w:pPr>
      <w:r>
        <w:t>Sidebar redesigned around toggle tabs: instead of one button per mode, related modes now share a button you click twice to flip between (Normal/Contest, SOTA/POTA), plus two fully customizable spare tabs (“Undef-1/Undef-2” and “Undef-3/Undef-4”) you can rename and configure for whatever your club needs. See Section 4.2.</w:t>
      </w:r>
    </w:p>
    <w:p>
      <w:pPr>
        <w:pStyle w:val="ListBullet"/>
      </w:pPr>
      <w:r>
        <w:t>Net roll-call markers: a checkbox at the left of every log row, next to its number, lets a net controller mark each station as already called on. A Clear Net Markers button resets everything for the next net. See Section 5.7.</w:t>
      </w:r>
    </w:p>
    <w:p>
      <w:pPr>
        <w:pStyle w:val="ListBullet"/>
      </w:pPr>
      <w:r>
        <w:t>The Delete button (removes selected rows from the log grid) is back on the action ribbon.</w:t>
      </w:r>
    </w:p>
    <w:p>
      <w:pPr>
        <w:pStyle w:val="ListBullet"/>
      </w:pPr>
      <w:r>
        <w:t>Customizable entry form layout: click and drag any field on the QSO Entry form to a different position, from anywhere on the field (not just its label) -- the layout is remembered independently for each Log Mode, and the form now fits 6 fields per row instead of 5.</w:t>
      </w:r>
    </w:p>
    <w:p>
      <w:pPr>
        <w:pStyle w:val="ListBullet"/>
      </w:pPr>
      <w:r>
        <w:t>Per-mode field visibility with renameable tabs: the Columns/Tabs window (previously called “Column Visibility”) has one tab per Log Mode, each with its own set of shown/hidden fields, and each tab's name can be renamed (e.g. rename “Contest” to “Field Day”) -- the new name shows up on the sidebar button too.</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 The grid also got a “Station Log” title and column headers now match the entry form's pale blue.</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now logs the QSO from anywhere on the form using whatever's currently typed, not just from the Callsign field.</w:t>
      </w:r>
    </w:p>
    <w:p>
      <w:pPr>
        <w:pStyle w:val="ListBullet"/>
      </w:pPr>
      <w:r>
        <w:t>Edit QSO window restyled to match the rest of the program, with larger text, a clearer focus highlight showing which field the cursor is in, and a Callsign field that no longer forces capital letters while you type (it still saves in capitals).</w:t>
      </w:r>
    </w:p>
    <w:p>
      <w:pPr>
        <w:pStyle w:val="ListBullet"/>
      </w:pPr>
      <w:r>
        <w:t>Start/End/Lookup ribbon buttons relabeled Start Clock/End Clock/Call Lookup for clarity.</w:t>
      </w:r>
    </w:p>
    <w:p>
      <w:pPr>
        <w:pStyle w:val="ListBullet"/>
      </w:pPr>
      <w:r>
        <w:t>Awards window: all four award grids now alternate row shading, matching the log grid.</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program title, and club name.</w:t>
      </w:r>
    </w:p>
    <w:p>
      <w:pPr>
        <w:pStyle w:val="ListBullet"/>
      </w:pPr>
      <w:r>
        <w:t>Sidebar (left) -- File, Station, CAT, Lookup, and Columns/Tabs buttons; four Log Mode toggle tabs (Section 4.2);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Columns/Tabs, and Delete.</w:t>
      </w:r>
    </w:p>
    <w:p>
      <w:pPr>
        <w:pStyle w:val="ListBullet"/>
      </w:pPr>
      <w:r>
        <w:t>QSO Log Grid (lower right) -- every contact logged so far, searchable and sortable, with a net roll-call marker on each row.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ind w:left="360" w:hanging="360"/>
      </w:pPr>
      <w:r>
        <w:t>1. Open Station Profiles (sidebar) and confirm your callsign, grid square, and UTC offset are set.</w:t>
      </w:r>
    </w:p>
    <w:p>
      <w:pPr>
        <w:ind w:left="360" w:hanging="360"/>
      </w:pPr>
      <w:r>
        <w:t>2. Type a callsign into the Callsign field on the entry form.</w:t>
      </w:r>
    </w:p>
    <w:p>
      <w:pPr>
        <w:ind w:left="360" w:hanging="360"/>
      </w:pPr>
      <w:r>
        <w:t>3. Click Call Lookup (or just keep typing -- Log QSO runs a lookup automatically if you haven't clicked Lookup yet) to pull in the contact's name, grid, and location.</w:t>
      </w:r>
    </w:p>
    <w:p>
      <w:pPr>
        <w:ind w:left="360" w:hanging="360"/>
      </w:pPr>
      <w:r>
        <w:t>4. Fill in RST, and any other fields you want for this QSO.</w:t>
      </w:r>
    </w:p>
    <w:p>
      <w:pPr>
        <w:ind w:left="360" w:hanging="360"/>
      </w:pPr>
      <w:r>
        <w:t>5. Press Enter while still in the Callsign field, or click Log QSO, to save the contact. It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laid out 6 fields to a row.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A Log Mode decides which fields show up on the entry form and in the log grid -- Contest mode, for example, adds Precedence/Check/Class and hides fields a contest exchange never uses. Switching modes doesn't lose anything: your log keeps every QSO from every mode together in one place, and each mode remembers its own field layout (Section 4.3) independently.</w:t>
      </w:r>
    </w:p>
    <w:p>
      <w:r>
        <w:rPr>
          <w:b w:val="0"/>
          <w:i w:val="0"/>
        </w:rPr>
        <w:t>The sidebar has 5 buttons for this, but they cover 9 modes total, because 4 of the buttons are toggle tabs: each one is shared by two modes, and you click it once to switch to that tab, then click it again to flip between its two modes. Here's exactly how that works:</w:t>
      </w:r>
    </w:p>
    <w:p>
      <w:pPr>
        <w:ind w:left="360" w:hanging="360"/>
      </w:pPr>
      <w:r>
        <w:t>1. Click a toggle tab that isn't currently active (its button isn't highlighted blue): the program switches to whichever of its two modes you were on last time you used that tab (the first time ever, that's simply its first mode).</w:t>
      </w:r>
    </w:p>
    <w:p>
      <w:pPr>
        <w:ind w:left="360" w:hanging="360"/>
      </w:pPr>
      <w:r>
        <w:t>2. Click the same toggle tab again, now that it's already active (its button is highlighted blue): the program flips over to the tab's other mode.</w:t>
      </w:r>
    </w:p>
    <w:p>
      <w:pPr>
        <w:ind w:left="360" w:hanging="360"/>
      </w:pPr>
      <w:r>
        <w:t>3. Click a different tab, then come back later: the tab you left remembers exactly which of its two modes it was showing, so you pick up right where you left 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Sidebar Button</w:t>
            </w:r>
          </w:p>
        </w:tc>
        <w:tc>
          <w:tcPr>
            <w:tcW w:type="dxa" w:w="2880"/>
          </w:tcPr>
          <w:p>
            <w:r>
              <w:rPr>
                <w:b/>
              </w:rPr>
              <w:t>Its two modes</w:t>
            </w:r>
          </w:p>
        </w:tc>
        <w:tc>
          <w:tcPr>
            <w:tcW w:type="dxa" w:w="2880"/>
          </w:tcPr>
          <w:p>
            <w:r>
              <w:rPr>
                <w:b/>
              </w:rPr>
              <w:t>Typical use</w:t>
            </w:r>
          </w:p>
        </w:tc>
      </w:tr>
      <w:tr>
        <w:tc>
          <w:tcPr>
            <w:tcW w:type="dxa" w:w="2880"/>
          </w:tcPr>
          <w:p>
            <w:r>
              <w:t>Normal / Contest</w:t>
            </w:r>
          </w:p>
        </w:tc>
        <w:tc>
          <w:tcPr>
            <w:tcW w:type="dxa" w:w="2880"/>
          </w:tcPr>
          <w:p>
            <w:r>
              <w:t>Normal, Contest</w:t>
            </w:r>
          </w:p>
        </w:tc>
        <w:tc>
          <w:tcPr>
            <w:tcW w:type="dxa" w:w="2880"/>
          </w:tcPr>
          <w:p>
            <w:r>
              <w:t>Normal: everyday logging, every optional field available. Contest: adds Sequence #, Precedence, Check, and Class.</w:t>
            </w:r>
          </w:p>
        </w:tc>
      </w:tr>
      <w:tr>
        <w:tc>
          <w:tcPr>
            <w:tcW w:type="dxa" w:w="2880"/>
          </w:tcPr>
          <w:p>
            <w:r>
              <w:t>SOTA / POTA</w:t>
            </w:r>
          </w:p>
        </w:tc>
        <w:tc>
          <w:tcPr>
            <w:tcW w:type="dxa" w:w="2880"/>
          </w:tcPr>
          <w:p>
            <w:r>
              <w:t>SOTA, POTA</w:t>
            </w:r>
          </w:p>
        </w:tc>
        <w:tc>
          <w:tcPr>
            <w:tcW w:type="dxa" w:w="2880"/>
          </w:tcPr>
          <w:p>
            <w:r>
              <w:t>SOTA moves My SOTA/SOTA fields to the top; POTA does the same for My POTA/POTA. Both hide fields a summit/park activation doesn't need.</w:t>
            </w:r>
          </w:p>
        </w:tc>
      </w:tr>
      <w:tr>
        <w:tc>
          <w:tcPr>
            <w:tcW w:type="dxa" w:w="2880"/>
          </w:tcPr>
          <w:p>
            <w:r>
              <w:t>Undef-1 / Undef-2</w:t>
            </w:r>
          </w:p>
        </w:tc>
        <w:tc>
          <w:tcPr>
            <w:tcW w:type="dxa" w:w="2880"/>
          </w:tcPr>
          <w:p>
            <w:r>
              <w:t>(unassigned)</w:t>
            </w:r>
          </w:p>
        </w:tc>
        <w:tc>
          <w:tcPr>
            <w:tcW w:type="dxa" w:w="2880"/>
          </w:tcPr>
          <w:p>
            <w:r>
              <w:t>Two blank-slate modes for whatever your club wants -- rename them and choose their fields in the Columns/Tabs window (Section 4.3).</w:t>
            </w:r>
          </w:p>
        </w:tc>
      </w:tr>
      <w:tr>
        <w:tc>
          <w:tcPr>
            <w:tcW w:type="dxa" w:w="2880"/>
          </w:tcPr>
          <w:p>
            <w:r>
              <w:t>Undef-3 / Undef-4</w:t>
            </w:r>
          </w:p>
        </w:tc>
        <w:tc>
          <w:tcPr>
            <w:tcW w:type="dxa" w:w="2880"/>
          </w:tcPr>
          <w:p>
            <w:r>
              <w:t>(unassigned)</w:t>
            </w:r>
          </w:p>
        </w:tc>
        <w:tc>
          <w:tcPr>
            <w:tcW w:type="dxa" w:w="2880"/>
          </w:tcPr>
          <w:p>
            <w:r>
              <w:t>Same idea as Undef-1/Undef-2 -- two more free tabs.</w:t>
            </w:r>
          </w:p>
        </w:tc>
      </w:tr>
      <w:tr>
        <w:tc>
          <w:tcPr>
            <w:tcW w:type="dxa" w:w="2880"/>
          </w:tcPr>
          <w:p>
            <w:r>
              <w:t>All</w:t>
            </w:r>
          </w:p>
        </w:tc>
        <w:tc>
          <w:tcPr>
            <w:tcW w:type="dxa" w:w="2880"/>
          </w:tcPr>
          <w:p>
            <w:r>
              <w:t>All</w:t>
            </w:r>
          </w:p>
        </w:tc>
        <w:tc>
          <w:tcPr>
            <w:tcW w:type="dxa" w:w="2880"/>
          </w:tcPr>
          <w:p>
            <w:r>
              <w:t>Not a toggle -- shows every field CVARC Logger supports at once, across every mode, and every QSO regardless of which mode logged it.</w:t>
            </w:r>
          </w:p>
        </w:tc>
      </w:tr>
    </w:tbl>
    <w:p/>
    <w:p>
      <w:r>
        <w:rPr>
          <w:b w:val="0"/>
          <w:i w:val="0"/>
        </w:rPr>
        <w:t>The Undef tabs start out genuinely blank: nothing is renamed and no fields are specially chosen for them yet, so until you configure them they'll show whatever generic field layout every brand-new mode starts with. Open the Columns/Tabs window (Section 4.3) to give them a real name and pick their fields -- for example, you could turn Undef-1 into “Field Day” or “POTA Rover” for a second, differently-configured POTA-style layout.</w:t>
      </w:r>
    </w:p>
    <w:p>
      <w:r>
        <w:rPr>
          <w:b w:val="0"/>
          <w:i w:val="0"/>
        </w:rPr>
        <w:t>However you switch modes -- a toggle tab, All, or a tab inside the Columns/Tabs window -- the sidebar's highlighted button always follows along, so you can tell at a glance which mode is live.</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to a different spot on the form -- you can grab it anywhere on the field, including its input box, not just its label. A plain click still works normally (it puts the text cursor there, or opens a dropdown); only an actual drag repositions the field.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Columns/Tabs window: click Columns/Tabs (sidebar or ribbon) to open it. It has one tab per Log Mode (Normal, Contest, SOTA, POTA, Undef-1 through Undef-4) plus an All tab; select a tab to choose which fields are shown for that mode specifically. All and None buttons show or hide everything on the current tab at once. Rename Tab lets you relabel a mode -- for example, renaming “Contest” to “Field Day”, or giving one of the Undef tabs a real name once you've decided what to use it for -- and the new name shows up on the sidebar's toggle button too. Selecting a different tab in this window switches the program's live mode to match, and switching modes any other way (the sidebar's toggle tabs) moves this window's selected tab the same way if it's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anywhere on the entry form, to save the contact -- Enter always uses whatever you've just typed, even if you haven't clicked out of that field yet.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One exception: if you're in an editable dropdown (Band, Mode, Sub-Mode) with its list open, the first Enter just closes that dropdown, matching normal Windows behavior -- a second Enter then logs the QSO. This only comes up in those three dropdown fields.</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(Elecraft K4).</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Columns/Tabs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on the action ribbon to remove them from the log. A confirmation prompt shows how many QSOs are about to be deleted before anything happens.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pPr>
        <w:pStyle w:val="Heading2"/>
      </w:pPr>
      <w:r>
        <w:t>5.7 Net Roll-Call Markers</w:t>
      </w:r>
    </w:p>
    <w:p>
      <w:r>
        <w:rPr>
          <w:b w:val="0"/>
          <w:i w:val="0"/>
        </w:rPr>
        <w:t>When you're running a net, you often log check-ins as they come in, then during a lull go back down the list and call on each member in turn for their statement. If something interrupts you partway through, it's easy to lose track of exactly who you'd already called on. The net marker checkbox solves that.</w:t>
      </w:r>
    </w:p>
    <w:p>
      <w:r>
        <w:rPr>
          <w:b w:val="0"/>
          <w:i w:val="0"/>
        </w:rPr>
        <w:t>Every row in the log grid has a small checkbox to the left of its row number. Click it once you've called on that station and they've given their statement; it stays checked even if you scroll away, switch windows, or the program sits idle for a while. Working down the list, the checked rows show you exactly how far you've gotten -- pick up again at the first unchecked row after any interruption.</w:t>
      </w:r>
    </w:p>
    <w:p>
      <w:r>
        <w:rPr>
          <w:b w:val="0"/>
          <w:i w:val="0"/>
        </w:rPr>
        <w:t>These checkmarks are separate from your QSO records: they're not saved to the log file, don't export with ADIF, and don't affect anything else in the program. When the net ends, click Clear Net Markers (top-right of the search bar, above the grid) to uncheck every row at once, ready for the next net. Because the markers aren't saved, restarting CVARC Logger also clears them -- so there's no need to remember to clear them if you're closing the program between nets anyway.</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 The Callsign field accepts lowercase while you type it -- it's automatically capitalized when you save, so you don't have to hold Shift or worry about Caps Lock.</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(Elecraft K4)</w:t>
      </w:r>
    </w:p>
    <w:p>
      <w:r>
        <w:rPr>
          <w:b w:val="0"/>
          <w:i w:val="0"/>
        </w:rPr>
        <w:t>Reads frequency, band, mode, sub-mode, and TX power from an Elecraft K4 over the network, using its native TCP command protocol (default port 9200). Enter the K4's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anywhere on the entry form</w:t>
            </w:r>
          </w:p>
        </w:tc>
      </w:tr>
      <w:tr>
        <w:tc>
          <w:tcPr>
            <w:tcW w:type="dxa" w:w="4320"/>
          </w:tcPr>
          <w:p>
            <w:r>
              <w:t>Look up the current callsign</w:t>
            </w:r>
          </w:p>
        </w:tc>
        <w:tc>
          <w:tcPr>
            <w:tcW w:type="dxa" w:w="4320"/>
          </w:tcPr>
          <w:p>
            <w:r>
              <w:t>Click Call Lookup</w:t>
            </w:r>
          </w:p>
        </w:tc>
      </w:tr>
      <w:tr>
        <w:tc>
          <w:tcPr>
            <w:tcW w:type="dxa" w:w="4320"/>
          </w:tcPr>
          <w:p>
            <w:r>
              <w:t>Switch to a toggle tab / flip between its two modes</w:t>
            </w:r>
          </w:p>
        </w:tc>
        <w:tc>
          <w:tcPr>
            <w:tcW w:type="dxa" w:w="4320"/>
          </w:tcPr>
          <w:p>
            <w:r>
              <w:t>Click a sidebar toggle tab; click it again while active to flip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 on the action ribbon</w:t>
            </w:r>
          </w:p>
        </w:tc>
      </w:tr>
      <w:tr>
        <w:tc>
          <w:tcPr>
            <w:tcW w:type="dxa" w:w="4320"/>
          </w:tcPr>
          <w:p>
            <w:r>
              <w:t>Mark/unmark a station as called on (net roll call)</w:t>
            </w:r>
          </w:p>
        </w:tc>
        <w:tc>
          <w:tcPr>
            <w:tcW w:type="dxa" w:w="4320"/>
          </w:tcPr>
          <w:p>
            <w:r>
              <w:t>Click the checkbox at the left of its row, before the row number</w:t>
            </w:r>
          </w:p>
        </w:tc>
      </w:tr>
      <w:tr>
        <w:tc>
          <w:tcPr>
            <w:tcW w:type="dxa" w:w="4320"/>
          </w:tcPr>
          <w:p>
            <w:r>
              <w:t>Clear all net roll-call markers</w:t>
            </w:r>
          </w:p>
        </w:tc>
        <w:tc>
          <w:tcPr>
            <w:tcW w:type="dxa" w:w="4320"/>
          </w:tcPr>
          <w:p>
            <w:r>
              <w:t>Click Clear Net Markers, above the log grid</w:t>
            </w:r>
          </w:p>
        </w:tc>
      </w:tr>
      <w:tr>
        <w:tc>
          <w:tcPr>
            <w:tcW w:type="dxa" w:w="4320"/>
          </w:tcPr>
          <w:p>
            <w:r>
              <w:t>Reposition an entry form field</w:t>
            </w:r>
          </w:p>
        </w:tc>
        <w:tc>
          <w:tcPr>
            <w:tcW w:type="dxa" w:w="4320"/>
          </w:tcPr>
          <w:p>
            <w:r>
              <w:t>Click and drag anywhere on the field to a new spot</w:t>
            </w:r>
          </w:p>
        </w:tc>
      </w:tr>
    </w:tbl>
    <w:p/>
    <w:p>
      <w:r>
        <w:br w:type="page"/>
      </w:r>
    </w:p>
    <w:p>
      <w:pPr>
        <w:pStyle w:val="Heading1"/>
      </w:pPr>
      <w:r>
        <w:t>12. Tips &amp; Troubleshooting</w:t>
      </w:r>
    </w:p>
    <w:p>
      <w:pPr>
        <w:pStyle w:val="Heading2"/>
      </w:pPr>
      <w:r>
        <w:t>Enter doesn't log the QSO</w:t>
      </w:r>
    </w:p>
    <w:p>
      <w:r>
        <w:rPr>
          <w:b w:val="0"/>
          <w:i w:val="0"/>
        </w:rPr>
        <w:t>Enter logs the QSO from anywhere on the entry form, with one exception: in an editable dropdown (Band, Mode, Sub-Mode) with its list open, the first Enter just closes that dropdown, matching normal Windows behavior -- press Enter a second time, or click Log QSO instead.</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Columns/Tabs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Version</w:t>
            </w:r>
          </w:p>
        </w:tc>
        <w:tc>
          <w:tcPr>
            <w:tcW w:type="dxa" w:w="4320"/>
          </w:tcPr>
          <w:p>
            <w:r>
              <w:rPr>
                <w:b/>
              </w:rPr>
              <w:t>Highlights</w:t>
            </w:r>
          </w:p>
        </w:tc>
      </w:tr>
      <w:tr>
        <w:tc>
          <w:tcPr>
            <w:tcW w:type="dxa" w:w="4320"/>
          </w:tcPr>
          <w:p>
            <w:r>
              <w:t>2.02</w:t>
            </w:r>
          </w:p>
        </w:tc>
        <w:tc>
          <w:tcPr>
            <w:tcW w:type="dxa" w:w="4320"/>
          </w:tcPr>
          <w:p>
            <w:r>
              <w:t>Net roll-call markers: a checkbox on every log row lets a net controller track who's already been called on, with a Clear Net Markers button to reset for the next net. Sidebar rebuilt around toggle tabs -- Normal/Contest and SOTA/POTA now share one button each (click again to flip between the two), plus two new fully customizable Undef-1..4 tabs, renameable and configurable in the Columns/Tabs window like every other mode. “Columns” renamed to “Columns/Tabs” throughout. Rename Tab dialog now sizes itself to its content so its Save/Cancel buttons can't get clipped. Sidebar toggle tab labels now update live when renamed.</w:t>
            </w:r>
          </w:p>
        </w:tc>
      </w:tr>
      <w:tr>
        <w:tc>
          <w:tcPr>
            <w:tcW w:type="dxa" w:w="4320"/>
          </w:tcPr>
          <w:p>
            <w:r>
              <w:t>2.01</w:t>
            </w:r>
          </w:p>
        </w:tc>
        <w:tc>
          <w:tcPr>
            <w:tcW w:type="dxa" w:w="4320"/>
          </w:tcPr>
          <w:p>
            <w:r>
              <w:t>Entry form widened from 5 to 6 fields per row. The Delete button (bulk-delete from the log grid) restored to the action ribbon after being lost in an earlier redesign. Tab order fixed a second time (the field's actual on-screen position is now guaranteed to drive Tab order). Enter now logs the QSO from anywhere on the form, not just the Callsign field. Field drag-and-drop can start from anywhere on a field, including its input box, not just the label. Edit QSO's Callsign field no longer forces capital letters while typing. Comment field explicitly left-aligned. Log grid gained a “Station Log” title and pale-blue column headers. Awards window grids gained alternating row shading. Banner gained a club-name subtitle.</w:t>
            </w:r>
          </w:p>
        </w:tc>
      </w:tr>
      <w:tr>
        <w:tc>
          <w:tcPr>
            <w:tcW w:type="dxa" w:w="4320"/>
          </w:tcPr>
          <w:p>
            <w:r>
              <w:t>2.0</w:t>
            </w:r>
          </w:p>
        </w:tc>
        <w:tc>
          <w:tcPr>
            <w:tcW w:type="dxa" w:w="43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4320"/>
          </w:tcPr>
          <w:p>
            <w:r>
              <w:t>1.48</w:t>
            </w:r>
          </w:p>
        </w:tc>
        <w:tc>
          <w:tcPr>
            <w:tcW w:type="dxa" w:w="4320"/>
          </w:tcPr>
          <w:p>
            <w:r>
              <w:t>Startup check for Hamlib (rigctld): if not found, offers to open the Hamlib download page so it can be installed on demand. CAT control requires Hamlib; manual logging works without it either way.</w:t>
            </w:r>
          </w:p>
        </w:tc>
      </w:tr>
      <w:tr>
        <w:tc>
          <w:tcPr>
            <w:tcW w:type="dxa" w:w="4320"/>
          </w:tcPr>
          <w:p>
            <w:r>
              <w:t>1.47</w:t>
            </w:r>
          </w:p>
        </w:tc>
        <w:tc>
          <w:tcPr>
            <w:tcW w:type="dxa" w:w="4320"/>
          </w:tcPr>
          <w:p>
            <w:r>
              <w:t>QSO Entry form: isolated the operator/sticky fields (Op, QTH, My SKCC #, My SOTA, My POTA, TX Power) into their own row between CAT controls and the action buttons.</w:t>
            </w:r>
          </w:p>
        </w:tc>
      </w:tr>
      <w:tr>
        <w:tc>
          <w:tcPr>
            <w:tcW w:type="dxa" w:w="4320"/>
          </w:tcPr>
          <w:p>
            <w:r>
              <w:t>1.46</w:t>
            </w:r>
          </w:p>
        </w:tc>
        <w:tc>
          <w:tcPr>
            <w:tcW w:type="dxa" w:w="4320"/>
          </w:tcPr>
          <w:p>
            <w:r>
              <w:t>Fixed a crash seeding the DXCC entity table on a brand-new database.</w:t>
            </w:r>
          </w:p>
        </w:tc>
      </w:tr>
      <w:tr>
        <w:tc>
          <w:tcPr>
            <w:tcW w:type="dxa" w:w="4320"/>
          </w:tcPr>
          <w:p>
            <w:r>
              <w:t>1.45</w:t>
            </w:r>
          </w:p>
        </w:tc>
        <w:tc>
          <w:tcPr>
            <w:tcW w:type="dxa" w:w="4320"/>
          </w:tcPr>
          <w:p>
            <w:r>
              <w:t>DXCC seed expanded from 72 hand-curated entities to the complete 520-entity official ADIF list, fixing ADIF import failures on DXCC codes outside the old seed.</w:t>
            </w:r>
          </w:p>
        </w:tc>
      </w:tr>
      <w:tr>
        <w:tc>
          <w:tcPr>
            <w:tcW w:type="dxa" w:w="4320"/>
          </w:tcPr>
          <w:p>
            <w:r>
              <w:t>1.44</w:t>
            </w:r>
          </w:p>
        </w:tc>
        <w:tc>
          <w:tcPr>
            <w:tcW w:type="dxa" w:w="4320"/>
          </w:tcPr>
          <w:p>
            <w:r>
              <w:t>Added a Log Mode preset picker (Normal/Contest/SOTA/POTA) to the QSO Entry form, and a Contest-mode Sequence # field with Start/Reset controls.</w:t>
            </w:r>
          </w:p>
        </w:tc>
      </w:tr>
      <w:tr>
        <w:tc>
          <w:tcPr>
            <w:tcW w:type="dxa" w:w="4320"/>
          </w:tcPr>
          <w:p>
            <w:r>
              <w:t>1.43</w:t>
            </w:r>
          </w:p>
        </w:tc>
        <w:tc>
          <w:tcPr>
            <w:tcW w:type="dxa" w:w="4320"/>
          </w:tcPr>
          <w:p>
            <w:r>
              <w:t>Added ARRL Sweepstakes/Field Day contest logging (Precedence, Check, Class) and SKCC number support, with a Precedence dropdown showing the full ARRL definition for each category.</w:t>
            </w:r>
          </w:p>
        </w:tc>
      </w:tr>
      <w:tr>
        <w:tc>
          <w:tcPr>
            <w:tcW w:type="dxa" w:w="4320"/>
          </w:tcPr>
          <w:p>
            <w:r>
              <w:t>1.42</w:t>
            </w:r>
          </w:p>
        </w:tc>
        <w:tc>
          <w:tcPr>
            <w:tcW w:type="dxa" w:w="4320"/>
          </w:tcPr>
          <w:p>
            <w:r>
              <w:t>Fixed a bug where editing a QSO could change its recorded date/time. Log grid Name and Comment columns are now left-aligned. Enter now saves in the Edit QSO window too.</w:t>
            </w:r>
          </w:p>
        </w:tc>
      </w:tr>
      <w:tr>
        <w:tc>
          <w:tcPr>
            <w:tcW w:type="dxa" w:w="4320"/>
          </w:tcPr>
          <w:p>
            <w:r>
              <w:t>1.41</w:t>
            </w:r>
          </w:p>
        </w:tc>
        <w:tc>
          <w:tcPr>
            <w:tcW w:type="dxa" w:w="4320"/>
          </w:tcPr>
          <w:p>
            <w:r>
              <w:t>Frequency carries over between QSOs; added a Clear Database button; clearer cursor/selection highlighting; ADIF exports named after the log plus a date/time stamp.</w:t>
            </w:r>
          </w:p>
        </w:tc>
      </w:tr>
      <w:tr>
        <w:tc>
          <w:tcPr>
            <w:tcW w:type="dxa" w:w="4320"/>
          </w:tcPr>
          <w:p>
            <w:r>
              <w:t>1.40</w:t>
            </w:r>
          </w:p>
        </w:tc>
        <w:tc>
          <w:tcPr>
            <w:tcW w:type="dxa" w:w="4320"/>
          </w:tcPr>
          <w:p>
            <w:r>
              <w:t>Internet Control (CAT) for a networked Elecraft K4. One CAT Source selector (Off/USB/Internet) with a single Save and Test button. Fixed-row entry form layout. Installer offers Update vs. Fresh install.</w:t>
            </w:r>
          </w:p>
        </w:tc>
      </w:tr>
      <w:tr>
        <w:tc>
          <w:tcPr>
            <w:tcW w:type="dxa" w:w="4320"/>
          </w:tcPr>
          <w:p>
            <w:r>
              <w:t>1.39</w:t>
            </w:r>
          </w:p>
        </w:tc>
        <w:tc>
          <w:tcPr>
            <w:tcW w:type="dxa" w:w="4320"/>
          </w:tcPr>
          <w:p>
            <w:r>
              <w:t>Settings split into separate Lookup and CAT Control windows. Enlarged, fixed-row entry form with a tinted background.</w:t>
            </w:r>
          </w:p>
        </w:tc>
      </w:tr>
      <w:tr>
        <w:tc>
          <w:tcPr>
            <w:tcW w:type="dxa" w:w="4320"/>
          </w:tcPr>
          <w:p>
            <w:r>
              <w:t>1.38</w:t>
            </w:r>
          </w:p>
        </w:tc>
        <w:tc>
          <w:tcPr>
            <w:tcW w:type="dxa" w:w="4320"/>
          </w:tcPr>
          <w:p>
            <w:r>
              <w:t>Log grid: manual column resize, centered headers/data with divider lines and narrower columns. Added Time Off (UTC) field, centered field captions.</w:t>
            </w:r>
          </w:p>
        </w:tc>
      </w:tr>
      <w:tr>
        <w:tc>
          <w:tcPr>
            <w:tcW w:type="dxa" w:w="4320"/>
          </w:tcPr>
          <w:p>
            <w:r>
              <w:t>1.37</w:t>
            </w:r>
          </w:p>
        </w:tc>
        <w:tc>
          <w:tcPr>
            <w:tcW w:type="dxa" w:w="4320"/>
          </w:tcPr>
          <w:p>
            <w:r>
              <w:t>Clarified the Max Power (W)/rigctld manual wording; Station Profile required-field markers; Settings credential status text and Show Password checkboxes.</w:t>
            </w:r>
          </w:p>
        </w:tc>
      </w:tr>
      <w:tr>
        <w:tc>
          <w:tcPr>
            <w:tcW w:type="dxa" w:w="4320"/>
          </w:tcPr>
          <w:p>
            <w:r>
              <w:t>1.36</w:t>
            </w:r>
          </w:p>
        </w:tc>
        <w:tc>
          <w:tcPr>
            <w:tcW w:type="dxa" w:w="4320"/>
          </w:tcPr>
          <w:p>
            <w:r>
              <w:t>Documented the Max Power (W) calibration field; removed hard page breaks that left large blank gaps between sections.</w:t>
            </w:r>
          </w:p>
        </w:tc>
      </w:tr>
      <w:tr>
        <w:tc>
          <w:tcPr>
            <w:tcW w:type="dxa" w:w="4320"/>
          </w:tcPr>
          <w:p>
            <w:r>
              <w:t>1.35</w:t>
            </w:r>
          </w:p>
        </w:tc>
        <w:tc>
          <w:tcPr>
            <w:tcW w:type="dxa" w:w="4320"/>
          </w:tcPr>
          <w:p>
            <w:r>
              <w:t>WSJT-X-logged QSOs now get an automatic callsign lookup; log grid row numbers count chronologically (oldest = 1); CAT now auto-fills TX Power (W) too.</w:t>
            </w:r>
          </w:p>
        </w:tc>
      </w:tr>
      <w:tr>
        <w:tc>
          <w:tcPr>
            <w:tcW w:type="dxa" w:w="4320"/>
          </w:tcPr>
          <w:p>
            <w:r>
              <w:t>1.34</w:t>
            </w:r>
          </w:p>
        </w:tc>
        <w:tc>
          <w:tcPr>
            <w:tcW w:type="dxa" w:w="4320"/>
          </w:tcPr>
          <w:p>
            <w:r>
              <w:t>WSJT-X log receiving now works via GridTracker2's UDP relay (port 2238) instead of competing with GridTracker2 for WSJT-X's own broadcast port.</w:t>
            </w:r>
          </w:p>
        </w:tc>
      </w:tr>
      <w:tr>
        <w:tc>
          <w:tcPr>
            <w:tcW w:type="dxa" w:w="4320"/>
          </w:tcPr>
          <w:p>
            <w:r>
              <w:t>1.33</w:t>
            </w:r>
          </w:p>
        </w:tc>
        <w:tc>
          <w:tcPr>
            <w:tcW w:type="dxa" w:w="4320"/>
          </w:tcPr>
          <w:p>
            <w:r>
              <w:t>Mountain Goat (SOTA) points shown as (#) until activated, plus a Summit Name column. New Parks on the Air (POTA) award tab added.</w:t>
            </w:r>
          </w:p>
        </w:tc>
      </w:tr>
      <w:tr>
        <w:tc>
          <w:tcPr>
            <w:tcW w:type="dxa" w:w="4320"/>
          </w:tcPr>
          <w:p>
            <w:r>
              <w:t>1.32</w:t>
            </w:r>
          </w:p>
        </w:tc>
        <w:tc>
          <w:tcPr>
            <w:tcW w:type="dxa" w:w="4320"/>
          </w:tcPr>
          <w:p>
            <w:r>
              <w:t>Requires a station profile on first launch. Mountain Goat (SOTA) award tracking tab with the 4-contact activation rule. WSJT-X direct-UDP QSO receiving added.</w:t>
            </w:r>
          </w:p>
        </w:tc>
      </w:tr>
      <w:tr>
        <w:tc>
          <w:tcPr>
            <w:tcW w:type="dxa" w:w="4320"/>
          </w:tcPr>
          <w:p>
            <w:r>
              <w:t>1.31</w:t>
            </w:r>
          </w:p>
        </w:tc>
        <w:tc>
          <w:tcPr>
            <w:tcW w:type="dxa" w:w="4320"/>
          </w:tcPr>
          <w:p>
            <w:r>
              <w:t>QSO entry form's Date/Time (UTC) and Local Time fields tick live once per second while idle; seconds are optional when typing a time by hand.</w:t>
            </w:r>
          </w:p>
        </w:tc>
      </w:tr>
      <w:tr>
        <w:tc>
          <w:tcPr>
            <w:tcW w:type="dxa" w:w="4320"/>
          </w:tcPr>
          <w:p>
            <w:r>
              <w:t>1.30</w:t>
            </w:r>
          </w:p>
        </w:tc>
        <w:tc>
          <w:tcPr>
            <w:tcW w:type="dxa" w:w="4320"/>
          </w:tcPr>
          <w:p>
            <w:r>
              <w:t>Restored the Comment field to the QSO Entry form; default station profile shown in bold; fixed a startup crash from a missing saved log location.</w:t>
            </w:r>
          </w:p>
        </w:tc>
      </w:tr>
      <w:tr>
        <w:tc>
          <w:tcPr>
            <w:tcW w:type="dxa" w:w="4320"/>
          </w:tcPr>
          <w:p>
            <w:r>
              <w:t>1.29</w:t>
            </w:r>
          </w:p>
        </w:tc>
        <w:tc>
          <w:tcPr>
            <w:tcW w:type="dxa" w:w="4320"/>
          </w:tcPr>
          <w:p>
            <w:r>
              <w:t>Entry form, Edit QSO, Settings, and Station Profiles windows now scale with window size; Settings redesigned into two columns.</w:t>
            </w:r>
          </w:p>
        </w:tc>
      </w:tr>
      <w:tr>
        <w:tc>
          <w:tcPr>
            <w:tcW w:type="dxa" w:w="4320"/>
          </w:tcPr>
          <w:p>
            <w:r>
              <w:t>1.28</w:t>
            </w:r>
          </w:p>
        </w:tc>
        <w:tc>
          <w:tcPr>
            <w:tcW w:type="dxa" w:w="4320"/>
          </w:tcPr>
          <w:p>
            <w:r>
              <w:t>QSO Entry/Edit forms: manual UTC/Local Date-Time entry with sync, SOTA/POTA fields added throughout, reordered/larger entry form. ADIF import/export overhauled for real 3.1.4 compliance.</w:t>
            </w:r>
          </w:p>
        </w:tc>
      </w:tr>
      <w:tr>
        <w:tc>
          <w:tcPr>
            <w:tcW w:type="dxa" w:w="4320"/>
          </w:tcPr>
          <w:p>
            <w:r>
              <w:t>1.27</w:t>
            </w:r>
          </w:p>
        </w:tc>
        <w:tc>
          <w:tcPr>
            <w:tcW w:type="dxa" w:w="4320"/>
          </w:tcPr>
          <w:p>
            <w:r>
              <w:t>Version bump for a fully automated, unattended publish.ps1 run (no app behavior changes).</w:t>
            </w:r>
          </w:p>
        </w:tc>
      </w:tr>
      <w:tr>
        <w:tc>
          <w:tcPr>
            <w:tcW w:type="dxa" w:w="4320"/>
          </w:tcPr>
          <w:p>
            <w:r>
              <w:t>1.26</w:t>
            </w:r>
          </w:p>
        </w:tc>
        <w:tc>
          <w:tcPr>
            <w:tcW w:type="dxa" w:w="4320"/>
          </w:tcPr>
          <w:p>
            <w:r>
              <w:t>Main window banner now reads “Conejo Valley Amateur Radio Club Logger” instead of “CVARC LOGGER”. publish.ps1 now exports the manual to PDF automatically.</w:t>
            </w:r>
          </w:p>
        </w:tc>
      </w:tr>
      <w:tr>
        <w:tc>
          <w:tcPr>
            <w:tcW w:type="dxa" w:w="4320"/>
          </w:tcPr>
          <w:p>
            <w:r>
              <w:t>1.25</w:t>
            </w:r>
          </w:p>
        </w:tc>
        <w:tc>
          <w:tcPr>
            <w:tcW w:type="dxa" w:w="4320"/>
          </w:tcPr>
          <w:p>
            <w:r>
              <w:t>Multi-select QSOs in the log grid (Ctrl/Shift-right-click) with bulk delete; copy/paste QSO rows via Ctrl+C / Ctrl+V.</w:t>
            </w:r>
          </w:p>
        </w:tc>
      </w:tr>
      <w:tr>
        <w:tc>
          <w:tcPr>
            <w:tcW w:type="dxa" w:w="4320"/>
          </w:tcPr>
          <w:p>
            <w:r>
              <w:t>1.24</w:t>
            </w:r>
          </w:p>
        </w:tc>
        <w:tc>
          <w:tcPr>
            <w:tcW w:type="dxa" w:w="4320"/>
          </w:tcPr>
          <w:p>
            <w:r>
              <w:t>ADIF import reads QRZ Logbook's own confirmation fields; larger banner/title; “Program by W6CSM” credit added to the status bar.</w:t>
            </w:r>
          </w:p>
        </w:tc>
      </w:tr>
      <w:tr>
        <w:tc>
          <w:tcPr>
            <w:tcW w:type="dxa" w:w="4320"/>
          </w:tcPr>
          <w:p>
            <w:r>
              <w:t>1.23</w:t>
            </w:r>
          </w:p>
        </w:tc>
        <w:tc>
          <w:tcPr>
            <w:tcW w:type="dxa" w:w="4320"/>
          </w:tcPr>
          <w:p>
            <w:r>
              <w:t>Fixed a Station Profile double-save crash; ADIF import no longer aborts on unrecognized DXCC codes; merged the duplicate Comment/Notes field pair into one Comment field.</w:t>
            </w:r>
          </w:p>
        </w:tc>
      </w:tr>
      <w:tr>
        <w:tc>
          <w:tcPr>
            <w:tcW w:type="dxa" w:w="4320"/>
          </w:tcPr>
          <w:p>
            <w:r>
              <w:t>1.20</w:t>
            </w:r>
          </w:p>
        </w:tc>
        <w:tc>
          <w:tcPr>
            <w:tcW w:type="dxa" w:w="4320"/>
          </w:tcPr>
          <w:p>
            <w:r>
              <w:t>Row numbers added to the log grid; Enter key now logs a QSO; column order is now draggable and remembered.</w:t>
            </w:r>
          </w:p>
        </w:tc>
      </w:tr>
      <w:tr>
        <w:tc>
          <w:tcPr>
            <w:tcW w:type="dxa" w:w="4320"/>
          </w:tcPr>
          <w:p>
            <w:r>
              <w:t>1.19</w:t>
            </w:r>
          </w:p>
        </w:tc>
        <w:tc>
          <w:tcPr>
            <w:tcW w:type="dxa" w:w="4320"/>
          </w:tcPr>
          <w:p>
            <w:r>
              <w:t>App icon and banner logo added.</w:t>
            </w:r>
          </w:p>
        </w:tc>
      </w:tr>
      <w:tr>
        <w:tc>
          <w:tcPr>
            <w:tcW w:type="dxa" w:w="4320"/>
          </w:tcPr>
          <w:p>
            <w:r>
              <w:t>1.18</w:t>
            </w:r>
          </w:p>
        </w:tc>
        <w:tc>
          <w:tcPr>
            <w:tcW w:type="dxa" w:w="4320"/>
          </w:tcPr>
          <w:p>
            <w:r>
              <w:t>OP field now prefers the station profile's Operator Callsign over its free-text OP name.</w:t>
            </w:r>
          </w:p>
        </w:tc>
      </w:tr>
      <w:tr>
        <w:tc>
          <w:tcPr>
            <w:tcW w:type="dxa" w:w="4320"/>
          </w:tcPr>
          <w:p>
            <w:r>
              <w:t>1.17</w:t>
            </w:r>
          </w:p>
        </w:tc>
        <w:tc>
          <w:tcPr>
            <w:tcW w:type="dxa" w:w="43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