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22660" w14:textId="77777777" w:rsidR="00407B70" w:rsidRPr="009E20CE" w:rsidRDefault="00B77158" w:rsidP="00122A35">
      <w:pPr>
        <w:ind w:left="720" w:hanging="720"/>
        <w:rPr>
          <w:b/>
          <w:bCs/>
          <w:color w:val="131413"/>
        </w:rPr>
      </w:pPr>
      <w:r w:rsidRPr="009E20CE">
        <w:rPr>
          <w:b/>
          <w:bCs/>
        </w:rPr>
        <w:t>Abstract</w:t>
      </w:r>
    </w:p>
    <w:p w14:paraId="1F87089E" w14:textId="4301098F" w:rsidR="00407B70" w:rsidRPr="00813FC5" w:rsidRDefault="00B77158">
      <w:pPr>
        <w:rPr>
          <w:color w:val="131413"/>
        </w:rPr>
      </w:pPr>
      <w:r w:rsidRPr="00813FC5">
        <w:rPr>
          <w:color w:val="131413"/>
        </w:rPr>
        <w:t xml:space="preserve">Salt marshes gather a high diversity of prokaryotes across their environmental gradients. Most of this diversity and the factors determining their </w:t>
      </w:r>
      <w:r w:rsidR="006738A2">
        <w:rPr>
          <w:color w:val="131413"/>
        </w:rPr>
        <w:t>community assemblage</w:t>
      </w:r>
      <w:r w:rsidRPr="00813FC5">
        <w:rPr>
          <w:color w:val="131413"/>
        </w:rPr>
        <w:t xml:space="preserve"> are unknown. We massively sequenced a portion of the 16S gene to characterize the diversity of prokaryotes in soils from </w:t>
      </w:r>
      <w:r w:rsidR="0013549B">
        <w:rPr>
          <w:color w:val="131413"/>
        </w:rPr>
        <w:t xml:space="preserve">a </w:t>
      </w:r>
      <w:r w:rsidRPr="00813FC5">
        <w:rPr>
          <w:color w:val="131413"/>
        </w:rPr>
        <w:t xml:space="preserve">salt marsh in Río Piedras, Southern Spain. We sampled in the four seasons, </w:t>
      </w:r>
      <w:r w:rsidR="002A1E68">
        <w:rPr>
          <w:color w:val="131413"/>
        </w:rPr>
        <w:t xml:space="preserve">and </w:t>
      </w:r>
      <w:r w:rsidR="006738A2">
        <w:rPr>
          <w:color w:val="131413"/>
        </w:rPr>
        <w:t>in</w:t>
      </w:r>
      <w:r w:rsidR="002A1E68">
        <w:rPr>
          <w:color w:val="131413"/>
        </w:rPr>
        <w:t xml:space="preserve"> five</w:t>
      </w:r>
      <w:r w:rsidR="006738A2">
        <w:rPr>
          <w:color w:val="131413"/>
        </w:rPr>
        <w:t xml:space="preserve"> </w:t>
      </w:r>
      <w:r w:rsidRPr="00813FC5">
        <w:rPr>
          <w:color w:val="131413"/>
        </w:rPr>
        <w:t>plots</w:t>
      </w:r>
      <w:r w:rsidR="00237260">
        <w:rPr>
          <w:color w:val="131413"/>
        </w:rPr>
        <w:t xml:space="preserve"> </w:t>
      </w:r>
      <w:r w:rsidR="007E284A">
        <w:rPr>
          <w:color w:val="131413"/>
        </w:rPr>
        <w:t>dominated by a different halophyte (</w:t>
      </w:r>
      <w:r w:rsidR="007E284A" w:rsidRPr="00813FC5">
        <w:rPr>
          <w:i/>
          <w:color w:val="131413"/>
        </w:rPr>
        <w:t>Sp</w:t>
      </w:r>
      <w:r w:rsidR="007E284A">
        <w:rPr>
          <w:i/>
          <w:color w:val="131413"/>
        </w:rPr>
        <w:t>artina</w:t>
      </w:r>
      <w:r w:rsidR="007E284A" w:rsidRPr="00813FC5">
        <w:rPr>
          <w:i/>
          <w:color w:val="131413"/>
        </w:rPr>
        <w:t xml:space="preserve"> maritim</w:t>
      </w:r>
      <w:r w:rsidR="007E284A">
        <w:rPr>
          <w:i/>
          <w:color w:val="131413"/>
        </w:rPr>
        <w:t>a</w:t>
      </w:r>
      <w:r w:rsidR="007E284A" w:rsidRPr="00813FC5">
        <w:rPr>
          <w:color w:val="131413"/>
        </w:rPr>
        <w:t>,</w:t>
      </w:r>
      <w:r w:rsidR="007E284A" w:rsidRPr="00813FC5">
        <w:rPr>
          <w:i/>
          <w:color w:val="131413"/>
        </w:rPr>
        <w:t xml:space="preserve"> S. densiflor</w:t>
      </w:r>
      <w:r w:rsidR="007E284A">
        <w:rPr>
          <w:i/>
          <w:color w:val="131413"/>
        </w:rPr>
        <w:t>a</w:t>
      </w:r>
      <w:r w:rsidR="007E284A" w:rsidRPr="00813FC5">
        <w:rPr>
          <w:color w:val="131413"/>
        </w:rPr>
        <w:t>,</w:t>
      </w:r>
      <w:r w:rsidR="007E284A" w:rsidRPr="00813FC5">
        <w:rPr>
          <w:i/>
          <w:color w:val="131413"/>
        </w:rPr>
        <w:t xml:space="preserve"> Salicornia ramosissima</w:t>
      </w:r>
      <w:r w:rsidR="007E284A" w:rsidRPr="00813FC5">
        <w:rPr>
          <w:color w:val="131413"/>
        </w:rPr>
        <w:t xml:space="preserve">, </w:t>
      </w:r>
      <w:r w:rsidR="002C337F">
        <w:rPr>
          <w:i/>
          <w:color w:val="131413"/>
        </w:rPr>
        <w:t>Arthrocaulon</w:t>
      </w:r>
      <w:r w:rsidR="007E284A" w:rsidRPr="00813FC5">
        <w:rPr>
          <w:i/>
          <w:color w:val="131413"/>
        </w:rPr>
        <w:t xml:space="preserve"> macrostachyum</w:t>
      </w:r>
      <w:r w:rsidR="007E284A" w:rsidRPr="00813FC5">
        <w:rPr>
          <w:color w:val="131413"/>
        </w:rPr>
        <w:t xml:space="preserve"> and</w:t>
      </w:r>
      <w:r w:rsidR="007E284A" w:rsidRPr="00813FC5">
        <w:rPr>
          <w:i/>
          <w:color w:val="131413"/>
        </w:rPr>
        <w:t xml:space="preserve"> Atriplex portulacoides</w:t>
      </w:r>
      <w:r w:rsidR="007E284A" w:rsidRPr="002A1E68">
        <w:rPr>
          <w:iCs/>
          <w:color w:val="131413"/>
        </w:rPr>
        <w:t>)</w:t>
      </w:r>
      <w:r w:rsidR="007E284A">
        <w:rPr>
          <w:iCs/>
          <w:color w:val="131413"/>
        </w:rPr>
        <w:t xml:space="preserve"> </w:t>
      </w:r>
      <w:r w:rsidR="00237260">
        <w:rPr>
          <w:iCs/>
          <w:color w:val="131413"/>
        </w:rPr>
        <w:t xml:space="preserve">growing under different environmental conditions and </w:t>
      </w:r>
      <w:r w:rsidR="007E284A">
        <w:rPr>
          <w:iCs/>
          <w:color w:val="131413"/>
        </w:rPr>
        <w:t>r</w:t>
      </w:r>
      <w:r w:rsidR="006738A2">
        <w:rPr>
          <w:color w:val="131413"/>
        </w:rPr>
        <w:t>epresen</w:t>
      </w:r>
      <w:r w:rsidR="00237260">
        <w:rPr>
          <w:color w:val="131413"/>
        </w:rPr>
        <w:t>ting</w:t>
      </w:r>
      <w:r w:rsidR="006738A2">
        <w:rPr>
          <w:color w:val="131413"/>
        </w:rPr>
        <w:t xml:space="preserve"> different stages in the marsh ecological successio</w:t>
      </w:r>
      <w:r w:rsidR="002A1E68">
        <w:rPr>
          <w:color w:val="131413"/>
        </w:rPr>
        <w:t>n</w:t>
      </w:r>
      <w:r w:rsidR="00237260">
        <w:rPr>
          <w:color w:val="131413"/>
        </w:rPr>
        <w:t xml:space="preserve">. Soil was sampled </w:t>
      </w:r>
      <w:r w:rsidR="007E284A">
        <w:rPr>
          <w:color w:val="131413"/>
        </w:rPr>
        <w:t>in their</w:t>
      </w:r>
      <w:r w:rsidR="002A1E68">
        <w:rPr>
          <w:color w:val="131413"/>
        </w:rPr>
        <w:t xml:space="preserve"> rhizosphere and adjacent bulk soil</w:t>
      </w:r>
      <w:r w:rsidRPr="00813FC5">
        <w:rPr>
          <w:color w:val="131413"/>
        </w:rPr>
        <w:t xml:space="preserve">. </w:t>
      </w:r>
      <w:r w:rsidR="000413E9" w:rsidRPr="00813FC5">
        <w:rPr>
          <w:color w:val="131413"/>
        </w:rPr>
        <w:t xml:space="preserve">We report </w:t>
      </w:r>
      <w:r w:rsidR="00E61B77">
        <w:rPr>
          <w:color w:val="131413"/>
        </w:rPr>
        <w:t xml:space="preserve">the effects of different factors explaining prokaryotic beta diversity in the marsh: </w:t>
      </w:r>
      <w:r w:rsidR="00E61B77" w:rsidRPr="00813FC5">
        <w:rPr>
          <w:color w:val="131413"/>
        </w:rPr>
        <w:t xml:space="preserve">zonation </w:t>
      </w:r>
      <w:r w:rsidR="00E61B77">
        <w:rPr>
          <w:color w:val="131413"/>
        </w:rPr>
        <w:t xml:space="preserve">(50%), </w:t>
      </w:r>
      <w:r w:rsidR="000413E9" w:rsidRPr="00813FC5">
        <w:rPr>
          <w:color w:val="131413"/>
        </w:rPr>
        <w:t>seasonality</w:t>
      </w:r>
      <w:r w:rsidR="00E61B77">
        <w:rPr>
          <w:color w:val="131413"/>
        </w:rPr>
        <w:t xml:space="preserve"> (14%)</w:t>
      </w:r>
      <w:r w:rsidR="000413E9" w:rsidRPr="00813FC5">
        <w:rPr>
          <w:color w:val="131413"/>
        </w:rPr>
        <w:t>, and halophyte</w:t>
      </w:r>
      <w:r w:rsidR="00E61B77">
        <w:rPr>
          <w:color w:val="131413"/>
        </w:rPr>
        <w:t xml:space="preserve"> rhizosphere (7%)</w:t>
      </w:r>
      <w:r w:rsidR="000413E9">
        <w:rPr>
          <w:color w:val="131413"/>
        </w:rPr>
        <w:t>.</w:t>
      </w:r>
      <w:r w:rsidR="000413E9" w:rsidRPr="00813FC5">
        <w:rPr>
          <w:color w:val="131413"/>
        </w:rPr>
        <w:t xml:space="preserve"> </w:t>
      </w:r>
      <w:r w:rsidRPr="00813FC5">
        <w:rPr>
          <w:color w:val="131413"/>
        </w:rPr>
        <w:t xml:space="preserve">Proteobacteria and </w:t>
      </w:r>
      <w:r w:rsidRPr="00A22C3C">
        <w:rPr>
          <w:i/>
          <w:iCs/>
          <w:color w:val="131413"/>
        </w:rPr>
        <w:t>Bacteroidota</w:t>
      </w:r>
      <w:r w:rsidRPr="00813FC5">
        <w:rPr>
          <w:color w:val="131413"/>
        </w:rPr>
        <w:t xml:space="preserve"> were the most abundant phyla. Firmicutes had a peak in winter and </w:t>
      </w:r>
      <w:r w:rsidRPr="00A22C3C">
        <w:rPr>
          <w:i/>
          <w:iCs/>
          <w:color w:val="131413"/>
        </w:rPr>
        <w:t>Desulfobacterota</w:t>
      </w:r>
      <w:r w:rsidRPr="00813FC5">
        <w:rPr>
          <w:color w:val="131413"/>
        </w:rPr>
        <w:t xml:space="preserve"> </w:t>
      </w:r>
      <w:r w:rsidR="000D15E1">
        <w:rPr>
          <w:color w:val="131413"/>
        </w:rPr>
        <w:t xml:space="preserve">with other bacteria involved in sulfur cycling </w:t>
      </w:r>
      <w:r w:rsidRPr="00813FC5">
        <w:rPr>
          <w:color w:val="131413"/>
        </w:rPr>
        <w:t xml:space="preserve">were abundant in the low marsh plots from </w:t>
      </w:r>
      <w:r w:rsidR="002A1E68">
        <w:rPr>
          <w:i/>
          <w:color w:val="131413"/>
        </w:rPr>
        <w:t>S.</w:t>
      </w:r>
      <w:r w:rsidR="00B66658" w:rsidRPr="00813FC5">
        <w:rPr>
          <w:i/>
          <w:color w:val="131413"/>
        </w:rPr>
        <w:t xml:space="preserve"> maritim</w:t>
      </w:r>
      <w:r w:rsidR="00B66658">
        <w:rPr>
          <w:i/>
          <w:color w:val="131413"/>
        </w:rPr>
        <w:t>a</w:t>
      </w:r>
      <w:r w:rsidRPr="00813FC5">
        <w:rPr>
          <w:color w:val="131413"/>
        </w:rPr>
        <w:t>. Alpha diversity was highest in spring and decreased in winter</w:t>
      </w:r>
      <w:r w:rsidR="000D15E1">
        <w:rPr>
          <w:color w:val="131413"/>
        </w:rPr>
        <w:t>. We detected a marked phylogenetic turnover between seasons and in rhizospheric soil respect to adjacent bulk soil for most pairwise comparisons.</w:t>
      </w:r>
      <w:r w:rsidR="007E284A">
        <w:rPr>
          <w:color w:val="131413"/>
        </w:rPr>
        <w:t xml:space="preserve"> T</w:t>
      </w:r>
      <w:r w:rsidRPr="00813FC5">
        <w:rPr>
          <w:color w:val="131413"/>
        </w:rPr>
        <w:t xml:space="preserve">he effect of halophyte on its rhizosphere was species-specific, being </w:t>
      </w:r>
      <w:r w:rsidR="000413E9">
        <w:rPr>
          <w:i/>
          <w:color w:val="131413"/>
        </w:rPr>
        <w:t>S.</w:t>
      </w:r>
      <w:r w:rsidR="00B66658" w:rsidRPr="00813FC5">
        <w:rPr>
          <w:i/>
          <w:color w:val="131413"/>
        </w:rPr>
        <w:t xml:space="preserve"> maritim</w:t>
      </w:r>
      <w:r w:rsidR="00B66658">
        <w:rPr>
          <w:i/>
          <w:color w:val="131413"/>
        </w:rPr>
        <w:t>a</w:t>
      </w:r>
      <w:r w:rsidR="00B66658" w:rsidRPr="00813FC5">
        <w:rPr>
          <w:color w:val="131413"/>
        </w:rPr>
        <w:t xml:space="preserve"> </w:t>
      </w:r>
      <w:r w:rsidRPr="00813FC5">
        <w:rPr>
          <w:color w:val="131413"/>
        </w:rPr>
        <w:t>the species with more differentiated taxa between rhizosphere versus surrounding bulk soil</w:t>
      </w:r>
      <w:r w:rsidR="000D15E1">
        <w:rPr>
          <w:color w:val="131413"/>
        </w:rPr>
        <w:t>. Our work highlights how the complex interaction between marsh zonation, seasonality and rhizosphere, onsets processes structuring bacterial community assemblage in salt marsh soils.</w:t>
      </w:r>
    </w:p>
    <w:p w14:paraId="1A6263C7" w14:textId="77777777" w:rsidR="00407B70" w:rsidRPr="00813FC5" w:rsidRDefault="00407B70">
      <w:pPr>
        <w:ind w:firstLine="0"/>
        <w:rPr>
          <w:color w:val="131413"/>
        </w:rPr>
      </w:pPr>
    </w:p>
    <w:p w14:paraId="4B9A7C9E" w14:textId="77777777" w:rsidR="00407B70" w:rsidRPr="00813FC5" w:rsidRDefault="00B77158">
      <w:pPr>
        <w:ind w:firstLine="0"/>
        <w:rPr>
          <w:color w:val="131413"/>
        </w:rPr>
      </w:pPr>
      <w:r w:rsidRPr="00813FC5">
        <w:rPr>
          <w:color w:val="131413"/>
        </w:rPr>
        <w:t>Keywords: bacteria, metabarcoding, Río Piedras, salt marsh</w:t>
      </w:r>
      <w:r w:rsidR="000413E9">
        <w:rPr>
          <w:color w:val="131413"/>
        </w:rPr>
        <w:t>, halophytes, microbial ecology</w:t>
      </w:r>
    </w:p>
    <w:p w14:paraId="00ABA380" w14:textId="77777777" w:rsidR="00407B70" w:rsidRPr="00813FC5" w:rsidRDefault="00B77158">
      <w:pPr>
        <w:rPr>
          <w:color w:val="131413"/>
        </w:rPr>
      </w:pPr>
      <w:r w:rsidRPr="00813FC5">
        <w:br w:type="page"/>
      </w:r>
    </w:p>
    <w:p w14:paraId="53AC20C4" w14:textId="77777777" w:rsidR="00407B70" w:rsidRPr="00813FC5" w:rsidRDefault="00B77158" w:rsidP="00B14482">
      <w:pPr>
        <w:pStyle w:val="Ttulo1"/>
      </w:pPr>
      <w:bookmarkStart w:id="0" w:name="_vdilnhkttk2t" w:colFirst="0" w:colLast="0"/>
      <w:bookmarkEnd w:id="0"/>
      <w:r w:rsidRPr="009E20CE">
        <w:lastRenderedPageBreak/>
        <w:t>Introduction</w:t>
      </w:r>
    </w:p>
    <w:p w14:paraId="0D71F30C" w14:textId="4275394B" w:rsidR="001E1C35" w:rsidRPr="00AE59A0" w:rsidRDefault="00B77158" w:rsidP="00AE59A0">
      <w:pPr>
        <w:shd w:val="clear" w:color="auto" w:fill="FFFFFF"/>
        <w:spacing w:after="200"/>
        <w:rPr>
          <w:color w:val="131413"/>
        </w:rPr>
      </w:pPr>
      <w:r w:rsidRPr="00813FC5">
        <w:rPr>
          <w:color w:val="131413"/>
        </w:rPr>
        <w:t>The tidal regime in salt marsh</w:t>
      </w:r>
      <w:r w:rsidR="008C3988">
        <w:rPr>
          <w:color w:val="131413"/>
        </w:rPr>
        <w:t>es</w:t>
      </w:r>
      <w:r w:rsidRPr="00813FC5">
        <w:rPr>
          <w:color w:val="131413"/>
        </w:rPr>
        <w:t xml:space="preserve"> determine strong environmental gradients, and their fast dynamics permit to study coastal chronosequences. Accordingly, salt marsh</w:t>
      </w:r>
      <w:r w:rsidR="00270D56">
        <w:rPr>
          <w:color w:val="131413"/>
        </w:rPr>
        <w:t>es</w:t>
      </w:r>
      <w:r w:rsidRPr="00813FC5">
        <w:rPr>
          <w:color w:val="131413"/>
        </w:rPr>
        <w:t xml:space="preserve"> are a suitable </w:t>
      </w:r>
      <w:r w:rsidR="00270D56">
        <w:rPr>
          <w:color w:val="131413"/>
        </w:rPr>
        <w:t>system</w:t>
      </w:r>
      <w:r w:rsidR="00270D56" w:rsidRPr="00813FC5">
        <w:rPr>
          <w:color w:val="131413"/>
        </w:rPr>
        <w:t xml:space="preserve"> </w:t>
      </w:r>
      <w:r w:rsidRPr="00813FC5">
        <w:rPr>
          <w:color w:val="131413"/>
        </w:rPr>
        <w:t xml:space="preserve">to </w:t>
      </w:r>
      <w:r w:rsidR="00AE59A0">
        <w:rPr>
          <w:color w:val="131413"/>
        </w:rPr>
        <w:t>investigate</w:t>
      </w:r>
      <w:r w:rsidRPr="00813FC5">
        <w:rPr>
          <w:color w:val="131413"/>
        </w:rPr>
        <w:t xml:space="preserve"> species zonation and ecological </w:t>
      </w:r>
      <w:r w:rsidR="00DC64D1" w:rsidRPr="00813FC5">
        <w:rPr>
          <w:color w:val="131413"/>
        </w:rPr>
        <w:t>succession</w:t>
      </w:r>
      <w:r w:rsidR="00270D56">
        <w:rPr>
          <w:color w:val="131413"/>
        </w:rPr>
        <w:t xml:space="preserve">. Related research </w:t>
      </w:r>
      <w:r w:rsidRPr="00813FC5">
        <w:rPr>
          <w:color w:val="131413"/>
        </w:rPr>
        <w:t>ha</w:t>
      </w:r>
      <w:r w:rsidR="00AE59A0">
        <w:rPr>
          <w:color w:val="131413"/>
        </w:rPr>
        <w:t>s</w:t>
      </w:r>
      <w:r w:rsidRPr="00813FC5">
        <w:rPr>
          <w:color w:val="131413"/>
        </w:rPr>
        <w:t xml:space="preserve"> been </w:t>
      </w:r>
      <w:r w:rsidR="001E1C35">
        <w:rPr>
          <w:color w:val="131413"/>
        </w:rPr>
        <w:t xml:space="preserve">mainly </w:t>
      </w:r>
      <w:r w:rsidRPr="00813FC5">
        <w:rPr>
          <w:color w:val="131413"/>
        </w:rPr>
        <w:t xml:space="preserve">focused on halophytes </w:t>
      </w:r>
      <w:r w:rsidR="00F12746" w:rsidRPr="00115F40">
        <w:rPr>
          <w:noProof/>
          <w:color w:val="131413"/>
        </w:rPr>
        <w:t xml:space="preserve">(Castillo </w:t>
      </w:r>
      <w:r w:rsidR="008C3988">
        <w:rPr>
          <w:noProof/>
          <w:color w:val="131413"/>
        </w:rPr>
        <w:t>et al.</w:t>
      </w:r>
      <w:r w:rsidR="00F12746" w:rsidRPr="00115F40">
        <w:rPr>
          <w:noProof/>
          <w:color w:val="131413"/>
        </w:rPr>
        <w:t>, 2021; Castillo</w:t>
      </w:r>
      <w:r w:rsidR="008C3988">
        <w:rPr>
          <w:noProof/>
          <w:color w:val="131413"/>
        </w:rPr>
        <w:t xml:space="preserve"> et al.,</w:t>
      </w:r>
      <w:r w:rsidR="00F12746" w:rsidRPr="00115F40">
        <w:rPr>
          <w:noProof/>
          <w:color w:val="131413"/>
        </w:rPr>
        <w:t xml:space="preserve"> 2008; Garbutt, de Groot, Smit, &amp; Pétillon, 2017; Isacch et al., 2006; Pomeroy &amp; Wiegert, 2012)</w:t>
      </w:r>
      <w:r w:rsidR="00270D56">
        <w:rPr>
          <w:color w:val="131413"/>
        </w:rPr>
        <w:t xml:space="preserve">. While soil microbiome in salt marshes </w:t>
      </w:r>
      <w:r w:rsidR="004617C6">
        <w:rPr>
          <w:color w:val="131413"/>
        </w:rPr>
        <w:t>constitute a</w:t>
      </w:r>
      <w:r w:rsidR="00270D56">
        <w:rPr>
          <w:color w:val="131413"/>
        </w:rPr>
        <w:t xml:space="preserve"> valuable ecocline to assess these ecological processes and describe biodiversity, the works on this system are limited due to methodological difficulties to study the microbiological compartment</w:t>
      </w:r>
      <w:r w:rsidR="00DC64D1">
        <w:rPr>
          <w:color w:val="131413"/>
        </w:rPr>
        <w:t xml:space="preserve"> (</w:t>
      </w:r>
      <w:r w:rsidR="000D15E1">
        <w:rPr>
          <w:color w:val="131413"/>
        </w:rPr>
        <w:t>Hugenholtz et al., 1997; Poretsky et al. 2014</w:t>
      </w:r>
      <w:r w:rsidR="00DC64D1">
        <w:rPr>
          <w:color w:val="131413"/>
        </w:rPr>
        <w:t>)</w:t>
      </w:r>
      <w:r w:rsidR="001E1C35">
        <w:rPr>
          <w:color w:val="131413"/>
        </w:rPr>
        <w:t>.</w:t>
      </w:r>
    </w:p>
    <w:p w14:paraId="6785CB41" w14:textId="400BC727" w:rsidR="00407B70" w:rsidRPr="00813FC5" w:rsidRDefault="00B77158">
      <w:pPr>
        <w:shd w:val="clear" w:color="auto" w:fill="FFFFFF"/>
        <w:spacing w:after="200"/>
        <w:rPr>
          <w:color w:val="131413"/>
        </w:rPr>
      </w:pPr>
      <w:r w:rsidRPr="00813FC5">
        <w:rPr>
          <w:color w:val="131413"/>
        </w:rPr>
        <w:t xml:space="preserve">The advent of sequencing technologies </w:t>
      </w:r>
      <w:r w:rsidR="009E19F9">
        <w:rPr>
          <w:color w:val="131413"/>
        </w:rPr>
        <w:t>is</w:t>
      </w:r>
      <w:r w:rsidRPr="00813FC5">
        <w:rPr>
          <w:color w:val="131413"/>
        </w:rPr>
        <w:t xml:space="preserve"> </w:t>
      </w:r>
      <w:r w:rsidR="009E19F9">
        <w:rPr>
          <w:color w:val="131413"/>
        </w:rPr>
        <w:t>boosting</w:t>
      </w:r>
      <w:r w:rsidRPr="00813FC5">
        <w:rPr>
          <w:color w:val="131413"/>
        </w:rPr>
        <w:t xml:space="preserve"> the description of the large-unknown microbial diversity through </w:t>
      </w:r>
      <w:r w:rsidR="009E19F9">
        <w:rPr>
          <w:color w:val="131413"/>
        </w:rPr>
        <w:t>the sequencing of environmental samples</w:t>
      </w:r>
      <w:r w:rsidRPr="00813FC5">
        <w:rPr>
          <w:color w:val="131413"/>
        </w:rPr>
        <w:t xml:space="preserve"> </w:t>
      </w:r>
      <w:r w:rsidR="00A1446A" w:rsidRPr="00793837">
        <w:rPr>
          <w:noProof/>
          <w:color w:val="131413"/>
        </w:rPr>
        <w:t>(Delgado-Baquerizo et al., 2018; Thompson et al., 2017)</w:t>
      </w:r>
      <w:r w:rsidRPr="00793837">
        <w:rPr>
          <w:color w:val="131413"/>
        </w:rPr>
        <w:t xml:space="preserve">. </w:t>
      </w:r>
      <w:r w:rsidRPr="00813FC5">
        <w:rPr>
          <w:color w:val="131413"/>
        </w:rPr>
        <w:t>In salt marsh</w:t>
      </w:r>
      <w:r w:rsidR="00DB4125">
        <w:rPr>
          <w:color w:val="131413"/>
        </w:rPr>
        <w:t>es</w:t>
      </w:r>
      <w:r w:rsidRPr="00813FC5">
        <w:rPr>
          <w:color w:val="131413"/>
        </w:rPr>
        <w:t>, a diverse phylogenetic community of bacteria and archaea has started to be described</w:t>
      </w:r>
      <w:r w:rsidR="009E19F9">
        <w:rPr>
          <w:color w:val="131413"/>
        </w:rPr>
        <w:t xml:space="preserve"> </w:t>
      </w:r>
      <w:r w:rsidR="009E19F9" w:rsidRPr="00115F40">
        <w:rPr>
          <w:noProof/>
          <w:color w:val="131413"/>
        </w:rPr>
        <w:t>(Camacho-Sanchez</w:t>
      </w:r>
      <w:r w:rsidR="009E0D25">
        <w:rPr>
          <w:noProof/>
          <w:color w:val="131413"/>
        </w:rPr>
        <w:t xml:space="preserve">  </w:t>
      </w:r>
      <w:r w:rsidR="00DC64D1">
        <w:rPr>
          <w:noProof/>
          <w:color w:val="131413"/>
        </w:rPr>
        <w:t>et al.,</w:t>
      </w:r>
      <w:r w:rsidR="009E19F9" w:rsidRPr="00115F40">
        <w:rPr>
          <w:noProof/>
          <w:color w:val="131413"/>
        </w:rPr>
        <w:t xml:space="preserve"> 2020; Du et al., 2020; Wang</w:t>
      </w:r>
      <w:r w:rsidR="00DC64D1">
        <w:rPr>
          <w:noProof/>
          <w:color w:val="131413"/>
        </w:rPr>
        <w:t xml:space="preserve"> et al.,</w:t>
      </w:r>
      <w:r w:rsidR="009E19F9" w:rsidRPr="00115F40">
        <w:rPr>
          <w:noProof/>
          <w:color w:val="131413"/>
        </w:rPr>
        <w:t xml:space="preserve"> 2017; Wang</w:t>
      </w:r>
      <w:r w:rsidR="00DC64D1">
        <w:rPr>
          <w:noProof/>
          <w:color w:val="131413"/>
        </w:rPr>
        <w:t xml:space="preserve"> et al.</w:t>
      </w:r>
      <w:r w:rsidR="009E19F9" w:rsidRPr="00115F40">
        <w:rPr>
          <w:noProof/>
          <w:color w:val="131413"/>
        </w:rPr>
        <w:t xml:space="preserve"> 2016)</w:t>
      </w:r>
      <w:r w:rsidRPr="00115F40">
        <w:rPr>
          <w:color w:val="131413"/>
        </w:rPr>
        <w:t xml:space="preserve">. </w:t>
      </w:r>
      <w:r w:rsidR="00FC1A60">
        <w:rPr>
          <w:color w:val="131413"/>
        </w:rPr>
        <w:t>Furthermore, the study of microbial diversity</w:t>
      </w:r>
      <w:r w:rsidRPr="00813FC5">
        <w:rPr>
          <w:color w:val="131413"/>
        </w:rPr>
        <w:t xml:space="preserve"> from salt marsh</w:t>
      </w:r>
      <w:r w:rsidR="00DB4125">
        <w:rPr>
          <w:color w:val="131413"/>
        </w:rPr>
        <w:t>es</w:t>
      </w:r>
      <w:r w:rsidR="00FC1A60">
        <w:rPr>
          <w:color w:val="131413"/>
        </w:rPr>
        <w:t xml:space="preserve"> </w:t>
      </w:r>
      <w:r w:rsidRPr="00813FC5">
        <w:rPr>
          <w:color w:val="131413"/>
        </w:rPr>
        <w:t>contribut</w:t>
      </w:r>
      <w:r w:rsidR="00FC1A60">
        <w:rPr>
          <w:color w:val="131413"/>
        </w:rPr>
        <w:t>es</w:t>
      </w:r>
      <w:r w:rsidRPr="00813FC5">
        <w:rPr>
          <w:color w:val="131413"/>
        </w:rPr>
        <w:t xml:space="preserve"> to build up ecological theory </w:t>
      </w:r>
      <w:r w:rsidR="00FC1A60">
        <w:rPr>
          <w:color w:val="131413"/>
        </w:rPr>
        <w:t xml:space="preserve">through the description of the </w:t>
      </w:r>
      <w:r w:rsidR="00FC1A60" w:rsidRPr="00813FC5">
        <w:rPr>
          <w:color w:val="131413"/>
        </w:rPr>
        <w:t xml:space="preserve">complex mechanisms proposed </w:t>
      </w:r>
      <w:r w:rsidR="00FC1A60">
        <w:rPr>
          <w:color w:val="131413"/>
        </w:rPr>
        <w:t xml:space="preserve">for their assemblage </w:t>
      </w:r>
      <w:r w:rsidR="009E19F9" w:rsidRPr="00FC1A60">
        <w:rPr>
          <w:noProof/>
          <w:color w:val="131413"/>
        </w:rPr>
        <w:t>(Dini-Andreote et al., 2014; Horner-Devine</w:t>
      </w:r>
      <w:r w:rsidR="00DC64D1">
        <w:rPr>
          <w:noProof/>
          <w:color w:val="131413"/>
        </w:rPr>
        <w:t xml:space="preserve"> et al.,</w:t>
      </w:r>
      <w:r w:rsidR="009E19F9" w:rsidRPr="00FC1A60">
        <w:rPr>
          <w:noProof/>
          <w:color w:val="131413"/>
        </w:rPr>
        <w:t xml:space="preserve"> 2004; Tripathi et al., 2018)</w:t>
      </w:r>
      <w:r w:rsidR="009E19F9">
        <w:rPr>
          <w:color w:val="131413"/>
        </w:rPr>
        <w:t>.</w:t>
      </w:r>
    </w:p>
    <w:p w14:paraId="12D369C9" w14:textId="14B973AF" w:rsidR="00407B70" w:rsidRPr="0013549B" w:rsidRDefault="00C24365">
      <w:pPr>
        <w:shd w:val="clear" w:color="auto" w:fill="FFFFFF"/>
        <w:spacing w:after="200"/>
        <w:rPr>
          <w:color w:val="131413"/>
        </w:rPr>
      </w:pPr>
      <w:r>
        <w:rPr>
          <w:color w:val="131413"/>
        </w:rPr>
        <w:t>The i</w:t>
      </w:r>
      <w:r w:rsidR="00B77158" w:rsidRPr="00813FC5">
        <w:rPr>
          <w:color w:val="131413"/>
        </w:rPr>
        <w:t>nteraction between abiotic factor</w:t>
      </w:r>
      <w:r>
        <w:rPr>
          <w:color w:val="131413"/>
        </w:rPr>
        <w:t>s</w:t>
      </w:r>
      <w:r w:rsidR="00B77158" w:rsidRPr="00813FC5">
        <w:rPr>
          <w:color w:val="131413"/>
        </w:rPr>
        <w:t xml:space="preserve">, environmental temporality and </w:t>
      </w:r>
      <w:r w:rsidR="009E19F9">
        <w:rPr>
          <w:color w:val="131413"/>
        </w:rPr>
        <w:t xml:space="preserve">the </w:t>
      </w:r>
      <w:r w:rsidR="00B77158" w:rsidRPr="00813FC5">
        <w:rPr>
          <w:color w:val="131413"/>
        </w:rPr>
        <w:t>halophyte community are considered the main drivers of bacteria</w:t>
      </w:r>
      <w:r w:rsidR="00304B0C">
        <w:rPr>
          <w:color w:val="131413"/>
        </w:rPr>
        <w:t>l</w:t>
      </w:r>
      <w:r w:rsidR="00B77158" w:rsidRPr="00813FC5">
        <w:rPr>
          <w:color w:val="131413"/>
        </w:rPr>
        <w:t xml:space="preserve"> community heterogeneity across salt marshes. </w:t>
      </w:r>
      <w:r w:rsidR="00304B0C">
        <w:rPr>
          <w:color w:val="131413"/>
        </w:rPr>
        <w:t>S</w:t>
      </w:r>
      <w:r w:rsidR="00B77158" w:rsidRPr="00813FC5">
        <w:rPr>
          <w:color w:val="131413"/>
        </w:rPr>
        <w:t>oil pH has been identified as one of the most influential factor</w:t>
      </w:r>
      <w:r w:rsidR="00493301">
        <w:rPr>
          <w:color w:val="131413"/>
        </w:rPr>
        <w:t>s</w:t>
      </w:r>
      <w:r w:rsidR="00B77158" w:rsidRPr="00813FC5">
        <w:rPr>
          <w:color w:val="131413"/>
        </w:rPr>
        <w:t xml:space="preserve"> </w:t>
      </w:r>
      <w:r>
        <w:rPr>
          <w:color w:val="131413"/>
        </w:rPr>
        <w:t>constraining phylogenetic diversity of bacteria</w:t>
      </w:r>
      <w:r w:rsidR="00B77158" w:rsidRPr="00813FC5">
        <w:rPr>
          <w:color w:val="131413"/>
        </w:rPr>
        <w:t xml:space="preserve"> at a global scale </w:t>
      </w:r>
      <w:r w:rsidRPr="00C24365">
        <w:rPr>
          <w:noProof/>
          <w:color w:val="131413"/>
        </w:rPr>
        <w:t>(Delgado-Baquerizo et al., 2018)</w:t>
      </w:r>
      <w:r w:rsidR="008C3988">
        <w:rPr>
          <w:noProof/>
          <w:color w:val="131413"/>
        </w:rPr>
        <w:t>,</w:t>
      </w:r>
      <w:r w:rsidR="00B77158" w:rsidRPr="00813FC5">
        <w:rPr>
          <w:color w:val="131413"/>
        </w:rPr>
        <w:t xml:space="preserve"> </w:t>
      </w:r>
      <w:proofErr w:type="gramStart"/>
      <w:r w:rsidR="00B77158" w:rsidRPr="00813FC5">
        <w:rPr>
          <w:color w:val="131413"/>
        </w:rPr>
        <w:t>and also</w:t>
      </w:r>
      <w:proofErr w:type="gramEnd"/>
      <w:r w:rsidR="00B77158" w:rsidRPr="00813FC5">
        <w:rPr>
          <w:color w:val="131413"/>
        </w:rPr>
        <w:t xml:space="preserve"> in salt marsh ecosystems</w:t>
      </w:r>
      <w:r w:rsidR="003C036C">
        <w:rPr>
          <w:color w:val="131413"/>
        </w:rPr>
        <w:t>,</w:t>
      </w:r>
      <w:r w:rsidR="00B77158" w:rsidRPr="00813FC5">
        <w:rPr>
          <w:color w:val="131413"/>
        </w:rPr>
        <w:t xml:space="preserve"> followed by salinity </w:t>
      </w:r>
      <w:r w:rsidR="003C036C" w:rsidRPr="00115F40">
        <w:rPr>
          <w:noProof/>
          <w:color w:val="131413"/>
        </w:rPr>
        <w:t>(Camacho-Sanchez et al., 2020; Dini-Andreote et al., 2014; Hollister et al., 2010; Tripathi et al., 2018; Zhao et al., 2018)</w:t>
      </w:r>
      <w:r w:rsidR="003C036C" w:rsidRPr="00115F40">
        <w:rPr>
          <w:color w:val="131413"/>
        </w:rPr>
        <w:t xml:space="preserve">. </w:t>
      </w:r>
      <w:r w:rsidR="00304B0C">
        <w:rPr>
          <w:color w:val="131413"/>
        </w:rPr>
        <w:t>Additionally,</w:t>
      </w:r>
      <w:r w:rsidR="00B77158" w:rsidRPr="00813FC5">
        <w:rPr>
          <w:color w:val="131413"/>
        </w:rPr>
        <w:t xml:space="preserve"> some </w:t>
      </w:r>
      <w:r w:rsidR="00B77158" w:rsidRPr="00813FC5">
        <w:rPr>
          <w:color w:val="131413"/>
        </w:rPr>
        <w:lastRenderedPageBreak/>
        <w:t xml:space="preserve">of the variation in the bacterial community </w:t>
      </w:r>
      <w:r w:rsidR="00304B0C">
        <w:rPr>
          <w:color w:val="131413"/>
        </w:rPr>
        <w:t>has</w:t>
      </w:r>
      <w:r w:rsidR="00B77158" w:rsidRPr="00813FC5">
        <w:rPr>
          <w:color w:val="131413"/>
        </w:rPr>
        <w:t xml:space="preserve"> been attributed to </w:t>
      </w:r>
      <w:r w:rsidR="00304B0C">
        <w:rPr>
          <w:color w:val="131413"/>
        </w:rPr>
        <w:t>temporality</w:t>
      </w:r>
      <w:r w:rsidR="00B77158" w:rsidRPr="00813FC5">
        <w:rPr>
          <w:color w:val="131413"/>
        </w:rPr>
        <w:t xml:space="preserve"> with day or season </w:t>
      </w:r>
      <w:r w:rsidR="003C036C" w:rsidRPr="00115F40">
        <w:rPr>
          <w:noProof/>
          <w:color w:val="131413"/>
        </w:rPr>
        <w:t>(Camacho-Sanchez et al., 2020; Dini-Andreote et al., 2014; Mesa</w:t>
      </w:r>
      <w:r w:rsidR="00DC64D1">
        <w:rPr>
          <w:noProof/>
          <w:color w:val="131413"/>
        </w:rPr>
        <w:t xml:space="preserve"> et al.</w:t>
      </w:r>
      <w:r w:rsidR="003C036C" w:rsidRPr="00115F40">
        <w:rPr>
          <w:noProof/>
          <w:color w:val="131413"/>
        </w:rPr>
        <w:t xml:space="preserve"> 2016)</w:t>
      </w:r>
      <w:r w:rsidR="003C036C" w:rsidRPr="00115F40">
        <w:rPr>
          <w:color w:val="131413"/>
        </w:rPr>
        <w:t>.</w:t>
      </w:r>
      <w:r w:rsidR="00B77158" w:rsidRPr="00115F40">
        <w:rPr>
          <w:color w:val="131413"/>
        </w:rPr>
        <w:t xml:space="preserve"> </w:t>
      </w:r>
      <w:r w:rsidR="00304B0C" w:rsidRPr="00304B0C">
        <w:rPr>
          <w:color w:val="131413"/>
        </w:rPr>
        <w:t xml:space="preserve">At </w:t>
      </w:r>
      <w:r w:rsidR="00304B0C">
        <w:rPr>
          <w:color w:val="131413"/>
        </w:rPr>
        <w:t>last, t</w:t>
      </w:r>
      <w:r w:rsidR="00304B0C" w:rsidRPr="00304B0C">
        <w:rPr>
          <w:color w:val="131413"/>
        </w:rPr>
        <w:t>he ecological effect</w:t>
      </w:r>
      <w:r w:rsidR="00304B0C">
        <w:rPr>
          <w:color w:val="131413"/>
        </w:rPr>
        <w:t xml:space="preserve"> of the </w:t>
      </w:r>
      <w:r w:rsidR="00B77158" w:rsidRPr="00813FC5">
        <w:rPr>
          <w:color w:val="131413"/>
        </w:rPr>
        <w:t xml:space="preserve">halophyte community is debated. </w:t>
      </w:r>
      <w:r w:rsidR="00A33B55">
        <w:rPr>
          <w:color w:val="131413"/>
        </w:rPr>
        <w:t>S</w:t>
      </w:r>
      <w:r w:rsidR="00B77158" w:rsidRPr="00813FC5">
        <w:rPr>
          <w:color w:val="131413"/>
        </w:rPr>
        <w:t xml:space="preserve">ome studies have found little </w:t>
      </w:r>
      <w:r w:rsidR="00106181" w:rsidRPr="00106181">
        <w:rPr>
          <w:noProof/>
          <w:color w:val="131413"/>
        </w:rPr>
        <w:t>(Wang et al., 2016; Zhang et al., 2020)</w:t>
      </w:r>
      <w:r w:rsidR="00A6524A">
        <w:rPr>
          <w:color w:val="131413"/>
        </w:rPr>
        <w:t xml:space="preserve"> </w:t>
      </w:r>
      <w:r w:rsidR="00B77158" w:rsidRPr="00813FC5">
        <w:rPr>
          <w:color w:val="131413"/>
        </w:rPr>
        <w:t xml:space="preserve">or no effect </w:t>
      </w:r>
      <w:r w:rsidR="00A6524A" w:rsidRPr="00A6524A">
        <w:rPr>
          <w:noProof/>
          <w:color w:val="131413"/>
        </w:rPr>
        <w:t>(Camacho-Sanchez et al., 2020; Horner-Devine et al., 2004)</w:t>
      </w:r>
      <w:r w:rsidR="00F9558A">
        <w:rPr>
          <w:color w:val="131413"/>
        </w:rPr>
        <w:t xml:space="preserve"> of halophyte on their rhizosphere microbiome</w:t>
      </w:r>
      <w:r w:rsidR="00B77158" w:rsidRPr="00813FC5">
        <w:rPr>
          <w:color w:val="131413"/>
        </w:rPr>
        <w:t xml:space="preserve">, while others suggest specific associations </w:t>
      </w:r>
      <w:r w:rsidR="00106181" w:rsidRPr="00304B0C">
        <w:rPr>
          <w:noProof/>
          <w:color w:val="131413"/>
        </w:rPr>
        <w:t>(Bagwell</w:t>
      </w:r>
      <w:r w:rsidR="008C3988">
        <w:rPr>
          <w:noProof/>
          <w:color w:val="131413"/>
        </w:rPr>
        <w:t xml:space="preserve"> et al.</w:t>
      </w:r>
      <w:r w:rsidR="00106181" w:rsidRPr="00304B0C">
        <w:rPr>
          <w:noProof/>
          <w:color w:val="131413"/>
        </w:rPr>
        <w:t>, 2001; Burke</w:t>
      </w:r>
      <w:r w:rsidR="008C3988">
        <w:rPr>
          <w:noProof/>
          <w:color w:val="131413"/>
        </w:rPr>
        <w:t xml:space="preserve"> et al.</w:t>
      </w:r>
      <w:r w:rsidR="00106181" w:rsidRPr="00304B0C">
        <w:rPr>
          <w:noProof/>
          <w:color w:val="131413"/>
        </w:rPr>
        <w:t>, 2002; Cui et al., 2017; Cunha</w:t>
      </w:r>
      <w:r w:rsidR="008C3988">
        <w:rPr>
          <w:noProof/>
          <w:color w:val="131413"/>
        </w:rPr>
        <w:t xml:space="preserve"> et al.</w:t>
      </w:r>
      <w:r w:rsidR="00106181" w:rsidRPr="00304B0C">
        <w:rPr>
          <w:noProof/>
          <w:color w:val="131413"/>
        </w:rPr>
        <w:t>, 2005; Ribeiro</w:t>
      </w:r>
      <w:r w:rsidR="00647788">
        <w:rPr>
          <w:noProof/>
          <w:color w:val="131413"/>
        </w:rPr>
        <w:t xml:space="preserve"> et al.</w:t>
      </w:r>
      <w:r w:rsidR="00106181" w:rsidRPr="00304B0C">
        <w:rPr>
          <w:noProof/>
          <w:color w:val="131413"/>
        </w:rPr>
        <w:t>, 2013; Wang</w:t>
      </w:r>
      <w:r w:rsidR="00647788">
        <w:rPr>
          <w:noProof/>
          <w:color w:val="131413"/>
        </w:rPr>
        <w:t xml:space="preserve"> et al.</w:t>
      </w:r>
      <w:r w:rsidR="00106181" w:rsidRPr="00304B0C">
        <w:rPr>
          <w:noProof/>
          <w:color w:val="131413"/>
        </w:rPr>
        <w:t>, 2007)</w:t>
      </w:r>
      <w:r w:rsidR="00B77158" w:rsidRPr="00304B0C">
        <w:rPr>
          <w:color w:val="131413"/>
        </w:rPr>
        <w:t xml:space="preserve">. </w:t>
      </w:r>
      <w:r w:rsidR="00B77158" w:rsidRPr="00813FC5">
        <w:rPr>
          <w:color w:val="131413"/>
        </w:rPr>
        <w:t xml:space="preserve">For instance, plant-growth promotion activity </w:t>
      </w:r>
      <w:r w:rsidR="00106181" w:rsidRPr="00106181">
        <w:rPr>
          <w:noProof/>
          <w:color w:val="131413"/>
        </w:rPr>
        <w:t>(Mateos-Naranjo et al., 2020; Paredes-Páliz et al., 2018)</w:t>
      </w:r>
      <w:r w:rsidR="00BA38BE">
        <w:rPr>
          <w:color w:val="131413"/>
        </w:rPr>
        <w:t xml:space="preserve">, </w:t>
      </w:r>
      <w:r w:rsidR="00B77158" w:rsidRPr="00813FC5">
        <w:rPr>
          <w:color w:val="131413"/>
        </w:rPr>
        <w:t xml:space="preserve">or aeration of the rhizosphere by the plant and the exudation of organic compounds could be playing key roles in </w:t>
      </w:r>
      <w:r w:rsidR="00BA38BE" w:rsidRPr="00813FC5">
        <w:rPr>
          <w:color w:val="131413"/>
        </w:rPr>
        <w:t>species</w:t>
      </w:r>
      <w:r w:rsidR="00B77158" w:rsidRPr="00813FC5">
        <w:rPr>
          <w:color w:val="131413"/>
        </w:rPr>
        <w:t xml:space="preserve">-specific microbiome in salt marshes </w:t>
      </w:r>
      <w:r w:rsidR="00BA38BE" w:rsidRPr="00BA38BE">
        <w:rPr>
          <w:noProof/>
          <w:color w:val="131413"/>
        </w:rPr>
        <w:t>(Bagwell et al., 2001; Cunha et al., 2005)</w:t>
      </w:r>
      <w:r w:rsidR="00BA38BE">
        <w:rPr>
          <w:color w:val="131413"/>
        </w:rPr>
        <w:t xml:space="preserve">. </w:t>
      </w:r>
      <w:r w:rsidR="00B77158" w:rsidRPr="00813FC5">
        <w:rPr>
          <w:color w:val="131413"/>
        </w:rPr>
        <w:t xml:space="preserve">In fact, it has been suggested that bacteria in marsh soil could </w:t>
      </w:r>
      <w:r w:rsidR="00CF326D">
        <w:rPr>
          <w:color w:val="131413"/>
        </w:rPr>
        <w:t>enhance</w:t>
      </w:r>
      <w:r w:rsidR="00B77158" w:rsidRPr="00813FC5">
        <w:rPr>
          <w:color w:val="131413"/>
        </w:rPr>
        <w:t xml:space="preserve"> ecological succession by ameliorating environmental stress and facilitating plant establishment under suboptimal conditions </w:t>
      </w:r>
      <w:r w:rsidR="00F446D6" w:rsidRPr="00F446D6">
        <w:rPr>
          <w:noProof/>
          <w:color w:val="131413"/>
        </w:rPr>
        <w:t>(Wang et al., 2017)</w:t>
      </w:r>
      <w:r w:rsidR="00B77158" w:rsidRPr="00813FC5">
        <w:rPr>
          <w:color w:val="131413"/>
        </w:rPr>
        <w:t>.</w:t>
      </w:r>
    </w:p>
    <w:p w14:paraId="538E1072" w14:textId="5049AE63" w:rsidR="00407B70" w:rsidRPr="00813FC5" w:rsidRDefault="00F446D6">
      <w:pPr>
        <w:shd w:val="clear" w:color="auto" w:fill="FFFFFF"/>
        <w:spacing w:after="200"/>
        <w:rPr>
          <w:color w:val="131413"/>
        </w:rPr>
      </w:pPr>
      <w:r>
        <w:rPr>
          <w:color w:val="131413"/>
        </w:rPr>
        <w:t>S</w:t>
      </w:r>
      <w:r w:rsidR="00B77158" w:rsidRPr="00813FC5">
        <w:rPr>
          <w:color w:val="131413"/>
        </w:rPr>
        <w:t xml:space="preserve">alt marshes in Southern Spain </w:t>
      </w:r>
      <w:r w:rsidR="00BE537C" w:rsidRPr="00813FC5">
        <w:rPr>
          <w:color w:val="131413"/>
        </w:rPr>
        <w:t>span across a large territory in the Gulf of Cádiz and encompass important protected saltmarshes areas.</w:t>
      </w:r>
      <w:r w:rsidR="00BE537C">
        <w:rPr>
          <w:color w:val="131413"/>
        </w:rPr>
        <w:t xml:space="preserve"> They</w:t>
      </w:r>
      <w:r w:rsidR="00BE537C" w:rsidRPr="00813FC5">
        <w:rPr>
          <w:color w:val="131413"/>
        </w:rPr>
        <w:t xml:space="preserve"> </w:t>
      </w:r>
      <w:r w:rsidR="00B77158" w:rsidRPr="00813FC5">
        <w:rPr>
          <w:color w:val="131413"/>
        </w:rPr>
        <w:t xml:space="preserve">represent </w:t>
      </w:r>
      <w:r w:rsidR="00BE537C">
        <w:rPr>
          <w:color w:val="131413"/>
        </w:rPr>
        <w:t xml:space="preserve">a </w:t>
      </w:r>
      <w:r w:rsidR="00B77158" w:rsidRPr="00813FC5">
        <w:rPr>
          <w:color w:val="131413"/>
        </w:rPr>
        <w:t xml:space="preserve">suitable area to study the relative importance of halophytic vegetation as driver of bacterial </w:t>
      </w:r>
      <w:r w:rsidR="00BE537C">
        <w:rPr>
          <w:color w:val="131413"/>
        </w:rPr>
        <w:t>assemblages</w:t>
      </w:r>
      <w:r w:rsidR="00B77158" w:rsidRPr="00813FC5">
        <w:rPr>
          <w:color w:val="131413"/>
        </w:rPr>
        <w:t xml:space="preserve"> in a spatial and temporal </w:t>
      </w:r>
      <w:r w:rsidR="00BE537C">
        <w:rPr>
          <w:color w:val="131413"/>
        </w:rPr>
        <w:t>context</w:t>
      </w:r>
      <w:r w:rsidR="00ED4013">
        <w:rPr>
          <w:color w:val="131413"/>
        </w:rPr>
        <w:t>,</w:t>
      </w:r>
      <w:r w:rsidR="00BE537C">
        <w:rPr>
          <w:color w:val="131413"/>
        </w:rPr>
        <w:t xml:space="preserve"> given the Mediterranean seasonality and the well described </w:t>
      </w:r>
      <w:r w:rsidR="0039223F">
        <w:rPr>
          <w:color w:val="131413"/>
        </w:rPr>
        <w:t>plant communit</w:t>
      </w:r>
      <w:r w:rsidR="00ED4013">
        <w:rPr>
          <w:color w:val="131413"/>
        </w:rPr>
        <w:t>y</w:t>
      </w:r>
      <w:r w:rsidR="0039223F">
        <w:rPr>
          <w:color w:val="131413"/>
        </w:rPr>
        <w:t xml:space="preserve"> </w:t>
      </w:r>
      <w:r w:rsidR="00BE537C">
        <w:rPr>
          <w:color w:val="131413"/>
        </w:rPr>
        <w:t>chronosequence</w:t>
      </w:r>
      <w:r w:rsidR="00DC64D1">
        <w:rPr>
          <w:color w:val="131413"/>
        </w:rPr>
        <w:t xml:space="preserve"> and </w:t>
      </w:r>
      <w:proofErr w:type="gramStart"/>
      <w:r w:rsidR="00DC64D1">
        <w:rPr>
          <w:color w:val="131413"/>
        </w:rPr>
        <w:t>particular environmental</w:t>
      </w:r>
      <w:proofErr w:type="gramEnd"/>
      <w:r w:rsidR="00DC64D1">
        <w:rPr>
          <w:color w:val="131413"/>
        </w:rPr>
        <w:t xml:space="preserve"> characteristics</w:t>
      </w:r>
      <w:r w:rsidR="004E4FEE">
        <w:rPr>
          <w:color w:val="131413"/>
        </w:rPr>
        <w:t xml:space="preserve"> associated</w:t>
      </w:r>
      <w:r w:rsidR="00BE537C">
        <w:rPr>
          <w:color w:val="131413"/>
        </w:rPr>
        <w:t>. E</w:t>
      </w:r>
      <w:r w:rsidR="00B77158" w:rsidRPr="00813FC5">
        <w:rPr>
          <w:color w:val="131413"/>
        </w:rPr>
        <w:t>cological zonation and succession have been extensively studied across decades in specific locations</w:t>
      </w:r>
      <w:r w:rsidR="00BE537C">
        <w:rPr>
          <w:color w:val="131413"/>
        </w:rPr>
        <w:t xml:space="preserve"> across these marshes</w:t>
      </w:r>
      <w:r w:rsidR="00B77158" w:rsidRPr="00813FC5">
        <w:rPr>
          <w:color w:val="131413"/>
        </w:rPr>
        <w:t xml:space="preserve"> (</w:t>
      </w:r>
      <w:proofErr w:type="gramStart"/>
      <w:r w:rsidR="00B77158" w:rsidRPr="00813FC5">
        <w:rPr>
          <w:color w:val="131413"/>
        </w:rPr>
        <w:t>i.e.</w:t>
      </w:r>
      <w:proofErr w:type="gramEnd"/>
      <w:r w:rsidR="00B77158" w:rsidRPr="00813FC5">
        <w:rPr>
          <w:color w:val="131413"/>
        </w:rPr>
        <w:t xml:space="preserve"> Odiel marshes: </w:t>
      </w:r>
      <w:r w:rsidR="00F12746" w:rsidRPr="00F12746">
        <w:rPr>
          <w:noProof/>
          <w:color w:val="131413"/>
        </w:rPr>
        <w:t>(Castellanos</w:t>
      </w:r>
      <w:r w:rsidR="00647788">
        <w:rPr>
          <w:noProof/>
          <w:color w:val="131413"/>
        </w:rPr>
        <w:t xml:space="preserve"> et al.</w:t>
      </w:r>
      <w:r w:rsidR="00F12746" w:rsidRPr="00F12746">
        <w:rPr>
          <w:noProof/>
          <w:color w:val="131413"/>
        </w:rPr>
        <w:t>, 1994; Castillo et al., 2021)</w:t>
      </w:r>
      <w:r w:rsidR="00B77158" w:rsidRPr="00813FC5">
        <w:rPr>
          <w:color w:val="131413"/>
        </w:rPr>
        <w:t xml:space="preserve">. </w:t>
      </w:r>
      <w:r w:rsidR="007C6652">
        <w:rPr>
          <w:color w:val="131413"/>
        </w:rPr>
        <w:t>A</w:t>
      </w:r>
      <w:r w:rsidR="00B77158" w:rsidRPr="00813FC5">
        <w:rPr>
          <w:color w:val="131413"/>
        </w:rPr>
        <w:t xml:space="preserve">lthough initial studies have described a rich community of </w:t>
      </w:r>
      <w:r w:rsidR="007C6652" w:rsidRPr="00813FC5">
        <w:rPr>
          <w:color w:val="131413"/>
        </w:rPr>
        <w:t>halotolerant</w:t>
      </w:r>
      <w:r w:rsidR="00B77158" w:rsidRPr="00813FC5">
        <w:rPr>
          <w:color w:val="131413"/>
        </w:rPr>
        <w:t xml:space="preserve"> prokaryotes in the</w:t>
      </w:r>
      <w:r w:rsidR="007C6652">
        <w:rPr>
          <w:color w:val="131413"/>
        </w:rPr>
        <w:t>ir</w:t>
      </w:r>
      <w:r w:rsidR="00B77158" w:rsidRPr="00813FC5">
        <w:rPr>
          <w:color w:val="131413"/>
        </w:rPr>
        <w:t xml:space="preserve"> sediments</w:t>
      </w:r>
      <w:r w:rsidR="007C6652">
        <w:rPr>
          <w:color w:val="131413"/>
        </w:rPr>
        <w:t xml:space="preserve"> </w:t>
      </w:r>
      <w:r w:rsidR="007C6652" w:rsidRPr="007C6652">
        <w:rPr>
          <w:noProof/>
          <w:color w:val="131413"/>
        </w:rPr>
        <w:t>(Vera-Gargallo et al., 2019)</w:t>
      </w:r>
      <w:r w:rsidR="007C6652">
        <w:rPr>
          <w:color w:val="131413"/>
        </w:rPr>
        <w:t xml:space="preserve">, </w:t>
      </w:r>
      <w:r w:rsidR="00B77158" w:rsidRPr="00813FC5">
        <w:rPr>
          <w:color w:val="131413"/>
        </w:rPr>
        <w:t xml:space="preserve">little is known about the effect of </w:t>
      </w:r>
      <w:r w:rsidR="00F53DC0">
        <w:rPr>
          <w:color w:val="131413"/>
        </w:rPr>
        <w:t xml:space="preserve">salt </w:t>
      </w:r>
      <w:r w:rsidR="004E4FEE">
        <w:rPr>
          <w:color w:val="131413"/>
        </w:rPr>
        <w:t>marsh</w:t>
      </w:r>
      <w:r w:rsidR="00B77158" w:rsidRPr="00813FC5">
        <w:rPr>
          <w:color w:val="131413"/>
        </w:rPr>
        <w:t xml:space="preserve"> ecological succession </w:t>
      </w:r>
      <w:r w:rsidR="004E4FEE" w:rsidRPr="00813FC5">
        <w:rPr>
          <w:color w:val="131413"/>
        </w:rPr>
        <w:t xml:space="preserve">stage </w:t>
      </w:r>
      <w:r w:rsidR="00B77158" w:rsidRPr="00813FC5">
        <w:rPr>
          <w:color w:val="131413"/>
        </w:rPr>
        <w:t>on their diversity and community assemblage</w:t>
      </w:r>
      <w:r w:rsidR="00CD1199">
        <w:rPr>
          <w:color w:val="131413"/>
        </w:rPr>
        <w:t xml:space="preserve">. While most studies focus on a single explanatory variable, it is little known how different environmental variables interplay to generate the observed diversity. Unveiling this prokaryote diversity can have valuable implications to evaluate ecological theories on community assemblage or highlight the role of microbiome in </w:t>
      </w:r>
      <w:r w:rsidR="00CD1199">
        <w:rPr>
          <w:color w:val="131413"/>
        </w:rPr>
        <w:lastRenderedPageBreak/>
        <w:t xml:space="preserve">nutrient cycling and understand their implications in ecological succession of salt marshes. </w:t>
      </w:r>
      <w:r w:rsidR="007C6652">
        <w:rPr>
          <w:color w:val="131413"/>
        </w:rPr>
        <w:t>T</w:t>
      </w:r>
      <w:r w:rsidR="00B77158" w:rsidRPr="00813FC5">
        <w:rPr>
          <w:color w:val="131413"/>
        </w:rPr>
        <w:t>he goal of this study was to characterize the alpha and beta diversity of prokaryotes in salt marshes from Río Piedras, Southern Spain. We evaluated their seasonal variations and structure associated with the halophyte community</w:t>
      </w:r>
      <w:r w:rsidR="00B8719E">
        <w:rPr>
          <w:color w:val="131413"/>
        </w:rPr>
        <w:t xml:space="preserve"> corresponding to different stages in the ecological succession </w:t>
      </w:r>
      <w:r w:rsidR="00B77158" w:rsidRPr="00813FC5">
        <w:rPr>
          <w:color w:val="131413"/>
        </w:rPr>
        <w:t xml:space="preserve">by sequencing a partial region from the 16S </w:t>
      </w:r>
      <w:r w:rsidR="00F55B53">
        <w:rPr>
          <w:color w:val="131413"/>
        </w:rPr>
        <w:t>r</w:t>
      </w:r>
      <w:r w:rsidR="00493301">
        <w:rPr>
          <w:color w:val="131413"/>
        </w:rPr>
        <w:t xml:space="preserve">RNA </w:t>
      </w:r>
      <w:r w:rsidR="00B77158" w:rsidRPr="00813FC5">
        <w:rPr>
          <w:color w:val="131413"/>
        </w:rPr>
        <w:t xml:space="preserve">gene. </w:t>
      </w:r>
      <w:r w:rsidR="0050453A">
        <w:rPr>
          <w:color w:val="131413"/>
        </w:rPr>
        <w:t>W</w:t>
      </w:r>
      <w:r w:rsidR="0050453A" w:rsidRPr="00813FC5">
        <w:rPr>
          <w:color w:val="131413"/>
        </w:rPr>
        <w:t xml:space="preserve">e hypothesize </w:t>
      </w:r>
      <w:r w:rsidR="005727A2">
        <w:rPr>
          <w:color w:val="131413"/>
        </w:rPr>
        <w:t>the bacterial community will be mostly determined by marsh zonation, being further modulated by the presence of specific halophytes and the changing environmental conditions across seasons.</w:t>
      </w:r>
    </w:p>
    <w:p w14:paraId="0C19C9BF" w14:textId="77777777" w:rsidR="00407B70" w:rsidRPr="00813FC5" w:rsidRDefault="00B77158" w:rsidP="00B14482">
      <w:pPr>
        <w:pStyle w:val="Ttulo1"/>
      </w:pPr>
      <w:bookmarkStart w:id="1" w:name="_pb6g4wwnddi0" w:colFirst="0" w:colLast="0"/>
      <w:bookmarkEnd w:id="1"/>
      <w:r w:rsidRPr="00813FC5">
        <w:t xml:space="preserve">Material and </w:t>
      </w:r>
      <w:r w:rsidR="00091D3C">
        <w:t>m</w:t>
      </w:r>
      <w:r w:rsidRPr="00813FC5">
        <w:t>ethods</w:t>
      </w:r>
    </w:p>
    <w:p w14:paraId="545D602E" w14:textId="77777777" w:rsidR="00407B70" w:rsidRPr="00813FC5" w:rsidRDefault="00B77158" w:rsidP="00B14482">
      <w:pPr>
        <w:pStyle w:val="Ttulo2"/>
      </w:pPr>
      <w:bookmarkStart w:id="2" w:name="_j93l3s8uqxsm" w:colFirst="0" w:colLast="0"/>
      <w:bookmarkEnd w:id="2"/>
      <w:r w:rsidRPr="00813FC5">
        <w:t>Study site</w:t>
      </w:r>
    </w:p>
    <w:p w14:paraId="1D3F9C9B" w14:textId="77777777" w:rsidR="00407B70" w:rsidRPr="00813FC5" w:rsidRDefault="00B77158">
      <w:pPr>
        <w:rPr>
          <w:color w:val="131413"/>
        </w:rPr>
      </w:pPr>
      <w:r w:rsidRPr="00813FC5">
        <w:rPr>
          <w:color w:val="131413"/>
        </w:rPr>
        <w:t xml:space="preserve">The study was carried out </w:t>
      </w:r>
      <w:r w:rsidR="00037DB6">
        <w:rPr>
          <w:color w:val="131413"/>
        </w:rPr>
        <w:t>i</w:t>
      </w:r>
      <w:r w:rsidRPr="00813FC5">
        <w:rPr>
          <w:color w:val="131413"/>
        </w:rPr>
        <w:t xml:space="preserve">n </w:t>
      </w:r>
      <w:r w:rsidR="00B8719E">
        <w:rPr>
          <w:color w:val="131413"/>
        </w:rPr>
        <w:t xml:space="preserve">the </w:t>
      </w:r>
      <w:r w:rsidRPr="00813FC5">
        <w:rPr>
          <w:color w:val="131413"/>
        </w:rPr>
        <w:t xml:space="preserve">salt marshes </w:t>
      </w:r>
      <w:r w:rsidR="00B8719E">
        <w:rPr>
          <w:color w:val="131413"/>
        </w:rPr>
        <w:t>of</w:t>
      </w:r>
      <w:r w:rsidR="00037DB6">
        <w:rPr>
          <w:color w:val="131413"/>
        </w:rPr>
        <w:t xml:space="preserve"> </w:t>
      </w:r>
      <w:r w:rsidRPr="00813FC5">
        <w:rPr>
          <w:color w:val="131413"/>
        </w:rPr>
        <w:t>Río Piedras, on the Atlantic coast of the Iberian Peninsula (Huelva, SW Spain)</w:t>
      </w:r>
      <w:r w:rsidR="00B8719E">
        <w:rPr>
          <w:color w:val="131413"/>
        </w:rPr>
        <w:t xml:space="preserve"> at </w:t>
      </w:r>
      <w:r w:rsidR="00B8719E" w:rsidRPr="00B8719E">
        <w:rPr>
          <w:color w:val="131413"/>
        </w:rPr>
        <w:t>37.211</w:t>
      </w:r>
      <w:r w:rsidR="00B8719E">
        <w:rPr>
          <w:color w:val="131413"/>
        </w:rPr>
        <w:t xml:space="preserve"> </w:t>
      </w:r>
      <w:r w:rsidR="00B8719E" w:rsidRPr="00B8719E">
        <w:rPr>
          <w:color w:val="131413"/>
        </w:rPr>
        <w:t>N 7.174</w:t>
      </w:r>
      <w:r w:rsidR="00B8719E">
        <w:rPr>
          <w:color w:val="131413"/>
        </w:rPr>
        <w:t xml:space="preserve"> </w:t>
      </w:r>
      <w:r w:rsidR="00B8719E" w:rsidRPr="00B8719E">
        <w:rPr>
          <w:color w:val="131413"/>
        </w:rPr>
        <w:t>W</w:t>
      </w:r>
      <w:r w:rsidR="00F9558A">
        <w:rPr>
          <w:color w:val="131413"/>
        </w:rPr>
        <w:t xml:space="preserve"> (Figure 1)</w:t>
      </w:r>
      <w:r w:rsidRPr="00813FC5">
        <w:rPr>
          <w:color w:val="131413"/>
        </w:rPr>
        <w:t xml:space="preserve">. The </w:t>
      </w:r>
      <w:r w:rsidR="00B8719E" w:rsidRPr="00813FC5">
        <w:rPr>
          <w:color w:val="131413"/>
        </w:rPr>
        <w:t xml:space="preserve">Mediterranean </w:t>
      </w:r>
      <w:r w:rsidRPr="00813FC5">
        <w:rPr>
          <w:color w:val="131413"/>
        </w:rPr>
        <w:t>climate in this region is</w:t>
      </w:r>
      <w:r w:rsidR="00B8719E">
        <w:rPr>
          <w:color w:val="131413"/>
        </w:rPr>
        <w:t xml:space="preserve"> </w:t>
      </w:r>
      <w:r w:rsidRPr="00813FC5">
        <w:rPr>
          <w:color w:val="131413"/>
        </w:rPr>
        <w:t xml:space="preserve">characterized by a strong seasonality, with dry and hot summers, and mild wet winters. These salt marshes constitute a natural mesotidal enclave of fluvial-tidal modeling and coastal feeding, covering about 2,595 ha. It presents a high ecological </w:t>
      </w:r>
      <w:r w:rsidR="00037DB6">
        <w:rPr>
          <w:color w:val="131413"/>
        </w:rPr>
        <w:t>value,</w:t>
      </w:r>
      <w:r w:rsidRPr="00813FC5">
        <w:rPr>
          <w:color w:val="131413"/>
        </w:rPr>
        <w:t xml:space="preserve"> being protected as a ‘Natural Area’ since 1989 (Law 2/1989, of July 18; BOJA N. 60, of 07/27/1989). </w:t>
      </w:r>
      <w:r w:rsidR="00037DB6">
        <w:rPr>
          <w:color w:val="131413"/>
        </w:rPr>
        <w:t>It has a</w:t>
      </w:r>
      <w:r w:rsidRPr="00813FC5">
        <w:rPr>
          <w:color w:val="131413"/>
        </w:rPr>
        <w:t xml:space="preserve"> mean tidal range of 2.10 m</w:t>
      </w:r>
      <w:r w:rsidR="00503C37">
        <w:rPr>
          <w:color w:val="131413"/>
        </w:rPr>
        <w:t>.</w:t>
      </w:r>
      <w:r w:rsidRPr="00813FC5">
        <w:rPr>
          <w:color w:val="131413"/>
        </w:rPr>
        <w:t xml:space="preserve"> </w:t>
      </w:r>
      <w:r w:rsidR="00503C37">
        <w:rPr>
          <w:color w:val="131413"/>
        </w:rPr>
        <w:t>R</w:t>
      </w:r>
      <w:r w:rsidRPr="00813FC5">
        <w:rPr>
          <w:color w:val="131413"/>
        </w:rPr>
        <w:t>elative to Spanish hydrographic zero, mean high water neap is +2.44 m; mean high water +2.91 m; mean high water springs +3.37 m; and highest astronomical tides +3.71 m (Instituto Hidrográfico de la Marina, Spain</w:t>
      </w:r>
      <w:r w:rsidR="00503C37">
        <w:rPr>
          <w:color w:val="131413"/>
        </w:rPr>
        <w:t>).</w:t>
      </w:r>
    </w:p>
    <w:p w14:paraId="2C679C42" w14:textId="06508024" w:rsidR="00407B70" w:rsidRPr="007F79C5" w:rsidRDefault="00B77158" w:rsidP="00F9558A">
      <w:pPr>
        <w:rPr>
          <w:color w:val="131413"/>
        </w:rPr>
      </w:pPr>
      <w:r w:rsidRPr="00813FC5">
        <w:rPr>
          <w:color w:val="131413"/>
        </w:rPr>
        <w:t xml:space="preserve">Specifically, the study was carried out </w:t>
      </w:r>
      <w:r w:rsidR="00037DB6">
        <w:rPr>
          <w:color w:val="131413"/>
        </w:rPr>
        <w:t>in</w:t>
      </w:r>
      <w:r w:rsidRPr="00813FC5">
        <w:rPr>
          <w:color w:val="131413"/>
        </w:rPr>
        <w:t xml:space="preserve"> a gently sloping </w:t>
      </w:r>
      <w:proofErr w:type="gramStart"/>
      <w:r w:rsidRPr="00813FC5">
        <w:rPr>
          <w:color w:val="131413"/>
        </w:rPr>
        <w:t>silty-clay</w:t>
      </w:r>
      <w:proofErr w:type="gramEnd"/>
      <w:r w:rsidRPr="00813FC5">
        <w:rPr>
          <w:color w:val="131413"/>
        </w:rPr>
        <w:t xml:space="preserve"> plain with tidal influence of approximately 1.2 ha at the southwest area of the Piedras Marshes</w:t>
      </w:r>
      <w:r w:rsidR="00503C37" w:rsidRPr="00503C37">
        <w:t xml:space="preserve">. </w:t>
      </w:r>
      <w:r w:rsidRPr="00813FC5">
        <w:rPr>
          <w:color w:val="131413"/>
        </w:rPr>
        <w:t xml:space="preserve">This area is </w:t>
      </w:r>
      <w:r w:rsidR="00037DB6" w:rsidRPr="00813FC5">
        <w:rPr>
          <w:color w:val="131413"/>
        </w:rPr>
        <w:t>colonized</w:t>
      </w:r>
      <w:r w:rsidRPr="00813FC5">
        <w:rPr>
          <w:color w:val="131413"/>
        </w:rPr>
        <w:t xml:space="preserve"> by dominant perennial halophytic species patches, heterogeneously distributed along the river channel</w:t>
      </w:r>
      <w:r w:rsidR="00F9558A">
        <w:rPr>
          <w:color w:val="131413"/>
        </w:rPr>
        <w:t>,</w:t>
      </w:r>
      <w:r w:rsidRPr="00813FC5">
        <w:rPr>
          <w:color w:val="131413"/>
        </w:rPr>
        <w:t xml:space="preserve"> and accompanied by other annual halophytic species. </w:t>
      </w:r>
      <w:r w:rsidR="00B84BE5">
        <w:rPr>
          <w:color w:val="131413"/>
        </w:rPr>
        <w:t>The</w:t>
      </w:r>
      <w:r w:rsidRPr="00813FC5">
        <w:rPr>
          <w:color w:val="131413"/>
        </w:rPr>
        <w:t xml:space="preserve"> principal </w:t>
      </w:r>
      <w:r w:rsidR="00B84BE5">
        <w:rPr>
          <w:color w:val="131413"/>
        </w:rPr>
        <w:t>halophytes</w:t>
      </w:r>
      <w:r w:rsidRPr="00813FC5">
        <w:rPr>
          <w:color w:val="131413"/>
        </w:rPr>
        <w:t xml:space="preserve"> are distributed throughout the tidal range as follows: the halophyte </w:t>
      </w:r>
      <w:r w:rsidR="00277306" w:rsidRPr="00813FC5">
        <w:rPr>
          <w:i/>
          <w:color w:val="131413"/>
        </w:rPr>
        <w:t>S</w:t>
      </w:r>
      <w:r w:rsidR="00277306">
        <w:rPr>
          <w:i/>
          <w:color w:val="131413"/>
        </w:rPr>
        <w:t>partina</w:t>
      </w:r>
      <w:r w:rsidR="00277306" w:rsidRPr="00813FC5">
        <w:rPr>
          <w:i/>
          <w:color w:val="131413"/>
        </w:rPr>
        <w:t xml:space="preserve"> maritim</w:t>
      </w:r>
      <w:r w:rsidR="00277306">
        <w:rPr>
          <w:i/>
          <w:color w:val="131413"/>
        </w:rPr>
        <w:t xml:space="preserve">a </w:t>
      </w:r>
      <w:r w:rsidR="00C414F2" w:rsidRPr="00C414F2">
        <w:rPr>
          <w:iCs/>
          <w:color w:val="131413"/>
        </w:rPr>
        <w:t xml:space="preserve">(Curtis) </w:t>
      </w:r>
      <w:r w:rsidR="00F44A10">
        <w:rPr>
          <w:iCs/>
          <w:color w:val="131413"/>
        </w:rPr>
        <w:t>Fernald</w:t>
      </w:r>
      <w:r w:rsidRPr="00813FC5">
        <w:rPr>
          <w:color w:val="131413"/>
        </w:rPr>
        <w:t xml:space="preserve"> </w:t>
      </w:r>
      <w:r w:rsidR="00F9558A" w:rsidRPr="00F9558A">
        <w:rPr>
          <w:noProof/>
          <w:color w:val="131413"/>
        </w:rPr>
        <w:t>(Bortolus et al., 2019)</w:t>
      </w:r>
      <w:r w:rsidR="00F9558A">
        <w:rPr>
          <w:color w:val="131413"/>
        </w:rPr>
        <w:t xml:space="preserve"> </w:t>
      </w:r>
      <w:r w:rsidRPr="00813FC5">
        <w:rPr>
          <w:color w:val="131413"/>
        </w:rPr>
        <w:t xml:space="preserve">is a pioneer due to its high tolerance to flooded </w:t>
      </w:r>
      <w:r w:rsidRPr="00813FC5">
        <w:rPr>
          <w:color w:val="131413"/>
        </w:rPr>
        <w:lastRenderedPageBreak/>
        <w:t>soils with low redox, forming patches of tillers in low mar</w:t>
      </w:r>
      <w:r w:rsidR="00B84BE5">
        <w:rPr>
          <w:color w:val="131413"/>
        </w:rPr>
        <w:t>s</w:t>
      </w:r>
      <w:r w:rsidRPr="00813FC5">
        <w:rPr>
          <w:color w:val="131413"/>
        </w:rPr>
        <w:t xml:space="preserve">h areas. These patches accumulate sediments, forming tussocks that accrue to higher elevations, making them less exposed to inundation. The subsequent increase in redox potential facilitates the colonization of a series of shrubby species, being the </w:t>
      </w:r>
      <w:r w:rsidR="00B84BE5" w:rsidRPr="00813FC5">
        <w:rPr>
          <w:color w:val="131413"/>
        </w:rPr>
        <w:t xml:space="preserve">perennial halophytic shrub </w:t>
      </w:r>
      <w:r w:rsidR="00B84BE5" w:rsidRPr="00813FC5">
        <w:rPr>
          <w:i/>
          <w:color w:val="131413"/>
        </w:rPr>
        <w:t>Atriplex portulacoides</w:t>
      </w:r>
      <w:r w:rsidR="00B84BE5" w:rsidRPr="00813FC5">
        <w:rPr>
          <w:color w:val="131413"/>
        </w:rPr>
        <w:t xml:space="preserve"> (L.) </w:t>
      </w:r>
      <w:r w:rsidR="00B84BE5" w:rsidRPr="00B84BE5">
        <w:rPr>
          <w:color w:val="131413"/>
        </w:rPr>
        <w:t xml:space="preserve">Aellen </w:t>
      </w:r>
      <w:r w:rsidR="00CB7DF4">
        <w:rPr>
          <w:color w:val="131413"/>
        </w:rPr>
        <w:t>a</w:t>
      </w:r>
      <w:r w:rsidR="00B84BE5">
        <w:rPr>
          <w:color w:val="131413"/>
        </w:rPr>
        <w:t xml:space="preserve"> </w:t>
      </w:r>
      <w:r w:rsidRPr="00813FC5">
        <w:rPr>
          <w:color w:val="131413"/>
        </w:rPr>
        <w:t xml:space="preserve">dominant species of salt marsh areas at a midpoint in the succession </w:t>
      </w:r>
      <w:r w:rsidR="00CB7DF4" w:rsidRPr="00CB7DF4">
        <w:rPr>
          <w:noProof/>
          <w:color w:val="131413"/>
        </w:rPr>
        <w:t>(Caçador et al., 2013)</w:t>
      </w:r>
      <w:r w:rsidR="00CB7DF4">
        <w:rPr>
          <w:color w:val="131413"/>
        </w:rPr>
        <w:t>.</w:t>
      </w:r>
      <w:r w:rsidRPr="00B84BE5">
        <w:rPr>
          <w:color w:val="131413"/>
        </w:rPr>
        <w:t xml:space="preserve"> </w:t>
      </w:r>
      <w:r w:rsidR="00CB7DF4">
        <w:rPr>
          <w:color w:val="131413"/>
        </w:rPr>
        <w:t>Despite</w:t>
      </w:r>
      <w:r w:rsidRPr="00813FC5">
        <w:rPr>
          <w:color w:val="131413"/>
        </w:rPr>
        <w:t xml:space="preserve"> its dominance, several middle saltmarsh areas ha</w:t>
      </w:r>
      <w:r w:rsidR="00CB7DF4">
        <w:rPr>
          <w:color w:val="131413"/>
        </w:rPr>
        <w:t>ve</w:t>
      </w:r>
      <w:r w:rsidRPr="00813FC5">
        <w:rPr>
          <w:color w:val="131413"/>
        </w:rPr>
        <w:t xml:space="preserve"> been extensively invaded in the last decades by the halophytic cordgrass </w:t>
      </w:r>
      <w:r w:rsidRPr="00813FC5">
        <w:rPr>
          <w:i/>
          <w:color w:val="131413"/>
        </w:rPr>
        <w:t xml:space="preserve">S. </w:t>
      </w:r>
      <w:r w:rsidR="00277306" w:rsidRPr="00813FC5">
        <w:rPr>
          <w:i/>
          <w:color w:val="131413"/>
        </w:rPr>
        <w:t>densiflor</w:t>
      </w:r>
      <w:r w:rsidR="00277306">
        <w:rPr>
          <w:i/>
          <w:color w:val="131413"/>
        </w:rPr>
        <w:t>a</w:t>
      </w:r>
      <w:r w:rsidR="00277306" w:rsidRPr="00813FC5">
        <w:rPr>
          <w:color w:val="131413"/>
        </w:rPr>
        <w:t xml:space="preserve"> </w:t>
      </w:r>
      <w:r w:rsidR="00C414F2" w:rsidRPr="00C414F2">
        <w:rPr>
          <w:color w:val="131413"/>
        </w:rPr>
        <w:t>Brongn.</w:t>
      </w:r>
      <w:r w:rsidR="008A1DEA">
        <w:rPr>
          <w:color w:val="131413"/>
        </w:rPr>
        <w:t>,</w:t>
      </w:r>
      <w:r w:rsidRPr="00813FC5">
        <w:rPr>
          <w:color w:val="131413"/>
        </w:rPr>
        <w:t xml:space="preserve"> which has demonstrated potential to compete with this native middle salt marsh dominant </w:t>
      </w:r>
      <w:proofErr w:type="gramStart"/>
      <w:r w:rsidRPr="00813FC5">
        <w:rPr>
          <w:color w:val="131413"/>
        </w:rPr>
        <w:t xml:space="preserve">species, </w:t>
      </w:r>
      <w:r w:rsidR="008A1DEA">
        <w:rPr>
          <w:color w:val="131413"/>
        </w:rPr>
        <w:t>and</w:t>
      </w:r>
      <w:proofErr w:type="gramEnd"/>
      <w:r w:rsidR="008A1DEA">
        <w:rPr>
          <w:color w:val="131413"/>
        </w:rPr>
        <w:t xml:space="preserve"> </w:t>
      </w:r>
      <w:r w:rsidRPr="00813FC5">
        <w:rPr>
          <w:color w:val="131413"/>
        </w:rPr>
        <w:t>develop</w:t>
      </w:r>
      <w:r w:rsidR="008A1DEA">
        <w:rPr>
          <w:color w:val="131413"/>
        </w:rPr>
        <w:t>s</w:t>
      </w:r>
      <w:r w:rsidRPr="00813FC5">
        <w:rPr>
          <w:color w:val="131413"/>
        </w:rPr>
        <w:t xml:space="preserve"> monospecific communities in the middle marsh and even in the least tidal influenced upper marsh areas </w:t>
      </w:r>
      <w:r w:rsidR="008A1DEA" w:rsidRPr="008A1DEA">
        <w:rPr>
          <w:noProof/>
          <w:color w:val="131413"/>
        </w:rPr>
        <w:t>(Mateos-Naranjo &amp; Redondo-Gómez, 2016)</w:t>
      </w:r>
      <w:r w:rsidRPr="00813FC5">
        <w:rPr>
          <w:color w:val="131413"/>
        </w:rPr>
        <w:t xml:space="preserve">. The greater topographic elevation in the tidal range, where tidal inundations are occasional and combined with seasonal hypersalinity, is characterized by shrub formations of the perennial halophyte </w:t>
      </w:r>
      <w:r w:rsidR="002C337F">
        <w:rPr>
          <w:i/>
          <w:color w:val="131413"/>
        </w:rPr>
        <w:t>Arthrocaulon</w:t>
      </w:r>
      <w:r w:rsidRPr="00813FC5">
        <w:rPr>
          <w:i/>
          <w:color w:val="131413"/>
        </w:rPr>
        <w:t xml:space="preserve"> macrostachyum</w:t>
      </w:r>
      <w:r w:rsidRPr="00813FC5">
        <w:rPr>
          <w:color w:val="131413"/>
        </w:rPr>
        <w:t xml:space="preserve"> (Moric.) </w:t>
      </w:r>
      <w:r w:rsidR="0072766A" w:rsidRPr="00115F40">
        <w:t>Piirainen &amp; G. Kadereit</w:t>
      </w:r>
      <w:r w:rsidRPr="00813FC5">
        <w:rPr>
          <w:color w:val="131413"/>
        </w:rPr>
        <w:t xml:space="preserve"> </w:t>
      </w:r>
      <w:r w:rsidR="00295BE1" w:rsidRPr="00295BE1">
        <w:rPr>
          <w:noProof/>
          <w:color w:val="131413"/>
        </w:rPr>
        <w:t xml:space="preserve">(Redondo-Gómez </w:t>
      </w:r>
      <w:r w:rsidR="004E5922">
        <w:rPr>
          <w:noProof/>
          <w:color w:val="131413"/>
        </w:rPr>
        <w:t>et al.</w:t>
      </w:r>
      <w:r w:rsidR="00295BE1" w:rsidRPr="00295BE1">
        <w:rPr>
          <w:noProof/>
          <w:color w:val="131413"/>
        </w:rPr>
        <w:t>, 2010; VV.AA, 2009)</w:t>
      </w:r>
      <w:r w:rsidRPr="00813FC5">
        <w:rPr>
          <w:color w:val="131413"/>
        </w:rPr>
        <w:t xml:space="preserve"> accompanied by other annual halophytic species. Among those</w:t>
      </w:r>
      <w:r w:rsidR="008C730E">
        <w:rPr>
          <w:color w:val="131413"/>
        </w:rPr>
        <w:t>,</w:t>
      </w:r>
      <w:r w:rsidRPr="00813FC5">
        <w:rPr>
          <w:color w:val="131413"/>
        </w:rPr>
        <w:t xml:space="preserve"> the annual halophyte </w:t>
      </w:r>
      <w:r w:rsidRPr="00813FC5">
        <w:rPr>
          <w:i/>
          <w:color w:val="131413"/>
        </w:rPr>
        <w:t xml:space="preserve">Salicornia </w:t>
      </w:r>
      <w:r w:rsidR="007F79C5">
        <w:rPr>
          <w:i/>
          <w:color w:val="131413"/>
        </w:rPr>
        <w:t>ramosissima</w:t>
      </w:r>
      <w:r w:rsidRPr="00813FC5">
        <w:rPr>
          <w:color w:val="131413"/>
        </w:rPr>
        <w:t xml:space="preserve"> J.</w:t>
      </w:r>
      <w:r w:rsidR="00D55139">
        <w:rPr>
          <w:color w:val="131413"/>
        </w:rPr>
        <w:t xml:space="preserve"> </w:t>
      </w:r>
      <w:r w:rsidRPr="00813FC5">
        <w:rPr>
          <w:color w:val="131413"/>
        </w:rPr>
        <w:t xml:space="preserve">Woods </w:t>
      </w:r>
      <w:r w:rsidR="008C730E">
        <w:rPr>
          <w:color w:val="131413"/>
        </w:rPr>
        <w:t xml:space="preserve">creates compact formations </w:t>
      </w:r>
      <w:r w:rsidRPr="00813FC5">
        <w:rPr>
          <w:color w:val="131413"/>
        </w:rPr>
        <w:t xml:space="preserve">during </w:t>
      </w:r>
      <w:r w:rsidR="008C730E">
        <w:rPr>
          <w:color w:val="131413"/>
        </w:rPr>
        <w:t>s</w:t>
      </w:r>
      <w:r w:rsidRPr="00813FC5">
        <w:rPr>
          <w:color w:val="131413"/>
        </w:rPr>
        <w:t xml:space="preserve">pring and </w:t>
      </w:r>
      <w:r w:rsidR="008C730E">
        <w:rPr>
          <w:color w:val="131413"/>
        </w:rPr>
        <w:t>s</w:t>
      </w:r>
      <w:r w:rsidRPr="00813FC5">
        <w:rPr>
          <w:color w:val="131413"/>
        </w:rPr>
        <w:t>ummer</w:t>
      </w:r>
      <w:r w:rsidR="008C730E">
        <w:rPr>
          <w:color w:val="131413"/>
        </w:rPr>
        <w:t>. This species</w:t>
      </w:r>
      <w:r w:rsidRPr="00813FC5">
        <w:rPr>
          <w:color w:val="131413"/>
        </w:rPr>
        <w:t xml:space="preserve"> tolerate</w:t>
      </w:r>
      <w:r w:rsidR="00A043A0">
        <w:rPr>
          <w:color w:val="131413"/>
        </w:rPr>
        <w:t>s</w:t>
      </w:r>
      <w:r w:rsidRPr="00813FC5">
        <w:rPr>
          <w:color w:val="131413"/>
        </w:rPr>
        <w:t xml:space="preserve"> a wide range of salinity and </w:t>
      </w:r>
      <w:r w:rsidR="008C730E">
        <w:rPr>
          <w:color w:val="131413"/>
        </w:rPr>
        <w:t xml:space="preserve">some </w:t>
      </w:r>
      <w:r w:rsidRPr="00813FC5">
        <w:rPr>
          <w:color w:val="131413"/>
        </w:rPr>
        <w:t xml:space="preserve">immersion </w:t>
      </w:r>
      <w:r w:rsidR="007F79C5" w:rsidRPr="007F79C5">
        <w:rPr>
          <w:noProof/>
          <w:color w:val="131413"/>
        </w:rPr>
        <w:t>(Davy, Bishop, &amp; Costa, 2001; Pérez-Romero et al., 2019)</w:t>
      </w:r>
      <w:r w:rsidR="007F79C5" w:rsidRPr="007F79C5">
        <w:rPr>
          <w:color w:val="131413"/>
        </w:rPr>
        <w:t>.</w:t>
      </w:r>
      <w:r w:rsidRPr="007F79C5">
        <w:rPr>
          <w:color w:val="131413"/>
        </w:rPr>
        <w:t xml:space="preserve"> </w:t>
      </w:r>
    </w:p>
    <w:p w14:paraId="1DE2616D" w14:textId="77777777" w:rsidR="00407B70" w:rsidRPr="00813FC5" w:rsidRDefault="00B77158" w:rsidP="00B14482">
      <w:pPr>
        <w:pStyle w:val="Ttulo2"/>
        <w:rPr>
          <w:color w:val="131413"/>
          <w:szCs w:val="24"/>
        </w:rPr>
      </w:pPr>
      <w:bookmarkStart w:id="3" w:name="_ujzdkgfzxftf" w:colFirst="0" w:colLast="0"/>
      <w:bookmarkEnd w:id="3"/>
      <w:r w:rsidRPr="00813FC5">
        <w:t>Sampling protocol</w:t>
      </w:r>
    </w:p>
    <w:p w14:paraId="10C05716" w14:textId="026123A0" w:rsidR="00407B70" w:rsidRPr="00813FC5" w:rsidRDefault="00B77158">
      <w:pPr>
        <w:rPr>
          <w:color w:val="131413"/>
        </w:rPr>
      </w:pPr>
      <w:r w:rsidRPr="00813FC5">
        <w:rPr>
          <w:color w:val="131413"/>
        </w:rPr>
        <w:t xml:space="preserve">For sample collection, permanent monospecific plots of the perennial species </w:t>
      </w:r>
      <w:r w:rsidRPr="00813FC5">
        <w:rPr>
          <w:i/>
          <w:color w:val="131413"/>
        </w:rPr>
        <w:t>A. macrostachyum</w:t>
      </w:r>
      <w:r w:rsidRPr="00813FC5">
        <w:rPr>
          <w:color w:val="131413"/>
        </w:rPr>
        <w:t xml:space="preserve">, </w:t>
      </w:r>
      <w:r w:rsidRPr="00813FC5">
        <w:rPr>
          <w:i/>
          <w:color w:val="131413"/>
        </w:rPr>
        <w:t xml:space="preserve">A. portulacoides, S. </w:t>
      </w:r>
      <w:r w:rsidR="0072766A" w:rsidRPr="00813FC5">
        <w:rPr>
          <w:i/>
          <w:color w:val="131413"/>
        </w:rPr>
        <w:t>densiflor</w:t>
      </w:r>
      <w:r w:rsidR="0072766A">
        <w:rPr>
          <w:i/>
          <w:color w:val="131413"/>
        </w:rPr>
        <w:t>a</w:t>
      </w:r>
      <w:r w:rsidRPr="00813FC5">
        <w:rPr>
          <w:color w:val="131413"/>
        </w:rPr>
        <w:t xml:space="preserve">, </w:t>
      </w:r>
      <w:r w:rsidRPr="00813FC5">
        <w:rPr>
          <w:i/>
          <w:color w:val="131413"/>
        </w:rPr>
        <w:t xml:space="preserve">S. </w:t>
      </w:r>
      <w:r w:rsidR="0072766A" w:rsidRPr="00813FC5">
        <w:rPr>
          <w:i/>
          <w:color w:val="131413"/>
        </w:rPr>
        <w:t>maritim</w:t>
      </w:r>
      <w:r w:rsidR="0072766A">
        <w:rPr>
          <w:i/>
          <w:color w:val="131413"/>
        </w:rPr>
        <w:t>a</w:t>
      </w:r>
      <w:r w:rsidR="0072766A" w:rsidRPr="00813FC5">
        <w:rPr>
          <w:i/>
          <w:color w:val="131413"/>
        </w:rPr>
        <w:t xml:space="preserve"> </w:t>
      </w:r>
      <w:r w:rsidRPr="00813FC5">
        <w:rPr>
          <w:color w:val="131413"/>
        </w:rPr>
        <w:t>and the annual</w:t>
      </w:r>
      <w:r w:rsidRPr="00813FC5">
        <w:rPr>
          <w:i/>
          <w:color w:val="131413"/>
        </w:rPr>
        <w:t xml:space="preserve"> S. ramosissima</w:t>
      </w:r>
      <w:r w:rsidRPr="00813FC5">
        <w:rPr>
          <w:color w:val="131413"/>
        </w:rPr>
        <w:t xml:space="preserve"> with at least 50 m</w:t>
      </w:r>
      <w:r w:rsidRPr="00813FC5">
        <w:rPr>
          <w:color w:val="131413"/>
          <w:vertAlign w:val="superscript"/>
        </w:rPr>
        <w:t>2</w:t>
      </w:r>
      <w:r w:rsidRPr="00813FC5">
        <w:rPr>
          <w:color w:val="131413"/>
        </w:rPr>
        <w:t xml:space="preserve"> were established, considering a minimum separation between them of 20 m. In each plot, we collected soil samples considering two different factors: rhizosphere/bulk sediment</w:t>
      </w:r>
      <w:r w:rsidR="00AC2022">
        <w:rPr>
          <w:color w:val="131413"/>
        </w:rPr>
        <w:t>,</w:t>
      </w:r>
      <w:r w:rsidRPr="00813FC5">
        <w:rPr>
          <w:color w:val="131413"/>
        </w:rPr>
        <w:t xml:space="preserve"> and season throughout a year (spring, May 2017; summer, July 2017; autumn, October 2017; winter, January 2018) for all perennial species. The annual </w:t>
      </w:r>
      <w:r w:rsidRPr="00813FC5">
        <w:rPr>
          <w:i/>
          <w:color w:val="131413"/>
        </w:rPr>
        <w:t>S. ramosissima</w:t>
      </w:r>
      <w:r w:rsidRPr="00813FC5">
        <w:rPr>
          <w:color w:val="131413"/>
        </w:rPr>
        <w:t xml:space="preserve">, was only collected in spring and summer, coinciding with its appearance in the field. A total of 36 </w:t>
      </w:r>
      <w:r w:rsidRPr="00813FC5">
        <w:rPr>
          <w:color w:val="131413"/>
        </w:rPr>
        <w:lastRenderedPageBreak/>
        <w:t>soil samples were collected (</w:t>
      </w:r>
      <w:r w:rsidRPr="00A043A0">
        <w:rPr>
          <w:color w:val="131413"/>
        </w:rPr>
        <w:t>Table</w:t>
      </w:r>
      <w:r w:rsidRPr="00813FC5">
        <w:rPr>
          <w:color w:val="131413"/>
        </w:rPr>
        <w:t xml:space="preserve"> 1). In each plot, we randomly selected three healthy and completely developed adult plants from the </w:t>
      </w:r>
      <w:r w:rsidR="00865D3A" w:rsidRPr="00813FC5">
        <w:rPr>
          <w:color w:val="131413"/>
        </w:rPr>
        <w:t>center</w:t>
      </w:r>
      <w:r w:rsidRPr="00813FC5">
        <w:rPr>
          <w:color w:val="131413"/>
        </w:rPr>
        <w:t xml:space="preserve"> of the </w:t>
      </w:r>
      <w:r w:rsidR="00865D3A">
        <w:rPr>
          <w:color w:val="131413"/>
        </w:rPr>
        <w:t>species</w:t>
      </w:r>
      <w:r w:rsidRPr="00813FC5">
        <w:rPr>
          <w:color w:val="131413"/>
        </w:rPr>
        <w:t xml:space="preserve"> patch. </w:t>
      </w:r>
      <w:r w:rsidR="00865D3A">
        <w:rPr>
          <w:color w:val="131413"/>
        </w:rPr>
        <w:t xml:space="preserve">Soil samples from the rhizosphere </w:t>
      </w:r>
      <w:r w:rsidRPr="00813FC5">
        <w:rPr>
          <w:color w:val="131413"/>
        </w:rPr>
        <w:t xml:space="preserve">were collected by shaking its roots. </w:t>
      </w:r>
      <w:r w:rsidR="00865D3A">
        <w:rPr>
          <w:color w:val="131413"/>
        </w:rPr>
        <w:t>Bulk s</w:t>
      </w:r>
      <w:r w:rsidRPr="00813FC5">
        <w:rPr>
          <w:color w:val="131413"/>
        </w:rPr>
        <w:t xml:space="preserve">oil samples (15 cm depth) were collected in un-vegetated sites </w:t>
      </w:r>
      <w:r w:rsidR="00865D3A">
        <w:rPr>
          <w:color w:val="131413"/>
        </w:rPr>
        <w:t xml:space="preserve">in three points and </w:t>
      </w:r>
      <w:r w:rsidRPr="00813FC5">
        <w:rPr>
          <w:color w:val="131413"/>
        </w:rPr>
        <w:t xml:space="preserve">at least one </w:t>
      </w:r>
      <w:r w:rsidR="00865D3A" w:rsidRPr="00813FC5">
        <w:rPr>
          <w:color w:val="131413"/>
        </w:rPr>
        <w:t>meter</w:t>
      </w:r>
      <w:r w:rsidRPr="00813FC5">
        <w:rPr>
          <w:color w:val="131413"/>
        </w:rPr>
        <w:t xml:space="preserve"> from the </w:t>
      </w:r>
      <w:r w:rsidR="00865D3A">
        <w:rPr>
          <w:color w:val="131413"/>
        </w:rPr>
        <w:t>vegetated</w:t>
      </w:r>
      <w:r w:rsidRPr="00813FC5">
        <w:rPr>
          <w:color w:val="131413"/>
        </w:rPr>
        <w:t xml:space="preserve"> patch</w:t>
      </w:r>
      <w:r w:rsidR="00865D3A">
        <w:rPr>
          <w:color w:val="131413"/>
        </w:rPr>
        <w:t>es</w:t>
      </w:r>
      <w:r w:rsidRPr="00813FC5">
        <w:rPr>
          <w:color w:val="131413"/>
        </w:rPr>
        <w:t xml:space="preserve">. </w:t>
      </w:r>
      <w:r w:rsidR="008D6165">
        <w:rPr>
          <w:color w:val="131413"/>
        </w:rPr>
        <w:t xml:space="preserve">Each set of </w:t>
      </w:r>
      <w:proofErr w:type="gramStart"/>
      <w:r w:rsidR="008D6165">
        <w:rPr>
          <w:color w:val="131413"/>
        </w:rPr>
        <w:t>three point</w:t>
      </w:r>
      <w:proofErr w:type="gramEnd"/>
      <w:r w:rsidR="008D6165">
        <w:rPr>
          <w:color w:val="131413"/>
        </w:rPr>
        <w:t xml:space="preserve"> samples with the same conditions </w:t>
      </w:r>
      <w:r w:rsidRPr="00813FC5">
        <w:rPr>
          <w:color w:val="131413"/>
        </w:rPr>
        <w:t xml:space="preserve">were pooled in </w:t>
      </w:r>
      <w:r w:rsidR="008D6165">
        <w:rPr>
          <w:color w:val="131413"/>
        </w:rPr>
        <w:t xml:space="preserve">a </w:t>
      </w:r>
      <w:r w:rsidRPr="00813FC5">
        <w:rPr>
          <w:color w:val="131413"/>
        </w:rPr>
        <w:t>sterile 100 ml plastic bottle</w:t>
      </w:r>
      <w:r w:rsidR="008D6165">
        <w:rPr>
          <w:color w:val="131413"/>
        </w:rPr>
        <w:t xml:space="preserve"> </w:t>
      </w:r>
      <w:r w:rsidR="00FF070B" w:rsidRPr="00FF070B">
        <w:rPr>
          <w:noProof/>
          <w:color w:val="131413"/>
        </w:rPr>
        <w:t>(Panelli et al., 2017)</w:t>
      </w:r>
      <w:r w:rsidR="00A043A0">
        <w:rPr>
          <w:color w:val="131413"/>
        </w:rPr>
        <w:t>,</w:t>
      </w:r>
      <w:r w:rsidRPr="00813FC5">
        <w:rPr>
          <w:color w:val="131413"/>
        </w:rPr>
        <w:t xml:space="preserve"> preserved at 4 °C and i</w:t>
      </w:r>
      <w:r w:rsidRPr="00FF070B">
        <w:rPr>
          <w:color w:val="131413"/>
        </w:rPr>
        <w:t>mmediately transported to the laboratory. A fraction of each sample was dried in a hot air oven at 60 °C during 48 h</w:t>
      </w:r>
      <w:r w:rsidR="006E4349">
        <w:rPr>
          <w:color w:val="131413"/>
        </w:rPr>
        <w:t xml:space="preserve"> and homogenized </w:t>
      </w:r>
      <w:r w:rsidR="006E4349" w:rsidRPr="006E4349">
        <w:rPr>
          <w:noProof/>
          <w:color w:val="131413"/>
        </w:rPr>
        <w:t>(Camacho-Sanchez et al., 2020)</w:t>
      </w:r>
      <w:r w:rsidRPr="00813FC5">
        <w:rPr>
          <w:color w:val="131413"/>
        </w:rPr>
        <w:t>.</w:t>
      </w:r>
    </w:p>
    <w:p w14:paraId="3DD99B38" w14:textId="77777777" w:rsidR="00407B70" w:rsidRPr="00813FC5" w:rsidRDefault="00B77158" w:rsidP="00B14482">
      <w:pPr>
        <w:pStyle w:val="Ttulo2"/>
      </w:pPr>
      <w:bookmarkStart w:id="4" w:name="_hz0pmpuev9id" w:colFirst="0" w:colLast="0"/>
      <w:bookmarkEnd w:id="4"/>
      <w:r w:rsidRPr="00813FC5">
        <w:t>DNA extraction and sequencing</w:t>
      </w:r>
    </w:p>
    <w:p w14:paraId="60247DF8" w14:textId="63A06DE4" w:rsidR="00407B70" w:rsidRPr="00813FC5" w:rsidRDefault="00B77158">
      <w:pPr>
        <w:rPr>
          <w:color w:val="131413"/>
        </w:rPr>
      </w:pPr>
      <w:r w:rsidRPr="00813FC5">
        <w:rPr>
          <w:color w:val="131413"/>
        </w:rPr>
        <w:t>DNA was extracted from 0.25 g of oven-dried soil with PowerSoil™ DNA Isolation Kit following manufacturer's instructions. Library preparation and sequencing was externalized to AllGenetics &amp; Biology SL (</w:t>
      </w:r>
      <w:hyperlink r:id="rId8">
        <w:r w:rsidRPr="00813FC5">
          <w:rPr>
            <w:color w:val="1155CC"/>
            <w:u w:val="single"/>
          </w:rPr>
          <w:t>www.allgenetics.eu</w:t>
        </w:r>
      </w:hyperlink>
      <w:r w:rsidRPr="00813FC5">
        <w:rPr>
          <w:color w:val="131413"/>
        </w:rPr>
        <w:t xml:space="preserve">; La Coruña, Spain). For library preparation, a fragment of the bacterial 16S </w:t>
      </w:r>
      <w:r w:rsidR="001476C9">
        <w:rPr>
          <w:color w:val="131413"/>
        </w:rPr>
        <w:t>r</w:t>
      </w:r>
      <w:r w:rsidRPr="00813FC5">
        <w:rPr>
          <w:color w:val="131413"/>
        </w:rPr>
        <w:t>RNA gene</w:t>
      </w:r>
      <w:r w:rsidR="00144C4E">
        <w:rPr>
          <w:color w:val="131413"/>
        </w:rPr>
        <w:t xml:space="preserve"> which includes the hypervariable region V3</w:t>
      </w:r>
      <w:r w:rsidR="00E64FC9">
        <w:rPr>
          <w:color w:val="131413"/>
        </w:rPr>
        <w:t>-</w:t>
      </w:r>
      <w:r w:rsidR="00144C4E">
        <w:rPr>
          <w:color w:val="131413"/>
        </w:rPr>
        <w:t>V4</w:t>
      </w:r>
      <w:r w:rsidR="00E64FC9">
        <w:rPr>
          <w:color w:val="131413"/>
        </w:rPr>
        <w:t xml:space="preserve"> </w:t>
      </w:r>
      <w:r w:rsidRPr="00813FC5">
        <w:rPr>
          <w:color w:val="131413"/>
        </w:rPr>
        <w:t>was amplified using the primers Bakt</w:t>
      </w:r>
      <w:r w:rsidR="00845656">
        <w:rPr>
          <w:color w:val="131413"/>
        </w:rPr>
        <w:t>_</w:t>
      </w:r>
      <w:r w:rsidRPr="00813FC5">
        <w:rPr>
          <w:color w:val="131413"/>
        </w:rPr>
        <w:t>341F (5’ CCT ACG GGN GGC WGC AG 3’) and Bakt</w:t>
      </w:r>
      <w:r w:rsidR="00845656">
        <w:rPr>
          <w:color w:val="131413"/>
        </w:rPr>
        <w:t>_</w:t>
      </w:r>
      <w:r w:rsidRPr="00813FC5">
        <w:rPr>
          <w:color w:val="131413"/>
        </w:rPr>
        <w:t xml:space="preserve">805R (5’ GAC TAC HVG GGT ATC TAA TCC 3’) </w:t>
      </w:r>
      <w:r w:rsidR="00144C4E" w:rsidRPr="00144C4E">
        <w:rPr>
          <w:noProof/>
          <w:color w:val="131413"/>
        </w:rPr>
        <w:t>(Herlemann et al., 2011)</w:t>
      </w:r>
      <w:r w:rsidRPr="00813FC5">
        <w:rPr>
          <w:color w:val="131413"/>
        </w:rPr>
        <w:t xml:space="preserve">, with Illumina sequencing primer attached to their 5’ ends. PCRs were carried out in a final volume of 25 </w:t>
      </w:r>
      <w:r>
        <w:rPr>
          <w:color w:val="131413"/>
        </w:rPr>
        <w:t>μ</w:t>
      </w:r>
      <w:r w:rsidRPr="00813FC5">
        <w:rPr>
          <w:color w:val="131413"/>
        </w:rPr>
        <w:t xml:space="preserve">L, containing 2.5 </w:t>
      </w:r>
      <w:r>
        <w:rPr>
          <w:color w:val="131413"/>
        </w:rPr>
        <w:t>μ</w:t>
      </w:r>
      <w:r w:rsidRPr="00813FC5">
        <w:rPr>
          <w:color w:val="131413"/>
        </w:rPr>
        <w:t xml:space="preserve">L of template DNA, 0.5 </w:t>
      </w:r>
      <w:r>
        <w:rPr>
          <w:color w:val="131413"/>
        </w:rPr>
        <w:t>μ</w:t>
      </w:r>
      <w:r w:rsidRPr="00813FC5">
        <w:rPr>
          <w:color w:val="131413"/>
        </w:rPr>
        <w:t xml:space="preserve">M of the primers, 12.5 </w:t>
      </w:r>
      <w:r>
        <w:rPr>
          <w:color w:val="131413"/>
        </w:rPr>
        <w:t>μ</w:t>
      </w:r>
      <w:r w:rsidRPr="00813FC5">
        <w:rPr>
          <w:color w:val="131413"/>
        </w:rPr>
        <w:t xml:space="preserve">L of Supreme NZYTaq 2x Green Master Mix (NZYTech), and ultrapure water up to 25 </w:t>
      </w:r>
      <w:r>
        <w:rPr>
          <w:color w:val="131413"/>
        </w:rPr>
        <w:t>μ</w:t>
      </w:r>
      <w:r w:rsidRPr="00813FC5">
        <w:rPr>
          <w:color w:val="131413"/>
        </w:rPr>
        <w:t xml:space="preserve">L. The reaction mixture was incubated </w:t>
      </w:r>
      <w:r w:rsidR="0002521D">
        <w:rPr>
          <w:color w:val="131413"/>
        </w:rPr>
        <w:t xml:space="preserve">with </w:t>
      </w:r>
      <w:r w:rsidRPr="00813FC5">
        <w:rPr>
          <w:color w:val="131413"/>
        </w:rPr>
        <w:t xml:space="preserve">an initial denaturation at 95 ºC for 5 min, followed by 25 cycles of 95 ºC for 30 s, 50 ºC for 30 s, 72 ºC for 30 s, and a final extension step at 72 ºC for 10 minutes. The index sequences were attached in a second PCR round with identical conditions but only 5 cycles and </w:t>
      </w:r>
      <w:r w:rsidR="0002521D">
        <w:rPr>
          <w:color w:val="131413"/>
        </w:rPr>
        <w:t xml:space="preserve">at </w:t>
      </w:r>
      <w:r w:rsidRPr="00813FC5">
        <w:rPr>
          <w:color w:val="131413"/>
        </w:rPr>
        <w:t xml:space="preserve">60 ºC </w:t>
      </w:r>
      <w:r w:rsidR="0002521D">
        <w:rPr>
          <w:color w:val="131413"/>
        </w:rPr>
        <w:t>of</w:t>
      </w:r>
      <w:r w:rsidRPr="00813FC5">
        <w:rPr>
          <w:color w:val="131413"/>
        </w:rPr>
        <w:t xml:space="preserve"> annealing temperature </w:t>
      </w:r>
      <w:r w:rsidR="00845656" w:rsidRPr="00845656">
        <w:rPr>
          <w:noProof/>
          <w:color w:val="131413"/>
        </w:rPr>
        <w:t>(Meyer &amp; Kircher, 2010)</w:t>
      </w:r>
      <w:r w:rsidRPr="00813FC5">
        <w:rPr>
          <w:color w:val="131413"/>
        </w:rPr>
        <w:t xml:space="preserve">. A negative control with no DNA was included during library preparation (BPCR). The libraries were run on a 2 % agarose gel stained with GreenSafe (NZYTech), and </w:t>
      </w:r>
      <w:r w:rsidR="0002521D">
        <w:rPr>
          <w:color w:val="131413"/>
        </w:rPr>
        <w:t>library size verified under</w:t>
      </w:r>
      <w:r w:rsidRPr="00813FC5">
        <w:rPr>
          <w:color w:val="131413"/>
        </w:rPr>
        <w:t xml:space="preserve"> UV light. Libraries were purified using the Mag-Bind RXNPure Plus magnetic beads (Omega Biotek), </w:t>
      </w:r>
      <w:r w:rsidRPr="00813FC5">
        <w:rPr>
          <w:color w:val="131413"/>
        </w:rPr>
        <w:lastRenderedPageBreak/>
        <w:t xml:space="preserve">following </w:t>
      </w:r>
      <w:r w:rsidR="0002521D" w:rsidRPr="00813FC5">
        <w:rPr>
          <w:color w:val="131413"/>
        </w:rPr>
        <w:t>manufacturer</w:t>
      </w:r>
      <w:r w:rsidRPr="00813FC5">
        <w:rPr>
          <w:color w:val="131413"/>
        </w:rPr>
        <w:t xml:space="preserve"> instructions. Then, they were pooled in equimolar amounts according to the quantification data provided by the Qubit dsDNA HS Assay (Thermo Fisher Scientific). The pool was sequenced in a MiSeq PE300 run (Illumina).</w:t>
      </w:r>
    </w:p>
    <w:p w14:paraId="73018FFF" w14:textId="77777777" w:rsidR="00407B70" w:rsidRPr="00813FC5" w:rsidRDefault="00B77158" w:rsidP="00B14482">
      <w:pPr>
        <w:pStyle w:val="Ttulo2"/>
      </w:pPr>
      <w:bookmarkStart w:id="5" w:name="_c874zfj7relz" w:colFirst="0" w:colLast="0"/>
      <w:bookmarkEnd w:id="5"/>
      <w:r w:rsidRPr="00813FC5">
        <w:t xml:space="preserve">Determination of 16S </w:t>
      </w:r>
      <w:r w:rsidR="00F55B53">
        <w:t xml:space="preserve">rRNA </w:t>
      </w:r>
      <w:r w:rsidRPr="00813FC5">
        <w:t>sequence variants</w:t>
      </w:r>
    </w:p>
    <w:p w14:paraId="1DFE21F9" w14:textId="77777777" w:rsidR="00407B70" w:rsidRPr="00813FC5" w:rsidRDefault="00B77158">
      <w:r w:rsidRPr="00813FC5">
        <w:t xml:space="preserve">Unique variants, or amplicon sequence variants (ASVs), of the 16S reads were determined with </w:t>
      </w:r>
      <w:r w:rsidRPr="00C731D1">
        <w:rPr>
          <w:i/>
          <w:iCs/>
        </w:rPr>
        <w:t>DADA2</w:t>
      </w:r>
      <w:r w:rsidRPr="00813FC5">
        <w:t xml:space="preserve"> </w:t>
      </w:r>
      <w:r w:rsidR="00845656" w:rsidRPr="00845656">
        <w:rPr>
          <w:noProof/>
        </w:rPr>
        <w:t>(Callahan et al., 2016)</w:t>
      </w:r>
      <w:r w:rsidRPr="00813FC5">
        <w:t xml:space="preserve">. Briefly, raw FASTQ files were quality filtered and trimmed. ASV determination was carried on forward and reverse reads with </w:t>
      </w:r>
      <w:r w:rsidRPr="00813FC5">
        <w:rPr>
          <w:i/>
        </w:rPr>
        <w:t>dada</w:t>
      </w:r>
      <w:r w:rsidRPr="00813FC5">
        <w:t xml:space="preserve"> function</w:t>
      </w:r>
      <w:r w:rsidR="004D6949">
        <w:t xml:space="preserve">, followed by </w:t>
      </w:r>
      <w:r w:rsidR="00845656">
        <w:t>merg</w:t>
      </w:r>
      <w:r w:rsidR="00067519">
        <w:t xml:space="preserve">ing </w:t>
      </w:r>
      <w:proofErr w:type="gramStart"/>
      <w:r w:rsidR="00067519">
        <w:t>paired-end</w:t>
      </w:r>
      <w:proofErr w:type="gramEnd"/>
      <w:r w:rsidR="00067519">
        <w:t xml:space="preserve"> reads</w:t>
      </w:r>
      <w:r w:rsidR="00845656">
        <w:t xml:space="preserve"> </w:t>
      </w:r>
      <w:r w:rsidRPr="00813FC5">
        <w:t xml:space="preserve">and </w:t>
      </w:r>
      <w:r w:rsidR="00067519">
        <w:t xml:space="preserve">ending with removal of chimeric sequences </w:t>
      </w:r>
      <w:r w:rsidR="00845656">
        <w:t>(</w:t>
      </w:r>
      <w:r w:rsidR="000A0D6C">
        <w:t xml:space="preserve">details in </w:t>
      </w:r>
      <w:r w:rsidR="000A0D6C" w:rsidRPr="00067519">
        <w:rPr>
          <w:i/>
          <w:iCs/>
        </w:rPr>
        <w:t>github.com/csmiguel/marsh_metabarcoding</w:t>
      </w:r>
      <w:r w:rsidR="000A0D6C">
        <w:t>).</w:t>
      </w:r>
    </w:p>
    <w:p w14:paraId="396A1C82" w14:textId="77777777" w:rsidR="00407B70" w:rsidRPr="00813FC5" w:rsidRDefault="00B77158">
      <w:r w:rsidRPr="00813FC5">
        <w:t xml:space="preserve">We used the function </w:t>
      </w:r>
      <w:r w:rsidRPr="00813FC5">
        <w:rPr>
          <w:i/>
        </w:rPr>
        <w:t>IdTaxa</w:t>
      </w:r>
      <w:r w:rsidRPr="00813FC5">
        <w:t xml:space="preserve"> </w:t>
      </w:r>
      <w:r w:rsidR="000A0D6C" w:rsidRPr="000A0D6C">
        <w:rPr>
          <w:noProof/>
        </w:rPr>
        <w:t>(Murali</w:t>
      </w:r>
      <w:r w:rsidR="00647788">
        <w:rPr>
          <w:noProof/>
        </w:rPr>
        <w:t xml:space="preserve"> et al.</w:t>
      </w:r>
      <w:r w:rsidR="000A0D6C" w:rsidRPr="000A0D6C">
        <w:rPr>
          <w:noProof/>
        </w:rPr>
        <w:t>, 2018)</w:t>
      </w:r>
      <w:r w:rsidR="000A0D6C">
        <w:t xml:space="preserve"> </w:t>
      </w:r>
      <w:r w:rsidRPr="00813FC5">
        <w:t xml:space="preserve">from the </w:t>
      </w:r>
      <w:r w:rsidRPr="00C731D1">
        <w:rPr>
          <w:i/>
          <w:iCs/>
        </w:rPr>
        <w:t>DECIPHER</w:t>
      </w:r>
      <w:r w:rsidRPr="00813FC5">
        <w:t xml:space="preserve"> 2.18.1 package </w:t>
      </w:r>
      <w:r w:rsidR="000A0D6C" w:rsidRPr="000A0D6C">
        <w:rPr>
          <w:noProof/>
        </w:rPr>
        <w:t>(Wright, 2016)</w:t>
      </w:r>
      <w:r w:rsidR="00067519">
        <w:t>,</w:t>
      </w:r>
      <w:r w:rsidR="000A0D6C">
        <w:t xml:space="preserve"> </w:t>
      </w:r>
      <w:r w:rsidRPr="00813FC5">
        <w:t xml:space="preserve">to assign taxonomy of the ASVs using as reference the Silva 138 prokaryotic small subunit rRNA taxonomic training set for organismal classification </w:t>
      </w:r>
      <w:r w:rsidR="000A0D6C" w:rsidRPr="000A0D6C">
        <w:rPr>
          <w:noProof/>
        </w:rPr>
        <w:t>(Quast et al., 2013)</w:t>
      </w:r>
      <w:r w:rsidRPr="00813FC5">
        <w:t xml:space="preserve">. All analyses were carried in R4.0.5 </w:t>
      </w:r>
      <w:r w:rsidR="000A0D6C" w:rsidRPr="000A0D6C">
        <w:rPr>
          <w:noProof/>
        </w:rPr>
        <w:t>(R Core Team, 2021)</w:t>
      </w:r>
      <w:r w:rsidRPr="00813FC5">
        <w:t>.</w:t>
      </w:r>
    </w:p>
    <w:p w14:paraId="36D472E8" w14:textId="77777777" w:rsidR="00407B70" w:rsidRPr="00813FC5" w:rsidRDefault="00B77158">
      <w:r w:rsidRPr="00813FC5">
        <w:t xml:space="preserve">ASVs with assigned taxonomy and metadata (sample characteristics) were stored in a </w:t>
      </w:r>
      <w:r w:rsidRPr="00813FC5">
        <w:rPr>
          <w:i/>
        </w:rPr>
        <w:t>phyloseq</w:t>
      </w:r>
      <w:r w:rsidRPr="00813FC5">
        <w:t xml:space="preserve"> object in R using the </w:t>
      </w:r>
      <w:r w:rsidRPr="00C731D1">
        <w:rPr>
          <w:i/>
          <w:iCs/>
        </w:rPr>
        <w:t>phyloseq</w:t>
      </w:r>
      <w:r w:rsidRPr="00813FC5">
        <w:t xml:space="preserve"> 1.34.0 package </w:t>
      </w:r>
      <w:r w:rsidR="000A0D6C" w:rsidRPr="000A0D6C">
        <w:rPr>
          <w:noProof/>
        </w:rPr>
        <w:t>(McMurdie &amp; Holmes, 2013)</w:t>
      </w:r>
      <w:r w:rsidRPr="00813FC5">
        <w:t xml:space="preserve">. ASVs with no </w:t>
      </w:r>
      <w:proofErr w:type="gramStart"/>
      <w:r w:rsidR="00067519">
        <w:t>p</w:t>
      </w:r>
      <w:r w:rsidRPr="00813FC5">
        <w:t>hylum, or</w:t>
      </w:r>
      <w:proofErr w:type="gramEnd"/>
      <w:r w:rsidRPr="00813FC5">
        <w:t xml:space="preserve"> assigned to Chloroplast or Mitochondria were discarded. Three ASVs present in the blank </w:t>
      </w:r>
      <w:r w:rsidR="00067519">
        <w:t>(</w:t>
      </w:r>
      <w:r w:rsidR="00AA473E">
        <w:t>Supplementary Material SM1</w:t>
      </w:r>
      <w:r w:rsidRPr="00813FC5">
        <w:t xml:space="preserve">) were filtered from all samples using the </w:t>
      </w:r>
      <w:r w:rsidRPr="00813FC5">
        <w:rPr>
          <w:i/>
        </w:rPr>
        <w:t>decontam</w:t>
      </w:r>
      <w:r w:rsidRPr="00813FC5">
        <w:t xml:space="preserve"> 1.10.0 </w:t>
      </w:r>
      <w:r w:rsidR="00C731D1" w:rsidRPr="00C731D1">
        <w:rPr>
          <w:noProof/>
        </w:rPr>
        <w:t>(Davis</w:t>
      </w:r>
      <w:r w:rsidR="00647788">
        <w:rPr>
          <w:noProof/>
        </w:rPr>
        <w:t xml:space="preserve"> et al.</w:t>
      </w:r>
      <w:r w:rsidR="00C731D1" w:rsidRPr="00C731D1">
        <w:rPr>
          <w:noProof/>
        </w:rPr>
        <w:t>, 2018)</w:t>
      </w:r>
      <w:r w:rsidR="00C731D1">
        <w:t xml:space="preserve"> </w:t>
      </w:r>
      <w:r w:rsidRPr="00813FC5">
        <w:t>package in R. After inspecting the distribution of prevalence and abundance of ASVs across samples</w:t>
      </w:r>
      <w:r w:rsidR="00C731D1">
        <w:t xml:space="preserve"> and replicas,</w:t>
      </w:r>
      <w:r w:rsidRPr="00813FC5">
        <w:t xml:space="preserve"> we applied a filter to remove low-abundant ASVs. We only retained </w:t>
      </w:r>
      <w:r w:rsidR="00C731D1">
        <w:t>ASVs</w:t>
      </w:r>
      <w:r w:rsidRPr="00813FC5">
        <w:t xml:space="preserve"> meeting three conditions: (1) product of their non-zero abundances across samples above 185, (2) present in 3 or more samples, and (3) with an average proportion of reads across samples above 5e-5. Replicas and the blank were removed from the </w:t>
      </w:r>
      <w:r w:rsidRPr="00C731D1">
        <w:rPr>
          <w:i/>
          <w:iCs/>
        </w:rPr>
        <w:t>phyloseq</w:t>
      </w:r>
      <w:r w:rsidRPr="00813FC5">
        <w:t xml:space="preserve"> object for downstream analysis.</w:t>
      </w:r>
    </w:p>
    <w:p w14:paraId="0F48F34B" w14:textId="77777777" w:rsidR="00407B70" w:rsidRPr="00813FC5" w:rsidRDefault="00B77158">
      <w:r w:rsidRPr="00813FC5">
        <w:lastRenderedPageBreak/>
        <w:t xml:space="preserve">Sequences corresponding to each ASV were aligned using </w:t>
      </w:r>
      <w:proofErr w:type="gramStart"/>
      <w:r w:rsidRPr="00813FC5">
        <w:rPr>
          <w:i/>
        </w:rPr>
        <w:t>DECIPHER::</w:t>
      </w:r>
      <w:proofErr w:type="gramEnd"/>
      <w:r w:rsidRPr="00813FC5">
        <w:rPr>
          <w:i/>
        </w:rPr>
        <w:t xml:space="preserve">AlignSeqs </w:t>
      </w:r>
      <w:r w:rsidRPr="00813FC5">
        <w:t xml:space="preserve">and written into PHYLIP format for tree inference. A maximum likelihood tree was reconstructed with RAxML 8.2.9 </w:t>
      </w:r>
      <w:r w:rsidR="00C731D1" w:rsidRPr="00C731D1">
        <w:rPr>
          <w:noProof/>
        </w:rPr>
        <w:t>(Stamatakis, 2014)</w:t>
      </w:r>
      <w:r w:rsidRPr="00813FC5">
        <w:t>.</w:t>
      </w:r>
    </w:p>
    <w:p w14:paraId="7CAA42E2" w14:textId="77777777" w:rsidR="00407B70" w:rsidRPr="00813FC5" w:rsidRDefault="00B77158" w:rsidP="00B14482">
      <w:pPr>
        <w:pStyle w:val="Ttulo2"/>
      </w:pPr>
      <w:bookmarkStart w:id="6" w:name="_r1b6gzxfam1t" w:colFirst="0" w:colLast="0"/>
      <w:bookmarkEnd w:id="6"/>
      <w:r w:rsidRPr="00813FC5">
        <w:t>Alpha diversity</w:t>
      </w:r>
    </w:p>
    <w:p w14:paraId="2AD4D29C" w14:textId="77777777" w:rsidR="00407B70" w:rsidRPr="00813FC5" w:rsidRDefault="00B77158">
      <w:r w:rsidRPr="00813FC5">
        <w:t xml:space="preserve">Alpha diversity </w:t>
      </w:r>
      <w:r w:rsidR="00555593">
        <w:t>was</w:t>
      </w:r>
      <w:r w:rsidRPr="00813FC5">
        <w:t xml:space="preserve"> computed over rarefied counts of ASV abundances using </w:t>
      </w:r>
      <w:r w:rsidRPr="00813FC5">
        <w:rPr>
          <w:i/>
        </w:rPr>
        <w:t xml:space="preserve">rarefy_even_depth </w:t>
      </w:r>
      <w:r w:rsidRPr="00813FC5">
        <w:t xml:space="preserve">and </w:t>
      </w:r>
      <w:r w:rsidRPr="00813FC5">
        <w:rPr>
          <w:i/>
        </w:rPr>
        <w:t>estimate_richness</w:t>
      </w:r>
      <w:r w:rsidRPr="00813FC5">
        <w:t xml:space="preserve"> functions from </w:t>
      </w:r>
      <w:r w:rsidRPr="00C731D1">
        <w:rPr>
          <w:i/>
          <w:iCs/>
        </w:rPr>
        <w:t>phyloseq</w:t>
      </w:r>
      <w:r w:rsidRPr="00813FC5">
        <w:t xml:space="preserve"> in R. Bootstrapped values of Shannon </w:t>
      </w:r>
      <w:r w:rsidR="00C12C11">
        <w:t xml:space="preserve">H’ </w:t>
      </w:r>
      <w:r w:rsidRPr="00813FC5">
        <w:t>diversit</w:t>
      </w:r>
      <w:r w:rsidR="00007A35">
        <w:t>y</w:t>
      </w:r>
      <w:r w:rsidRPr="00813FC5">
        <w:t xml:space="preserve"> </w:t>
      </w:r>
      <w:proofErr w:type="gramStart"/>
      <w:r w:rsidRPr="00813FC5">
        <w:t>were</w:t>
      </w:r>
      <w:proofErr w:type="gramEnd"/>
      <w:r w:rsidRPr="00813FC5">
        <w:t xml:space="preserve"> estimated by resampling a fraction of the counts. We assessed the effects of season </w:t>
      </w:r>
      <w:r w:rsidR="00555593">
        <w:t>(</w:t>
      </w:r>
      <w:r w:rsidR="00555593" w:rsidRPr="00830494">
        <w:rPr>
          <w:i/>
          <w:iCs/>
        </w:rPr>
        <w:t>lme</w:t>
      </w:r>
      <w:proofErr w:type="gramStart"/>
      <w:r w:rsidR="00555593" w:rsidRPr="00830494">
        <w:rPr>
          <w:i/>
          <w:iCs/>
        </w:rPr>
        <w:t>4::</w:t>
      </w:r>
      <w:proofErr w:type="gramEnd"/>
      <w:r w:rsidR="00555593" w:rsidRPr="00830494">
        <w:rPr>
          <w:i/>
          <w:iCs/>
        </w:rPr>
        <w:t>lmer</w:t>
      </w:r>
      <w:r w:rsidRPr="00813FC5">
        <w:t>(</w:t>
      </w:r>
      <w:r w:rsidRPr="00830494">
        <w:rPr>
          <w:i/>
          <w:iCs/>
        </w:rPr>
        <w:t>Shannon ~ season + (1|species</w:t>
      </w:r>
      <w:r w:rsidR="00830494" w:rsidRPr="00830494">
        <w:rPr>
          <w:i/>
          <w:iCs/>
        </w:rPr>
        <w:t>_plot</w:t>
      </w:r>
      <w:r w:rsidRPr="00830494">
        <w:rPr>
          <w:i/>
          <w:iCs/>
        </w:rPr>
        <w:t>)</w:t>
      </w:r>
      <w:r w:rsidRPr="00813FC5">
        <w:t>) and species plot (</w:t>
      </w:r>
      <w:r w:rsidRPr="00830494">
        <w:rPr>
          <w:i/>
          <w:iCs/>
        </w:rPr>
        <w:t xml:space="preserve">lme4::lmer(Shannon ~ </w:t>
      </w:r>
      <w:r w:rsidR="00830494" w:rsidRPr="00830494">
        <w:rPr>
          <w:i/>
          <w:iCs/>
        </w:rPr>
        <w:t xml:space="preserve">species_plot </w:t>
      </w:r>
      <w:r w:rsidRPr="00830494">
        <w:rPr>
          <w:i/>
          <w:iCs/>
        </w:rPr>
        <w:t>* rhizosphere</w:t>
      </w:r>
      <w:r w:rsidR="00830494" w:rsidRPr="00830494">
        <w:rPr>
          <w:i/>
          <w:iCs/>
        </w:rPr>
        <w:t>_or_bulk</w:t>
      </w:r>
      <w:r w:rsidRPr="00830494">
        <w:rPr>
          <w:i/>
          <w:iCs/>
        </w:rPr>
        <w:t xml:space="preserve"> + (1|season)</w:t>
      </w:r>
      <w:r w:rsidRPr="00813FC5">
        <w:t>) on Shannon H</w:t>
      </w:r>
      <w:r w:rsidR="00007A35">
        <w:t>’</w:t>
      </w:r>
      <w:r w:rsidRPr="00813FC5">
        <w:t xml:space="preserve"> using linear models with mixed effects with </w:t>
      </w:r>
      <w:r w:rsidRPr="00830494">
        <w:rPr>
          <w:i/>
          <w:iCs/>
        </w:rPr>
        <w:t>lme4::lmer</w:t>
      </w:r>
      <w:r w:rsidRPr="00813FC5">
        <w:t xml:space="preserve"> </w:t>
      </w:r>
      <w:r w:rsidR="00830494" w:rsidRPr="00830494">
        <w:rPr>
          <w:noProof/>
        </w:rPr>
        <w:t>(Bates</w:t>
      </w:r>
      <w:r w:rsidR="00647788">
        <w:rPr>
          <w:noProof/>
        </w:rPr>
        <w:t xml:space="preserve"> et al.,</w:t>
      </w:r>
      <w:r w:rsidR="00830494" w:rsidRPr="00830494">
        <w:rPr>
          <w:noProof/>
        </w:rPr>
        <w:t xml:space="preserve"> 2015)</w:t>
      </w:r>
      <w:r w:rsidR="00830494">
        <w:t xml:space="preserve"> </w:t>
      </w:r>
      <w:r w:rsidRPr="00813FC5">
        <w:t xml:space="preserve">in R. The significance of the effects from the independent variables were tested with Wald tests using </w:t>
      </w:r>
      <w:r w:rsidRPr="00813FC5">
        <w:rPr>
          <w:i/>
        </w:rPr>
        <w:t>sjPlot</w:t>
      </w:r>
      <w:r w:rsidRPr="00813FC5">
        <w:t xml:space="preserve"> </w:t>
      </w:r>
      <w:r w:rsidR="008D693A" w:rsidRPr="008D693A">
        <w:rPr>
          <w:noProof/>
        </w:rPr>
        <w:t>(Lüdecke, 2018)</w:t>
      </w:r>
      <w:r w:rsidRPr="00813FC5">
        <w:t>. We evaluated the homogeneity of variance of Shannon H</w:t>
      </w:r>
      <w:r w:rsidR="00007A35">
        <w:t>’</w:t>
      </w:r>
      <w:r w:rsidRPr="00813FC5">
        <w:t xml:space="preserve"> for each plot and soil type across seasons with a Levene’s test in R using </w:t>
      </w:r>
      <w:proofErr w:type="gramStart"/>
      <w:r w:rsidRPr="00813FC5">
        <w:rPr>
          <w:i/>
        </w:rPr>
        <w:t>car::</w:t>
      </w:r>
      <w:proofErr w:type="gramEnd"/>
      <w:r w:rsidRPr="00813FC5">
        <w:rPr>
          <w:i/>
        </w:rPr>
        <w:t>leveneTest</w:t>
      </w:r>
      <w:r w:rsidRPr="00813FC5">
        <w:t xml:space="preserve"> function.</w:t>
      </w:r>
    </w:p>
    <w:p w14:paraId="41A083E9" w14:textId="77777777" w:rsidR="00407B70" w:rsidRPr="00813FC5" w:rsidRDefault="00B77158" w:rsidP="00B14482">
      <w:pPr>
        <w:pStyle w:val="Ttulo2"/>
      </w:pPr>
      <w:bookmarkStart w:id="7" w:name="_gno1ek5r8f72" w:colFirst="0" w:colLast="0"/>
      <w:bookmarkEnd w:id="7"/>
      <w:r w:rsidRPr="00813FC5">
        <w:t>Beta diversity</w:t>
      </w:r>
    </w:p>
    <w:p w14:paraId="45F1684C" w14:textId="77777777" w:rsidR="00407B70" w:rsidRPr="00813FC5" w:rsidRDefault="00B77158">
      <w:r w:rsidRPr="00813FC5">
        <w:t xml:space="preserve">Beta diversity was explored with a Multidimensional Scaling (MDS) and a hierarchical clustering </w:t>
      </w:r>
      <w:r w:rsidR="00C45E19">
        <w:t>from</w:t>
      </w:r>
      <w:r w:rsidRPr="00813FC5">
        <w:t xml:space="preserve"> weighted UniFrac distances </w:t>
      </w:r>
      <w:r w:rsidR="008D693A" w:rsidRPr="008D693A">
        <w:rPr>
          <w:noProof/>
        </w:rPr>
        <w:t>(Hamady</w:t>
      </w:r>
      <w:r w:rsidR="00647788">
        <w:rPr>
          <w:noProof/>
        </w:rPr>
        <w:t xml:space="preserve"> et al.,</w:t>
      </w:r>
      <w:r w:rsidR="008D693A" w:rsidRPr="008D693A">
        <w:rPr>
          <w:noProof/>
        </w:rPr>
        <w:t xml:space="preserve"> 2010)</w:t>
      </w:r>
      <w:r w:rsidR="008D693A">
        <w:t xml:space="preserve"> </w:t>
      </w:r>
      <w:r w:rsidRPr="00813FC5">
        <w:t xml:space="preserve">on the </w:t>
      </w:r>
      <w:proofErr w:type="gramStart"/>
      <w:r w:rsidRPr="00813FC5">
        <w:t>log-transformed</w:t>
      </w:r>
      <w:proofErr w:type="gramEnd"/>
      <w:r w:rsidRPr="00813FC5">
        <w:t xml:space="preserve"> ASV counts using </w:t>
      </w:r>
      <w:r w:rsidRPr="008D693A">
        <w:rPr>
          <w:i/>
          <w:iCs/>
        </w:rPr>
        <w:t>phyloseq</w:t>
      </w:r>
      <w:r w:rsidRPr="00813FC5">
        <w:t>. The variance of this distance matrix was partitioned amongst the different explanatory variables (season, rhizosphere, species plot)</w:t>
      </w:r>
      <w:r w:rsidR="008D693A">
        <w:t>,</w:t>
      </w:r>
      <w:r w:rsidRPr="00813FC5">
        <w:t xml:space="preserve"> and 9999 permutations were run to assess their statistical significance using the function </w:t>
      </w:r>
      <w:proofErr w:type="gramStart"/>
      <w:r w:rsidRPr="00813FC5">
        <w:rPr>
          <w:i/>
        </w:rPr>
        <w:t>vegan::</w:t>
      </w:r>
      <w:proofErr w:type="gramEnd"/>
      <w:r w:rsidRPr="00813FC5">
        <w:rPr>
          <w:i/>
        </w:rPr>
        <w:t>adonis</w:t>
      </w:r>
      <w:r w:rsidRPr="00813FC5">
        <w:t xml:space="preserve"> </w:t>
      </w:r>
      <w:r w:rsidR="00AA2503" w:rsidRPr="00AA2503">
        <w:rPr>
          <w:noProof/>
        </w:rPr>
        <w:t>(Oksanen et al., 2020)</w:t>
      </w:r>
      <w:r w:rsidRPr="00813FC5">
        <w:t>.</w:t>
      </w:r>
    </w:p>
    <w:p w14:paraId="593AFF9A" w14:textId="77E6AE9B" w:rsidR="00407B70" w:rsidRDefault="00B77158">
      <w:r w:rsidRPr="00813FC5">
        <w:t xml:space="preserve">Differential abundances of taxa between levels from each variable (rhizosphere, season, species plot) were estimated with </w:t>
      </w:r>
      <w:r w:rsidRPr="00813FC5">
        <w:rPr>
          <w:i/>
        </w:rPr>
        <w:t>DESeq2</w:t>
      </w:r>
      <w:r w:rsidR="00AC52C2">
        <w:rPr>
          <w:i/>
        </w:rPr>
        <w:t xml:space="preserve"> </w:t>
      </w:r>
      <w:r w:rsidR="00AC52C2" w:rsidRPr="00AC52C2">
        <w:rPr>
          <w:noProof/>
        </w:rPr>
        <w:t>(Love</w:t>
      </w:r>
      <w:r w:rsidR="00647788">
        <w:rPr>
          <w:noProof/>
        </w:rPr>
        <w:t xml:space="preserve"> et al.,</w:t>
      </w:r>
      <w:r w:rsidR="00AC52C2" w:rsidRPr="00AC52C2">
        <w:rPr>
          <w:noProof/>
        </w:rPr>
        <w:t xml:space="preserve"> 2014)</w:t>
      </w:r>
      <w:r w:rsidR="00AC52C2">
        <w:t xml:space="preserve"> </w:t>
      </w:r>
      <w:r w:rsidRPr="00813FC5">
        <w:t>in R. ASVs were agglomerated by family, as a good trade-off to retain taxonomic groups with shared functional diversity with the lesser sacrifice in success of taxonomic assignment</w:t>
      </w:r>
      <w:r w:rsidR="00AC52C2">
        <w:t xml:space="preserve">: </w:t>
      </w:r>
      <w:r w:rsidRPr="00813FC5">
        <w:t xml:space="preserve">58% of ASVs are successfully assigned </w:t>
      </w:r>
      <w:r w:rsidRPr="00813FC5">
        <w:lastRenderedPageBreak/>
        <w:t xml:space="preserve">to a family. The resulting families with differential abundances (Benjamini and Hochberg corrected </w:t>
      </w:r>
      <w:r w:rsidRPr="00C12C11">
        <w:rPr>
          <w:i/>
          <w:iCs/>
        </w:rPr>
        <w:t>p</w:t>
      </w:r>
      <w:r w:rsidR="00C12C11" w:rsidRPr="00C12C11">
        <w:rPr>
          <w:i/>
          <w:iCs/>
        </w:rPr>
        <w:t>-</w:t>
      </w:r>
      <w:r w:rsidRPr="00C12C11">
        <w:rPr>
          <w:i/>
          <w:iCs/>
        </w:rPr>
        <w:t>values</w:t>
      </w:r>
      <w:r w:rsidRPr="00813FC5">
        <w:t xml:space="preserve"> </w:t>
      </w:r>
      <w:r w:rsidR="00C12C11">
        <w:t>&lt;</w:t>
      </w:r>
      <w:r w:rsidRPr="00813FC5">
        <w:t xml:space="preserve"> 0.05) were explored with a clustered heatmap using </w:t>
      </w:r>
      <w:r w:rsidRPr="00813FC5">
        <w:rPr>
          <w:i/>
        </w:rPr>
        <w:t>pheatmap</w:t>
      </w:r>
      <w:r w:rsidRPr="00813FC5">
        <w:t xml:space="preserve"> </w:t>
      </w:r>
      <w:r w:rsidR="00C12C11" w:rsidRPr="00C12C11">
        <w:t xml:space="preserve">1.0.12 </w:t>
      </w:r>
      <w:r w:rsidR="007D639D" w:rsidRPr="007D639D">
        <w:rPr>
          <w:noProof/>
        </w:rPr>
        <w:t>(Kolde, 2019)</w:t>
      </w:r>
      <w:r w:rsidRPr="00813FC5">
        <w:t>, and Venn diagrams.</w:t>
      </w:r>
    </w:p>
    <w:p w14:paraId="67C55CA7" w14:textId="7FCF3F69" w:rsidR="004E40E0" w:rsidRDefault="00B24258" w:rsidP="004E40E0">
      <w:pPr>
        <w:pStyle w:val="Ttulo2"/>
      </w:pPr>
      <w:r>
        <w:t xml:space="preserve">Phylogenetic filtering of diversity </w:t>
      </w:r>
    </w:p>
    <w:p w14:paraId="0FC2E4D8" w14:textId="1CA4A996" w:rsidR="004E40E0" w:rsidRDefault="00B24258" w:rsidP="00245F07">
      <w:r>
        <w:t xml:space="preserve">The environmental conditions can impose a filter on the taxonomic groups that </w:t>
      </w:r>
      <w:r w:rsidR="00BF252D">
        <w:t>stablish</w:t>
      </w:r>
      <w:r>
        <w:t xml:space="preserve"> </w:t>
      </w:r>
      <w:r w:rsidR="00BF252D">
        <w:t>in</w:t>
      </w:r>
      <w:r>
        <w:t xml:space="preserve"> a location. This </w:t>
      </w:r>
      <w:r w:rsidR="00BA5086">
        <w:t>deterministic</w:t>
      </w:r>
      <w:r w:rsidR="0048515D">
        <w:t xml:space="preserve"> process can be assessed by comparing the phylogenetic distance between taxa </w:t>
      </w:r>
      <w:r w:rsidR="00126447">
        <w:t>in each</w:t>
      </w:r>
      <w:r w:rsidR="0048515D">
        <w:t xml:space="preserve"> community</w:t>
      </w:r>
      <w:r w:rsidR="009E0D25">
        <w:t>. M</w:t>
      </w:r>
      <w:r w:rsidR="0092023E">
        <w:t>ultiple studies have contributed to develop the mathematical methods to study phylogenetic turnover in microbial communities (</w:t>
      </w:r>
      <w:r w:rsidR="0049536C">
        <w:t>Stegen et al., 2012; Stegen et al., 2013; Stegen et al., 2015</w:t>
      </w:r>
      <w:r w:rsidR="0092023E">
        <w:t>)</w:t>
      </w:r>
      <w:r w:rsidR="0048515D">
        <w:t>.</w:t>
      </w:r>
      <w:r>
        <w:t xml:space="preserve"> </w:t>
      </w:r>
      <w:r w:rsidR="0048515D">
        <w:t xml:space="preserve">The metric </w:t>
      </w:r>
      <w:r w:rsidR="00BA5086">
        <w:t>β</w:t>
      </w:r>
      <w:r w:rsidR="0048515D">
        <w:t xml:space="preserve">-mean nearest taxon </w:t>
      </w:r>
      <w:r w:rsidR="00BA5086">
        <w:t>distance</w:t>
      </w:r>
      <w:r w:rsidR="0048515D">
        <w:t xml:space="preserve"> </w:t>
      </w:r>
      <w:r w:rsidR="00BA5086">
        <w:t xml:space="preserve">(βMNTD) </w:t>
      </w:r>
      <w:r w:rsidR="0048515D">
        <w:t xml:space="preserve">quantifies the phylogenetic distance between each ASV in one community and its closest relative in a second community. </w:t>
      </w:r>
      <w:r w:rsidR="00BA5086">
        <w:t>Lower βMNTD than expected indicate</w:t>
      </w:r>
      <w:r w:rsidR="00126447">
        <w:t>s</w:t>
      </w:r>
      <w:r w:rsidR="00BA5086">
        <w:t xml:space="preserve"> phylogenetic clustering which can be interpreted as selection by constraining environmental conditions. </w:t>
      </w:r>
      <w:r w:rsidR="00245F07">
        <w:t>This</w:t>
      </w:r>
      <w:r w:rsidR="0092286E">
        <w:t xml:space="preserve"> metric can be </w:t>
      </w:r>
      <w:r w:rsidR="00245F07">
        <w:t xml:space="preserve">compared against permutated values of βMNTD </w:t>
      </w:r>
      <w:r w:rsidR="00126447">
        <w:t>by</w:t>
      </w:r>
      <w:r w:rsidR="0092286E">
        <w:t xml:space="preserve"> permutating labels (ASVs) and recalculating βMNTD.</w:t>
      </w:r>
      <w:r w:rsidR="0026414D">
        <w:t xml:space="preserve"> The significancy of this effect can be </w:t>
      </w:r>
      <w:r w:rsidR="00245F07">
        <w:t>approached</w:t>
      </w:r>
      <w:r w:rsidR="0026414D">
        <w:t xml:space="preserve"> by computing the β-nearest taxon index (βNTI), which is the number of standard deviations (from permutations) that has the difference between the observed βMNTD and the average</w:t>
      </w:r>
      <w:r w:rsidR="00D17C95">
        <w:t xml:space="preserve"> permutated</w:t>
      </w:r>
      <w:r w:rsidR="0026414D">
        <w:t xml:space="preserve"> βMNTD.</w:t>
      </w:r>
      <w:r w:rsidR="00D17C95">
        <w:t xml:space="preserve"> Absolute βNTI values above 2 are indicative of </w:t>
      </w:r>
      <w:r w:rsidR="00245F07">
        <w:t>selection</w:t>
      </w:r>
      <w:r w:rsidR="00D17C95">
        <w:t xml:space="preserve">. We used these metrics to evaluate phylogenetic filtering </w:t>
      </w:r>
      <w:r w:rsidR="00245F07">
        <w:t>on</w:t>
      </w:r>
      <w:r w:rsidR="00D17C95">
        <w:t xml:space="preserve"> the prokaryotic community in the rhizosphere from its </w:t>
      </w:r>
      <w:r w:rsidR="00BF252D">
        <w:t>surrounding</w:t>
      </w:r>
      <w:r w:rsidR="00D17C95">
        <w:t xml:space="preserve"> bulk soil and in bulk soil across successive seasons. We used </w:t>
      </w:r>
      <w:proofErr w:type="gramStart"/>
      <w:r w:rsidR="00D17C95" w:rsidRPr="00122A35">
        <w:rPr>
          <w:i/>
          <w:iCs/>
        </w:rPr>
        <w:t>picante</w:t>
      </w:r>
      <w:r w:rsidR="00BF252D" w:rsidRPr="00122A35">
        <w:rPr>
          <w:i/>
          <w:iCs/>
        </w:rPr>
        <w:t>::</w:t>
      </w:r>
      <w:proofErr w:type="gramEnd"/>
      <w:r w:rsidR="00D17C95" w:rsidRPr="00122A35">
        <w:rPr>
          <w:i/>
          <w:iCs/>
        </w:rPr>
        <w:t>comdistnt</w:t>
      </w:r>
      <w:r w:rsidR="00BF252D">
        <w:t xml:space="preserve"> (Kembel et al., 2010) to compute βMNTD and custom R script to run </w:t>
      </w:r>
      <w:r w:rsidR="009E0D25">
        <w:t xml:space="preserve">999 </w:t>
      </w:r>
      <w:r w:rsidR="00BF252D">
        <w:t>permutations and pairwise contrasts.</w:t>
      </w:r>
    </w:p>
    <w:p w14:paraId="22E0BDE6" w14:textId="5B17D0A9" w:rsidR="00450180" w:rsidRDefault="00450180" w:rsidP="00450180">
      <w:pPr>
        <w:pStyle w:val="Ttulo2"/>
      </w:pPr>
      <w:r>
        <w:t>Prediction of potential functions</w:t>
      </w:r>
    </w:p>
    <w:p w14:paraId="3BACBE95" w14:textId="0FE4F2B4" w:rsidR="00450180" w:rsidRPr="000F0114" w:rsidRDefault="00450180" w:rsidP="00450180">
      <w:r>
        <w:t xml:space="preserve">The software FAPROTAX with its curated database was used to determine </w:t>
      </w:r>
      <w:r w:rsidR="0074268C">
        <w:t xml:space="preserve">metabolic functional groups in the bacteria community between conditions. </w:t>
      </w:r>
      <w:r w:rsidR="0074268C" w:rsidRPr="0074268C">
        <w:t xml:space="preserve">This database is optimized to </w:t>
      </w:r>
      <w:r w:rsidR="0074268C" w:rsidRPr="0074268C">
        <w:lastRenderedPageBreak/>
        <w:t>be used with the SILVA taxonomy and it includes more than 80 metabolic functions over 4600 taxa</w:t>
      </w:r>
      <w:r w:rsidR="0074268C">
        <w:t xml:space="preserve"> (Louca et al., 201</w:t>
      </w:r>
      <w:r w:rsidR="009C265B">
        <w:t>6</w:t>
      </w:r>
      <w:r w:rsidR="0074268C">
        <w:t>)</w:t>
      </w:r>
      <w:r w:rsidR="009C265B">
        <w:t>.</w:t>
      </w:r>
    </w:p>
    <w:p w14:paraId="476CA889" w14:textId="77777777" w:rsidR="00407B70" w:rsidRPr="00813FC5" w:rsidRDefault="00B77158" w:rsidP="00B14482">
      <w:pPr>
        <w:pStyle w:val="Ttulo1"/>
      </w:pPr>
      <w:bookmarkStart w:id="8" w:name="_lc8vlg9jb9e0" w:colFirst="0" w:colLast="0"/>
      <w:bookmarkEnd w:id="8"/>
      <w:r w:rsidRPr="00813FC5">
        <w:t>Results</w:t>
      </w:r>
    </w:p>
    <w:p w14:paraId="2E8A77B2" w14:textId="77777777" w:rsidR="00407B70" w:rsidRPr="00813FC5" w:rsidRDefault="00B77158">
      <w:r w:rsidRPr="00813FC5">
        <w:t xml:space="preserve">A total of 1,790,778 paired-end sequences were generated for the 36 samples, averaging 49,744 reads per sample (minimum = 25,032; maximum = 74,339; standard deviation, </w:t>
      </w:r>
      <w:r w:rsidRPr="008F56B3">
        <w:rPr>
          <w:i/>
          <w:iCs/>
        </w:rPr>
        <w:t>sd</w:t>
      </w:r>
      <w:r w:rsidRPr="00813FC5">
        <w:t xml:space="preserve"> = 11</w:t>
      </w:r>
      <w:r w:rsidR="008F56B3">
        <w:t>,</w:t>
      </w:r>
      <w:r w:rsidRPr="00813FC5">
        <w:t>429) (</w:t>
      </w:r>
      <w:r w:rsidRPr="00555593">
        <w:t>Table 1</w:t>
      </w:r>
      <w:r w:rsidRPr="00813FC5">
        <w:t>).</w:t>
      </w:r>
    </w:p>
    <w:p w14:paraId="111EBF09" w14:textId="77777777" w:rsidR="00407B70" w:rsidRPr="00813FC5" w:rsidRDefault="00B77158" w:rsidP="00B14482">
      <w:pPr>
        <w:pStyle w:val="Ttulo2"/>
      </w:pPr>
      <w:bookmarkStart w:id="9" w:name="_29cyuvisewld" w:colFirst="0" w:colLast="0"/>
      <w:bookmarkEnd w:id="9"/>
      <w:r w:rsidRPr="00813FC5">
        <w:t>Alpha diversity</w:t>
      </w:r>
    </w:p>
    <w:p w14:paraId="639367CD" w14:textId="77777777" w:rsidR="00407B70" w:rsidRPr="00813FC5" w:rsidRDefault="00B77158">
      <w:r w:rsidRPr="00813FC5">
        <w:t>Taken altogether, 4,898 ASVs were identified, ranging from 634 to 2,625 (</w:t>
      </w:r>
      <w:r w:rsidRPr="00C12C11">
        <w:rPr>
          <w:i/>
          <w:iCs/>
        </w:rPr>
        <w:t>sd</w:t>
      </w:r>
      <w:r w:rsidRPr="00813FC5">
        <w:t xml:space="preserve"> = 419) per sample (Table 1). All filtered variants had a phylum assigned. The proportion of ASVs successfully assigned to a given taxonomic rank decreased from 96% matching a </w:t>
      </w:r>
      <w:r w:rsidR="00C45E19">
        <w:t>c</w:t>
      </w:r>
      <w:r w:rsidRPr="00813FC5">
        <w:t xml:space="preserve">lass, 69% to an </w:t>
      </w:r>
      <w:r w:rsidR="00C45E19">
        <w:t>o</w:t>
      </w:r>
      <w:r w:rsidRPr="00813FC5">
        <w:t xml:space="preserve">rder, 58% to a </w:t>
      </w:r>
      <w:r w:rsidR="00C45E19">
        <w:t>f</w:t>
      </w:r>
      <w:r w:rsidRPr="00813FC5">
        <w:t xml:space="preserve">amily and 38% to a </w:t>
      </w:r>
      <w:r w:rsidR="00C45E19">
        <w:t>g</w:t>
      </w:r>
      <w:r w:rsidRPr="00813FC5">
        <w:t xml:space="preserve">enus (OTU table in </w:t>
      </w:r>
      <w:r w:rsidR="00AA473E">
        <w:t>SM2</w:t>
      </w:r>
      <w:r w:rsidRPr="00813FC5">
        <w:t>). Rarefaction curves showed an increase of the ASVs with greater sequencing depth, up to about 10,000 reads, after which the slope gradually decreased for most samples (</w:t>
      </w:r>
      <w:r w:rsidR="00AA473E">
        <w:t>SM3</w:t>
      </w:r>
      <w:r w:rsidRPr="005A0455">
        <w:t>)</w:t>
      </w:r>
      <w:r w:rsidRPr="00813FC5">
        <w:t xml:space="preserve">. A total of </w:t>
      </w:r>
      <w:r w:rsidR="006047D7">
        <w:t>31</w:t>
      </w:r>
      <w:r w:rsidRPr="00813FC5">
        <w:t xml:space="preserve"> bacteria phyla</w:t>
      </w:r>
      <w:r w:rsidR="006047D7">
        <w:t xml:space="preserve"> (plus eight candidate phyla)</w:t>
      </w:r>
      <w:r w:rsidRPr="00813FC5">
        <w:t xml:space="preserve"> were present in the data, with </w:t>
      </w:r>
      <w:r w:rsidRPr="005B16E9">
        <w:rPr>
          <w:i/>
          <w:iCs/>
        </w:rPr>
        <w:t>Proteobacteria</w:t>
      </w:r>
      <w:r w:rsidRPr="00813FC5">
        <w:t xml:space="preserve">, </w:t>
      </w:r>
      <w:r w:rsidRPr="005B16E9">
        <w:rPr>
          <w:i/>
          <w:iCs/>
        </w:rPr>
        <w:t>Bacteroidota</w:t>
      </w:r>
      <w:r w:rsidRPr="00813FC5">
        <w:t xml:space="preserve"> and </w:t>
      </w:r>
      <w:r w:rsidRPr="005B16E9">
        <w:rPr>
          <w:i/>
          <w:iCs/>
        </w:rPr>
        <w:t>Desulfobacterota</w:t>
      </w:r>
      <w:r w:rsidRPr="00813FC5">
        <w:t>, accounting for around 75% of the abundance in most samples (</w:t>
      </w:r>
      <w:r w:rsidRPr="00F61F86">
        <w:t>Figure</w:t>
      </w:r>
      <w:r w:rsidR="00F61F86">
        <w:t xml:space="preserve"> </w:t>
      </w:r>
      <w:r w:rsidR="00F61F86" w:rsidRPr="00F61F86">
        <w:t>2</w:t>
      </w:r>
      <w:r w:rsidRPr="00813FC5">
        <w:t>). The dominance of certain phyla changed between sampling conditions (</w:t>
      </w:r>
      <w:proofErr w:type="gramStart"/>
      <w:r w:rsidRPr="00813FC5">
        <w:t>i.e.</w:t>
      </w:r>
      <w:proofErr w:type="gramEnd"/>
      <w:r w:rsidRPr="00813FC5">
        <w:t xml:space="preserve"> season and </w:t>
      </w:r>
      <w:r w:rsidR="00F61F86">
        <w:t>zonation</w:t>
      </w:r>
      <w:r w:rsidRPr="00813FC5">
        <w:t xml:space="preserve">). Noticeably, </w:t>
      </w:r>
      <w:r w:rsidRPr="005B16E9">
        <w:rPr>
          <w:i/>
          <w:iCs/>
        </w:rPr>
        <w:t>Firmicutes</w:t>
      </w:r>
      <w:r w:rsidRPr="00813FC5">
        <w:t xml:space="preserve"> had a peak in winter, </w:t>
      </w:r>
      <w:r w:rsidRPr="005B16E9">
        <w:rPr>
          <w:i/>
          <w:iCs/>
        </w:rPr>
        <w:t>De</w:t>
      </w:r>
      <w:r w:rsidR="00A86281">
        <w:rPr>
          <w:i/>
          <w:iCs/>
        </w:rPr>
        <w:t>s</w:t>
      </w:r>
      <w:r w:rsidRPr="005B16E9">
        <w:rPr>
          <w:i/>
          <w:iCs/>
        </w:rPr>
        <w:t>ulfobacterota</w:t>
      </w:r>
      <w:r w:rsidRPr="00813FC5">
        <w:t xml:space="preserve"> were most abundant in the low marsh plots of </w:t>
      </w:r>
      <w:r w:rsidR="00F61F86">
        <w:rPr>
          <w:i/>
        </w:rPr>
        <w:t xml:space="preserve">S. </w:t>
      </w:r>
      <w:r w:rsidRPr="00813FC5">
        <w:rPr>
          <w:i/>
        </w:rPr>
        <w:t>maritima</w:t>
      </w:r>
      <w:r w:rsidRPr="00813FC5">
        <w:t xml:space="preserve">, and </w:t>
      </w:r>
      <w:r w:rsidRPr="005B16E9">
        <w:rPr>
          <w:i/>
          <w:iCs/>
        </w:rPr>
        <w:t>Campilobacterota</w:t>
      </w:r>
      <w:r w:rsidRPr="00813FC5">
        <w:t xml:space="preserve"> were more abundant in non-rhizospheric sediments. The diversity within </w:t>
      </w:r>
      <w:r w:rsidR="00F61F86">
        <w:t>a</w:t>
      </w:r>
      <w:r w:rsidRPr="00813FC5">
        <w:t xml:space="preserve">rchaea was restricted to 26 ASVs (0.12 % of overall relative abundance). </w:t>
      </w:r>
      <w:r w:rsidR="008810CF" w:rsidRPr="00813FC5">
        <w:t>All</w:t>
      </w:r>
      <w:r w:rsidRPr="00813FC5">
        <w:t xml:space="preserve"> </w:t>
      </w:r>
      <w:r w:rsidR="008810CF">
        <w:t>a</w:t>
      </w:r>
      <w:r w:rsidRPr="00813FC5">
        <w:t xml:space="preserve">rchaea corresponded to halophilic taxa from multiple genera in the </w:t>
      </w:r>
      <w:r w:rsidR="005B16E9">
        <w:t>o</w:t>
      </w:r>
      <w:r w:rsidRPr="00813FC5">
        <w:t xml:space="preserve">rder </w:t>
      </w:r>
      <w:r w:rsidRPr="005B16E9">
        <w:rPr>
          <w:i/>
          <w:iCs/>
        </w:rPr>
        <w:t>Halobactorales</w:t>
      </w:r>
      <w:r w:rsidRPr="00813FC5">
        <w:t xml:space="preserve">, </w:t>
      </w:r>
      <w:r w:rsidR="005B16E9">
        <w:t>p</w:t>
      </w:r>
      <w:r w:rsidRPr="00813FC5">
        <w:t xml:space="preserve">hylum </w:t>
      </w:r>
      <w:r w:rsidRPr="005B16E9">
        <w:rPr>
          <w:i/>
          <w:iCs/>
        </w:rPr>
        <w:t>Holobacterota</w:t>
      </w:r>
      <w:r w:rsidRPr="00813FC5">
        <w:t>.</w:t>
      </w:r>
    </w:p>
    <w:p w14:paraId="290211C5" w14:textId="77777777" w:rsidR="00407B70" w:rsidRPr="00813FC5" w:rsidRDefault="00B77158" w:rsidP="001851BB">
      <w:r w:rsidRPr="00813FC5">
        <w:t xml:space="preserve">Shannon </w:t>
      </w:r>
      <w:r>
        <w:t>diversity</w:t>
      </w:r>
      <w:r w:rsidRPr="00813FC5">
        <w:t xml:space="preserve"> varied across seasons (</w:t>
      </w:r>
      <w:r w:rsidRPr="008810CF">
        <w:rPr>
          <w:i/>
          <w:iCs/>
        </w:rPr>
        <w:t>p</w:t>
      </w:r>
      <w:r w:rsidRPr="00813FC5">
        <w:t xml:space="preserve"> = 0.01). It was greatest in spring</w:t>
      </w:r>
      <w:r w:rsidR="00F4008B">
        <w:t xml:space="preserve"> (</w:t>
      </w:r>
      <w:r w:rsidR="00F4008B" w:rsidRPr="00FB5080">
        <w:rPr>
          <w:i/>
          <w:iCs/>
        </w:rPr>
        <w:t>H’</w:t>
      </w:r>
      <w:r w:rsidR="00F4008B">
        <w:t xml:space="preserve"> = </w:t>
      </w:r>
      <w:r w:rsidR="00F4008B" w:rsidRPr="00F4008B">
        <w:t>6.39)</w:t>
      </w:r>
      <w:r w:rsidRPr="00813FC5">
        <w:t xml:space="preserve"> and decreased in the following seasons to a minimum in winter</w:t>
      </w:r>
      <w:r w:rsidR="00F4008B">
        <w:t xml:space="preserve"> (</w:t>
      </w:r>
      <w:r w:rsidR="00F4008B" w:rsidRPr="00FB5080">
        <w:rPr>
          <w:i/>
          <w:iCs/>
        </w:rPr>
        <w:t>H’</w:t>
      </w:r>
      <w:r w:rsidR="00F4008B">
        <w:t xml:space="preserve"> = 5.84)</w:t>
      </w:r>
      <w:r w:rsidRPr="00813FC5">
        <w:t xml:space="preserve"> (</w:t>
      </w:r>
      <w:r w:rsidRPr="00F61F86">
        <w:t>Figure</w:t>
      </w:r>
      <w:r w:rsidRPr="00813FC5">
        <w:t xml:space="preserve"> </w:t>
      </w:r>
      <w:r w:rsidR="005204B9">
        <w:t>3</w:t>
      </w:r>
      <w:r w:rsidR="001851BB">
        <w:t xml:space="preserve">; </w:t>
      </w:r>
      <w:r w:rsidR="00FB5080">
        <w:t>SM4</w:t>
      </w:r>
      <w:r w:rsidR="00F61F86">
        <w:t>)</w:t>
      </w:r>
      <w:r w:rsidRPr="00813FC5">
        <w:t xml:space="preserve">. </w:t>
      </w:r>
      <w:r w:rsidRPr="00813FC5">
        <w:lastRenderedPageBreak/>
        <w:t xml:space="preserve">For </w:t>
      </w:r>
      <w:r w:rsidRPr="00813FC5">
        <w:rPr>
          <w:i/>
        </w:rPr>
        <w:t xml:space="preserve">S. </w:t>
      </w:r>
      <w:r w:rsidR="00EC09D9" w:rsidRPr="00813FC5">
        <w:rPr>
          <w:i/>
        </w:rPr>
        <w:t>maritim</w:t>
      </w:r>
      <w:r w:rsidR="00EC09D9">
        <w:rPr>
          <w:i/>
        </w:rPr>
        <w:t>a</w:t>
      </w:r>
      <w:r w:rsidRPr="00813FC5">
        <w:t>, Shannon H</w:t>
      </w:r>
      <w:r w:rsidR="00F61F86">
        <w:t>’</w:t>
      </w:r>
      <w:r w:rsidRPr="00813FC5">
        <w:t xml:space="preserve"> was </w:t>
      </w:r>
      <w:r w:rsidR="00F4008B">
        <w:t xml:space="preserve">0.75 points </w:t>
      </w:r>
      <w:r w:rsidRPr="00813FC5">
        <w:t>greater in the rhizosphere compared to bulk soil (</w:t>
      </w:r>
      <w:r w:rsidRPr="00FB5080">
        <w:rPr>
          <w:i/>
          <w:iCs/>
        </w:rPr>
        <w:t>p</w:t>
      </w:r>
      <w:r w:rsidRPr="00FB5080">
        <w:rPr>
          <w:i/>
          <w:iCs/>
          <w:vertAlign w:val="subscript"/>
        </w:rPr>
        <w:t>wald-test</w:t>
      </w:r>
      <w:r w:rsidRPr="00813FC5">
        <w:t xml:space="preserve"> = 0.02), but this pattern was not consistent for other species (</w:t>
      </w:r>
      <w:r w:rsidRPr="00FB5080">
        <w:rPr>
          <w:i/>
          <w:iCs/>
        </w:rPr>
        <w:t>p</w:t>
      </w:r>
      <w:r w:rsidRPr="00FB5080">
        <w:rPr>
          <w:i/>
          <w:iCs/>
          <w:vertAlign w:val="subscript"/>
        </w:rPr>
        <w:t>wald-test</w:t>
      </w:r>
      <w:r w:rsidRPr="00813FC5">
        <w:t xml:space="preserve"> = 0.23-.93). Variance of alpha diversity was unequal across seasons depending on the species (Levene’s test: </w:t>
      </w:r>
      <w:r w:rsidRPr="00FB5080">
        <w:rPr>
          <w:i/>
          <w:iCs/>
        </w:rPr>
        <w:t>F</w:t>
      </w:r>
      <w:r w:rsidRPr="00FB5080">
        <w:rPr>
          <w:i/>
          <w:iCs/>
          <w:vertAlign w:val="subscript"/>
        </w:rPr>
        <w:t>9</w:t>
      </w:r>
      <w:r w:rsidRPr="00813FC5">
        <w:t xml:space="preserve"> = 3.0, </w:t>
      </w:r>
      <w:r w:rsidRPr="00FB5080">
        <w:rPr>
          <w:i/>
          <w:iCs/>
        </w:rPr>
        <w:t>p</w:t>
      </w:r>
      <w:r w:rsidRPr="00813FC5">
        <w:t xml:space="preserve"> = 0.01), with a more stable diversity in the plots of </w:t>
      </w:r>
      <w:r w:rsidRPr="00813FC5">
        <w:rPr>
          <w:i/>
        </w:rPr>
        <w:t xml:space="preserve">S. </w:t>
      </w:r>
      <w:r w:rsidR="00EC09D9" w:rsidRPr="00813FC5">
        <w:rPr>
          <w:i/>
        </w:rPr>
        <w:t>maritim</w:t>
      </w:r>
      <w:r w:rsidR="00EC09D9">
        <w:rPr>
          <w:i/>
        </w:rPr>
        <w:t>a</w:t>
      </w:r>
      <w:r w:rsidR="00EC09D9" w:rsidRPr="00813FC5">
        <w:rPr>
          <w:i/>
        </w:rPr>
        <w:t xml:space="preserve"> </w:t>
      </w:r>
      <w:r w:rsidRPr="00813FC5">
        <w:t>(</w:t>
      </w:r>
      <w:r w:rsidRPr="00FB5080">
        <w:rPr>
          <w:i/>
          <w:iCs/>
        </w:rPr>
        <w:t>sd</w:t>
      </w:r>
      <w:r w:rsidRPr="00FB5080">
        <w:rPr>
          <w:i/>
          <w:iCs/>
          <w:vertAlign w:val="subscript"/>
        </w:rPr>
        <w:t>S</w:t>
      </w:r>
      <w:r w:rsidR="005B16E9" w:rsidRPr="00FB5080">
        <w:rPr>
          <w:i/>
          <w:iCs/>
          <w:vertAlign w:val="subscript"/>
        </w:rPr>
        <w:t>.</w:t>
      </w:r>
      <w:r w:rsidRPr="00FB5080">
        <w:rPr>
          <w:i/>
          <w:iCs/>
          <w:vertAlign w:val="subscript"/>
        </w:rPr>
        <w:t>marit</w:t>
      </w:r>
      <w:r w:rsidR="005B16E9" w:rsidRPr="00FB5080">
        <w:rPr>
          <w:i/>
          <w:iCs/>
          <w:vertAlign w:val="subscript"/>
        </w:rPr>
        <w:t>i</w:t>
      </w:r>
      <w:r w:rsidRPr="00FB5080">
        <w:rPr>
          <w:i/>
          <w:iCs/>
          <w:vertAlign w:val="subscript"/>
        </w:rPr>
        <w:t>m</w:t>
      </w:r>
      <w:r w:rsidR="00F4008B" w:rsidRPr="00FB5080">
        <w:rPr>
          <w:i/>
          <w:iCs/>
          <w:vertAlign w:val="subscript"/>
        </w:rPr>
        <w:t>a</w:t>
      </w:r>
      <w:r w:rsidRPr="00813FC5">
        <w:t xml:space="preserve"> = 0.11; sd</w:t>
      </w:r>
      <w:r w:rsidRPr="00813FC5">
        <w:rPr>
          <w:vertAlign w:val="subscript"/>
        </w:rPr>
        <w:t>other</w:t>
      </w:r>
      <w:r w:rsidR="005B16E9">
        <w:rPr>
          <w:vertAlign w:val="subscript"/>
        </w:rPr>
        <w:t xml:space="preserve">_halophytes </w:t>
      </w:r>
      <w:r w:rsidRPr="00813FC5">
        <w:t>= 0.15-0.79).</w:t>
      </w:r>
    </w:p>
    <w:p w14:paraId="4F70746E" w14:textId="77777777" w:rsidR="00407B70" w:rsidRPr="00813FC5" w:rsidRDefault="00B77158" w:rsidP="00B14482">
      <w:pPr>
        <w:pStyle w:val="Ttulo2"/>
      </w:pPr>
      <w:bookmarkStart w:id="10" w:name="_j8dwine8xrj1" w:colFirst="0" w:colLast="0"/>
      <w:bookmarkEnd w:id="10"/>
      <w:r w:rsidRPr="00813FC5">
        <w:t>Beta diversity</w:t>
      </w:r>
    </w:p>
    <w:p w14:paraId="282F6CD7" w14:textId="447F0C7B" w:rsidR="00407B70" w:rsidRDefault="00B77158">
      <w:r w:rsidRPr="00813FC5">
        <w:t>In the ordination analysis, Dimensions 1 and 2 explained 44 and 21% of the variance, respectively (</w:t>
      </w:r>
      <w:r w:rsidR="00F4008B" w:rsidRPr="00F4008B">
        <w:t>Fig</w:t>
      </w:r>
      <w:r w:rsidR="00F4008B">
        <w:t xml:space="preserve">ure </w:t>
      </w:r>
      <w:r w:rsidR="005204B9">
        <w:t>4</w:t>
      </w:r>
      <w:r w:rsidRPr="00813FC5">
        <w:t xml:space="preserve">; </w:t>
      </w:r>
      <w:r w:rsidR="00ED5460">
        <w:t>SM5</w:t>
      </w:r>
      <w:r w:rsidRPr="00813FC5">
        <w:t xml:space="preserve">). </w:t>
      </w:r>
      <w:r w:rsidR="00402119">
        <w:t>B</w:t>
      </w:r>
      <w:r w:rsidRPr="00813FC5">
        <w:t xml:space="preserve">eta diversity was low in the plots </w:t>
      </w:r>
      <w:r w:rsidR="005B16E9">
        <w:t xml:space="preserve">of </w:t>
      </w:r>
      <w:r w:rsidRPr="00813FC5">
        <w:rPr>
          <w:i/>
        </w:rPr>
        <w:t xml:space="preserve">S. </w:t>
      </w:r>
      <w:r w:rsidR="00EC09D9" w:rsidRPr="00813FC5">
        <w:rPr>
          <w:i/>
        </w:rPr>
        <w:t>maritim</w:t>
      </w:r>
      <w:r w:rsidR="00EC09D9">
        <w:rPr>
          <w:i/>
        </w:rPr>
        <w:t>a</w:t>
      </w:r>
      <w:r w:rsidR="00EC09D9" w:rsidRPr="00813FC5">
        <w:t xml:space="preserve"> </w:t>
      </w:r>
      <w:r w:rsidRPr="00813FC5">
        <w:t xml:space="preserve">while samples from </w:t>
      </w:r>
      <w:r w:rsidRPr="00813FC5">
        <w:rPr>
          <w:i/>
        </w:rPr>
        <w:t>A. macrostachyum</w:t>
      </w:r>
      <w:r w:rsidRPr="00813FC5">
        <w:t xml:space="preserve"> were very dissimilar between seasons. Dimension 1 explained much of the variation attributed to </w:t>
      </w:r>
      <w:r w:rsidR="00402119">
        <w:t>zonation (species plots)</w:t>
      </w:r>
      <w:r w:rsidRPr="00813FC5">
        <w:t>, while Dimension 2 to rhizospheric</w:t>
      </w:r>
      <w:r w:rsidR="00402119">
        <w:t xml:space="preserve"> versus </w:t>
      </w:r>
      <w:r w:rsidRPr="00813FC5">
        <w:t>bulk soil</w:t>
      </w:r>
      <w:r w:rsidR="00402119">
        <w:t xml:space="preserve"> communities</w:t>
      </w:r>
      <w:r w:rsidRPr="00813FC5">
        <w:t>. The dendrogram from hierarchical clustering backed this effect of species the clustering (</w:t>
      </w:r>
      <w:r w:rsidR="00402119" w:rsidRPr="00402119">
        <w:t>SM6</w:t>
      </w:r>
      <w:r w:rsidRPr="00813FC5">
        <w:t>). Permutation test</w:t>
      </w:r>
      <w:r w:rsidR="00D55139">
        <w:t>s</w:t>
      </w:r>
      <w:r w:rsidRPr="00813FC5">
        <w:t xml:space="preserve"> to assess the partition of the variance among </w:t>
      </w:r>
      <w:r w:rsidR="00C15FB7">
        <w:t>explanatory conditions</w:t>
      </w:r>
      <w:r w:rsidRPr="00813FC5">
        <w:t xml:space="preserve"> showed that halophyte plot</w:t>
      </w:r>
      <w:r w:rsidR="00C15FB7">
        <w:t>s (zonation)</w:t>
      </w:r>
      <w:r w:rsidRPr="00813FC5">
        <w:t xml:space="preserve"> explained most of the beta diversity (</w:t>
      </w:r>
      <w:r w:rsidRPr="00D55139">
        <w:rPr>
          <w:i/>
          <w:iCs/>
        </w:rPr>
        <w:t>R</w:t>
      </w:r>
      <w:r w:rsidRPr="00D55139">
        <w:rPr>
          <w:i/>
          <w:iCs/>
          <w:vertAlign w:val="superscript"/>
        </w:rPr>
        <w:t>2</w:t>
      </w:r>
      <w:r w:rsidRPr="00813FC5">
        <w:t xml:space="preserve"> = 0.50; </w:t>
      </w:r>
      <w:r w:rsidRPr="00D55139">
        <w:rPr>
          <w:i/>
          <w:iCs/>
        </w:rPr>
        <w:t>p</w:t>
      </w:r>
      <w:r w:rsidRPr="00813FC5">
        <w:t xml:space="preserve"> &lt; 0.001), whereas rhizosphere (</w:t>
      </w:r>
      <w:r w:rsidRPr="00D55139">
        <w:rPr>
          <w:i/>
          <w:iCs/>
        </w:rPr>
        <w:t>R</w:t>
      </w:r>
      <w:r w:rsidR="00D55139" w:rsidRPr="00D55139">
        <w:rPr>
          <w:i/>
          <w:iCs/>
          <w:vertAlign w:val="superscript"/>
        </w:rPr>
        <w:t>2</w:t>
      </w:r>
      <w:r w:rsidRPr="00813FC5">
        <w:t xml:space="preserve"> = 0.07</w:t>
      </w:r>
      <w:r w:rsidR="00D55139">
        <w:t>;</w:t>
      </w:r>
      <w:r w:rsidRPr="00813FC5">
        <w:t xml:space="preserve"> </w:t>
      </w:r>
      <w:r w:rsidR="00D55139" w:rsidRPr="00D55139">
        <w:rPr>
          <w:i/>
          <w:iCs/>
        </w:rPr>
        <w:t>p</w:t>
      </w:r>
      <w:r w:rsidRPr="00813FC5">
        <w:t xml:space="preserve"> &lt; 0.001) and season (</w:t>
      </w:r>
      <w:r w:rsidRPr="00D55139">
        <w:rPr>
          <w:i/>
          <w:iCs/>
        </w:rPr>
        <w:t>R</w:t>
      </w:r>
      <w:r w:rsidR="00D55139" w:rsidRPr="00D55139">
        <w:rPr>
          <w:i/>
          <w:iCs/>
          <w:vertAlign w:val="superscript"/>
        </w:rPr>
        <w:t>2</w:t>
      </w:r>
      <w:r w:rsidRPr="00813FC5">
        <w:t xml:space="preserve"> = 0.14</w:t>
      </w:r>
      <w:r w:rsidR="00D55139">
        <w:t>;</w:t>
      </w:r>
      <w:r w:rsidRPr="00813FC5">
        <w:t xml:space="preserve"> </w:t>
      </w:r>
      <w:r w:rsidRPr="00D55139">
        <w:rPr>
          <w:i/>
          <w:iCs/>
        </w:rPr>
        <w:t>p</w:t>
      </w:r>
      <w:r w:rsidRPr="00813FC5">
        <w:t xml:space="preserve"> &lt; 0.001) explained less of the variation</w:t>
      </w:r>
      <w:r w:rsidR="003F36D7">
        <w:t>,</w:t>
      </w:r>
      <w:r w:rsidRPr="00813FC5">
        <w:t xml:space="preserve"> and only when controlling for species (</w:t>
      </w:r>
      <w:r w:rsidRPr="00C15FB7">
        <w:t xml:space="preserve">Table </w:t>
      </w:r>
      <w:r w:rsidR="00C15FB7" w:rsidRPr="00C15FB7">
        <w:t>2</w:t>
      </w:r>
      <w:r w:rsidRPr="00C15FB7">
        <w:t>)</w:t>
      </w:r>
      <w:r w:rsidRPr="00813FC5">
        <w:t>.</w:t>
      </w:r>
    </w:p>
    <w:p w14:paraId="590E9829" w14:textId="586D4169" w:rsidR="007E71A9" w:rsidRPr="00813FC5" w:rsidRDefault="007E71A9">
      <w:r>
        <w:t xml:space="preserve">The phylogenetic turnover in pairwise samples using the βMNTD </w:t>
      </w:r>
      <w:r w:rsidR="0093606D">
        <w:t>yielded in most cases lower values of observed βMNTD versus permuted βMNTD, which indicates</w:t>
      </w:r>
      <w:r>
        <w:t xml:space="preserve"> selection on the bacterial community in the rhizosphere of all the halophytes studied in at least one of the seasons (SM</w:t>
      </w:r>
      <w:r w:rsidR="009E0D25">
        <w:t>7</w:t>
      </w:r>
      <w:r>
        <w:t xml:space="preserve">). For </w:t>
      </w:r>
      <w:r w:rsidRPr="00122A35">
        <w:rPr>
          <w:i/>
          <w:iCs/>
        </w:rPr>
        <w:t>Spartina maritima</w:t>
      </w:r>
      <w:r>
        <w:t>, the pressure of this selection was consistent across all seasons, wh</w:t>
      </w:r>
      <w:r w:rsidR="00243083">
        <w:t>e</w:t>
      </w:r>
      <w:r>
        <w:t xml:space="preserve">reas for the other species the effect varied between seasons. </w:t>
      </w:r>
      <w:r w:rsidR="00232E8A">
        <w:t xml:space="preserve">Regarding the selection across successive seasons, pairwise contrasts of bulk soil across successive seasons </w:t>
      </w:r>
      <w:r w:rsidR="0093606D">
        <w:t xml:space="preserve">also </w:t>
      </w:r>
      <w:r w:rsidR="00232E8A">
        <w:t>revealed</w:t>
      </w:r>
      <w:r w:rsidR="0093606D">
        <w:t xml:space="preserve"> lower values of observed βMNTD versus permuted βMNTD. This indicates </w:t>
      </w:r>
      <w:r w:rsidR="00232E8A">
        <w:t>phylogenetic filtering at all stages of the succession, although th</w:t>
      </w:r>
      <w:r w:rsidR="0093606D">
        <w:t xml:space="preserve">is effect was </w:t>
      </w:r>
      <w:r w:rsidR="00983E3D">
        <w:t>little or</w:t>
      </w:r>
      <w:r w:rsidR="0093606D">
        <w:t xml:space="preserve"> even non-significant </w:t>
      </w:r>
      <w:r w:rsidR="00232E8A">
        <w:t xml:space="preserve">in the low marsh </w:t>
      </w:r>
      <w:r w:rsidR="00AF6ABF" w:rsidRPr="005C5EF9">
        <w:rPr>
          <w:i/>
          <w:iCs/>
        </w:rPr>
        <w:t>Spartina maritima</w:t>
      </w:r>
      <w:r w:rsidR="00AF6ABF">
        <w:t xml:space="preserve"> </w:t>
      </w:r>
      <w:r w:rsidR="00232E8A">
        <w:t>plots (SM</w:t>
      </w:r>
      <w:r w:rsidR="009E0D25">
        <w:t>7</w:t>
      </w:r>
      <w:r w:rsidR="00232E8A">
        <w:t>)</w:t>
      </w:r>
      <w:r w:rsidR="00AF6ABF">
        <w:t>.</w:t>
      </w:r>
    </w:p>
    <w:p w14:paraId="3E6F3585" w14:textId="77777777" w:rsidR="00407B70" w:rsidRPr="00813FC5" w:rsidRDefault="00B77158" w:rsidP="00B14482">
      <w:pPr>
        <w:pStyle w:val="Ttulo2"/>
      </w:pPr>
      <w:bookmarkStart w:id="11" w:name="_ln523v3izzcr" w:colFirst="0" w:colLast="0"/>
      <w:bookmarkEnd w:id="11"/>
      <w:r w:rsidRPr="00813FC5">
        <w:lastRenderedPageBreak/>
        <w:t>Differential abundances</w:t>
      </w:r>
    </w:p>
    <w:p w14:paraId="4B64F8BF" w14:textId="2DAA42FC" w:rsidR="00407B70" w:rsidRPr="00813FC5" w:rsidRDefault="00B77158">
      <w:r w:rsidRPr="00813FC5">
        <w:t xml:space="preserve">ASVs were aggregated into the 229 families identified from Bacteria and Archaea for the comparison of differential abundances between conditions. Around ⅔ of the families (n = 148) </w:t>
      </w:r>
      <w:r w:rsidR="00CE19F9">
        <w:t>changed their</w:t>
      </w:r>
      <w:r w:rsidRPr="00813FC5">
        <w:t xml:space="preserve"> abundances associated with a specific halophyte plot </w:t>
      </w:r>
      <w:r w:rsidR="007B3B10">
        <w:t>(Table 3)</w:t>
      </w:r>
      <w:r w:rsidRPr="00813FC5">
        <w:t xml:space="preserve">. Particularly, the plots from low marsh </w:t>
      </w:r>
      <w:r w:rsidRPr="00813FC5">
        <w:rPr>
          <w:i/>
        </w:rPr>
        <w:t xml:space="preserve">S. </w:t>
      </w:r>
      <w:r w:rsidR="00EC09D9" w:rsidRPr="00813FC5">
        <w:rPr>
          <w:i/>
        </w:rPr>
        <w:t>maritim</w:t>
      </w:r>
      <w:r w:rsidR="00EC09D9">
        <w:rPr>
          <w:i/>
        </w:rPr>
        <w:t>a</w:t>
      </w:r>
      <w:r w:rsidR="00EC09D9" w:rsidRPr="00813FC5">
        <w:t xml:space="preserve"> </w:t>
      </w:r>
      <w:r w:rsidRPr="00813FC5">
        <w:t xml:space="preserve">were the most differentiated with respect to the others. </w:t>
      </w:r>
      <w:r w:rsidR="00793837">
        <w:t>M</w:t>
      </w:r>
      <w:r w:rsidRPr="00813FC5">
        <w:t xml:space="preserve">ultiple families from </w:t>
      </w:r>
      <w:r w:rsidRPr="00793837">
        <w:rPr>
          <w:i/>
          <w:iCs/>
        </w:rPr>
        <w:t>Desulfobacterota</w:t>
      </w:r>
      <w:r w:rsidRPr="00813FC5">
        <w:t xml:space="preserve"> were very abundant in </w:t>
      </w:r>
      <w:r w:rsidRPr="00813FC5">
        <w:rPr>
          <w:i/>
        </w:rPr>
        <w:t xml:space="preserve">S. </w:t>
      </w:r>
      <w:r w:rsidR="00EC09D9">
        <w:rPr>
          <w:i/>
        </w:rPr>
        <w:t>maritim</w:t>
      </w:r>
      <w:r w:rsidR="007B3B10">
        <w:rPr>
          <w:i/>
        </w:rPr>
        <w:t>a</w:t>
      </w:r>
      <w:r w:rsidR="00EC09D9">
        <w:rPr>
          <w:i/>
        </w:rPr>
        <w:t xml:space="preserve"> </w:t>
      </w:r>
      <w:r w:rsidRPr="00813FC5">
        <w:t xml:space="preserve">compared with the other halophytes plots, while many from </w:t>
      </w:r>
      <w:r w:rsidRPr="00793837">
        <w:rPr>
          <w:i/>
          <w:iCs/>
        </w:rPr>
        <w:t>Actinobacterota</w:t>
      </w:r>
      <w:r w:rsidRPr="00813FC5">
        <w:t xml:space="preserve"> and </w:t>
      </w:r>
      <w:r w:rsidRPr="00793837">
        <w:rPr>
          <w:i/>
          <w:iCs/>
        </w:rPr>
        <w:t>Proteobacteria</w:t>
      </w:r>
      <w:r w:rsidRPr="00813FC5">
        <w:t xml:space="preserve"> were less frequent </w:t>
      </w:r>
      <w:r w:rsidR="00937797">
        <w:t>(</w:t>
      </w:r>
      <w:r w:rsidR="00937797" w:rsidRPr="00937797">
        <w:t>SM</w:t>
      </w:r>
      <w:r w:rsidR="00BA1EE8">
        <w:t>8</w:t>
      </w:r>
      <w:r w:rsidR="00937797" w:rsidRPr="00937797">
        <w:t xml:space="preserve"> and SM</w:t>
      </w:r>
      <w:r w:rsidR="00BA1EE8">
        <w:t>9</w:t>
      </w:r>
      <w:r w:rsidR="005676D7">
        <w:t>.A</w:t>
      </w:r>
      <w:r w:rsidR="00937797" w:rsidRPr="00937797">
        <w:t>).</w:t>
      </w:r>
    </w:p>
    <w:p w14:paraId="7BA79186" w14:textId="49F2911F" w:rsidR="00407B70" w:rsidRPr="00813FC5" w:rsidRDefault="00B77158">
      <w:r w:rsidRPr="00813FC5">
        <w:t xml:space="preserve">The rhizosphere exerted a strong effect on the number of families with differential distribution in the </w:t>
      </w:r>
      <w:r w:rsidR="00700D24">
        <w:t>plots</w:t>
      </w:r>
      <w:r w:rsidRPr="00813FC5">
        <w:t xml:space="preserve"> of </w:t>
      </w:r>
      <w:r w:rsidRPr="00813FC5">
        <w:rPr>
          <w:i/>
        </w:rPr>
        <w:t xml:space="preserve">S. </w:t>
      </w:r>
      <w:r w:rsidR="00EC09D9" w:rsidRPr="00813FC5">
        <w:rPr>
          <w:i/>
        </w:rPr>
        <w:t>maritim</w:t>
      </w:r>
      <w:r w:rsidR="00EC09D9">
        <w:rPr>
          <w:i/>
        </w:rPr>
        <w:t>a</w:t>
      </w:r>
      <w:r w:rsidR="00EC09D9" w:rsidRPr="00813FC5">
        <w:t xml:space="preserve"> </w:t>
      </w:r>
      <w:r w:rsidRPr="00813FC5">
        <w:t>(n = 40)</w:t>
      </w:r>
      <w:r w:rsidR="00E544ED">
        <w:t>,</w:t>
      </w:r>
      <w:r w:rsidRPr="00813FC5">
        <w:t xml:space="preserve"> </w:t>
      </w:r>
      <w:r w:rsidRPr="00813FC5">
        <w:rPr>
          <w:i/>
        </w:rPr>
        <w:t>A. portulacoides</w:t>
      </w:r>
      <w:r w:rsidRPr="00813FC5">
        <w:t xml:space="preserve"> (n = 28)</w:t>
      </w:r>
      <w:r w:rsidR="00E544ED">
        <w:t xml:space="preserve"> and </w:t>
      </w:r>
      <w:r w:rsidR="00E544ED" w:rsidRPr="003E4652">
        <w:rPr>
          <w:i/>
          <w:iCs/>
        </w:rPr>
        <w:t>S. densiflora</w:t>
      </w:r>
      <w:r w:rsidR="00E544ED">
        <w:t xml:space="preserve"> (n = 18)</w:t>
      </w:r>
      <w:r w:rsidRPr="00813FC5">
        <w:t xml:space="preserve">, but </w:t>
      </w:r>
      <w:r w:rsidR="00647788">
        <w:t xml:space="preserve">it </w:t>
      </w:r>
      <w:r w:rsidRPr="00813FC5">
        <w:t xml:space="preserve">had no effect on </w:t>
      </w:r>
      <w:r w:rsidRPr="00813FC5">
        <w:rPr>
          <w:i/>
        </w:rPr>
        <w:t>A. macrostachyum</w:t>
      </w:r>
      <w:r w:rsidRPr="00813FC5">
        <w:t xml:space="preserve"> (n = 0) nor </w:t>
      </w:r>
      <w:r w:rsidRPr="00813FC5">
        <w:rPr>
          <w:i/>
        </w:rPr>
        <w:t>S. ramosissima</w:t>
      </w:r>
      <w:r w:rsidRPr="00813FC5">
        <w:t xml:space="preserve"> (n = 0)</w:t>
      </w:r>
      <w:r w:rsidR="003E4652">
        <w:t xml:space="preserve"> (Table 3; SM</w:t>
      </w:r>
      <w:r w:rsidR="00BA1EE8">
        <w:t>8</w:t>
      </w:r>
      <w:r w:rsidR="003E4652">
        <w:t xml:space="preserve"> and SM</w:t>
      </w:r>
      <w:r w:rsidR="00BA1EE8">
        <w:t>9</w:t>
      </w:r>
      <w:r w:rsidR="003E4652">
        <w:t>.B)</w:t>
      </w:r>
      <w:r w:rsidRPr="00813FC5">
        <w:t xml:space="preserve">. However, the taxa associated with the rhizosphere </w:t>
      </w:r>
      <w:r w:rsidR="00A97EEE">
        <w:t>were species-specific</w:t>
      </w:r>
      <w:r w:rsidRPr="00813FC5">
        <w:t xml:space="preserve"> </w:t>
      </w:r>
      <w:r w:rsidR="003E4652">
        <w:t>(Figure 5).</w:t>
      </w:r>
    </w:p>
    <w:p w14:paraId="6686AF39" w14:textId="5CE93190" w:rsidR="00407B70" w:rsidRDefault="00B77158">
      <w:r w:rsidRPr="00813FC5">
        <w:t xml:space="preserve">Finally, there was a </w:t>
      </w:r>
      <w:r w:rsidR="00CF5001">
        <w:t>seasonal</w:t>
      </w:r>
      <w:r w:rsidRPr="00813FC5">
        <w:t xml:space="preserve"> effect on families' abundances. Thereby, </w:t>
      </w:r>
      <w:r w:rsidR="00CF5001">
        <w:t xml:space="preserve">warmer seasons had </w:t>
      </w:r>
      <w:r w:rsidRPr="00813FC5">
        <w:t>17-20 families</w:t>
      </w:r>
      <w:r w:rsidR="00CF5001">
        <w:t xml:space="preserve"> overrepresented</w:t>
      </w:r>
      <w:r w:rsidRPr="00813FC5">
        <w:t xml:space="preserve"> compared to </w:t>
      </w:r>
      <w:r w:rsidR="00CF5001">
        <w:t>winter</w:t>
      </w:r>
      <w:r w:rsidRPr="00813FC5">
        <w:t xml:space="preserve">. </w:t>
      </w:r>
      <w:r w:rsidR="003E4652">
        <w:t>W</w:t>
      </w:r>
      <w:r w:rsidRPr="00813FC5">
        <w:t>armer seasons</w:t>
      </w:r>
      <w:r w:rsidR="00CF5001">
        <w:t xml:space="preserve"> differed little between them</w:t>
      </w:r>
      <w:r w:rsidRPr="00813FC5">
        <w:t xml:space="preserve">, </w:t>
      </w:r>
      <w:r w:rsidR="00CF5001">
        <w:t>and</w:t>
      </w:r>
      <w:r w:rsidRPr="00813FC5">
        <w:t xml:space="preserve"> only two families differed at most</w:t>
      </w:r>
      <w:r w:rsidR="00B81037">
        <w:t xml:space="preserve"> (Table 3)</w:t>
      </w:r>
      <w:r w:rsidRPr="00813FC5">
        <w:t xml:space="preserve">. Particularly, some groups from </w:t>
      </w:r>
      <w:r w:rsidRPr="00CF5001">
        <w:rPr>
          <w:i/>
          <w:iCs/>
        </w:rPr>
        <w:t>Firmicutes</w:t>
      </w:r>
      <w:r w:rsidR="00CF5001">
        <w:t xml:space="preserve"> and </w:t>
      </w:r>
      <w:r w:rsidRPr="00CF5001">
        <w:rPr>
          <w:i/>
          <w:iCs/>
        </w:rPr>
        <w:t>Actinobacteriota</w:t>
      </w:r>
      <w:r w:rsidRPr="00813FC5">
        <w:t xml:space="preserve"> were more abundant in winter, whereas multiple groups of </w:t>
      </w:r>
      <w:r w:rsidRPr="00566B0A">
        <w:rPr>
          <w:i/>
          <w:iCs/>
        </w:rPr>
        <w:t>Bacteroidota</w:t>
      </w:r>
      <w:r w:rsidR="00566B0A">
        <w:t xml:space="preserve"> and </w:t>
      </w:r>
      <w:r w:rsidRPr="00566B0A">
        <w:rPr>
          <w:i/>
          <w:iCs/>
        </w:rPr>
        <w:t>Proteobacteria</w:t>
      </w:r>
      <w:r w:rsidRPr="00813FC5">
        <w:t xml:space="preserve"> were more abundant in the warmer seasons </w:t>
      </w:r>
      <w:r w:rsidR="00B81037">
        <w:t>(SM</w:t>
      </w:r>
      <w:r w:rsidR="00BA1EE8">
        <w:t>8</w:t>
      </w:r>
      <w:r w:rsidR="00B81037">
        <w:t xml:space="preserve"> and</w:t>
      </w:r>
      <w:r w:rsidR="00B81037" w:rsidRPr="00B81037">
        <w:t xml:space="preserve"> </w:t>
      </w:r>
      <w:r w:rsidR="00B81037">
        <w:t>SM</w:t>
      </w:r>
      <w:r w:rsidR="00BA1EE8">
        <w:t>9</w:t>
      </w:r>
      <w:r w:rsidR="00B81037">
        <w:t>.C).</w:t>
      </w:r>
    </w:p>
    <w:p w14:paraId="7E998607" w14:textId="30CFCCAB" w:rsidR="00EE7FDF" w:rsidRDefault="00EE7FDF" w:rsidP="00122A35">
      <w:pPr>
        <w:pStyle w:val="Ttulo2"/>
      </w:pPr>
      <w:r>
        <w:t>Prediction of functions</w:t>
      </w:r>
    </w:p>
    <w:p w14:paraId="2EEB8122" w14:textId="7E8639B0" w:rsidR="00EE7FDF" w:rsidRDefault="00752ABA" w:rsidP="00F9286B">
      <w:r>
        <w:t>In the FAPROTAX analysis</w:t>
      </w:r>
      <w:r w:rsidR="009E0D25">
        <w:t>,</w:t>
      </w:r>
      <w:r>
        <w:t xml:space="preserve"> 616 ASVs were assigned to at least one group. </w:t>
      </w:r>
      <w:r w:rsidR="009E0D25">
        <w:t>M</w:t>
      </w:r>
      <w:r w:rsidR="00F9286B">
        <w:t>etaboli</w:t>
      </w:r>
      <w:r w:rsidR="009E0D25">
        <w:t>c</w:t>
      </w:r>
      <w:r w:rsidR="00F9286B">
        <w:t xml:space="preserve"> function</w:t>
      </w:r>
      <w:r w:rsidR="009E0D25">
        <w:t>s</w:t>
      </w:r>
      <w:r w:rsidR="00F9286B">
        <w:t xml:space="preserve"> </w:t>
      </w:r>
      <w:r>
        <w:t xml:space="preserve">related to sulfur cycling </w:t>
      </w:r>
      <w:r w:rsidR="009E0D25">
        <w:t>were</w:t>
      </w:r>
      <w:r>
        <w:t xml:space="preserve"> especially prevalent in soils from low marsh </w:t>
      </w:r>
      <w:r w:rsidR="00F9286B">
        <w:t xml:space="preserve">compared with the rest of locations </w:t>
      </w:r>
      <w:r>
        <w:t>(SM</w:t>
      </w:r>
      <w:r w:rsidR="00BA1EE8">
        <w:t>10</w:t>
      </w:r>
      <w:r>
        <w:t>).</w:t>
      </w:r>
    </w:p>
    <w:p w14:paraId="57FD0D20" w14:textId="77777777" w:rsidR="00407B70" w:rsidRPr="00813FC5" w:rsidRDefault="00B77158" w:rsidP="00B14482">
      <w:pPr>
        <w:pStyle w:val="Ttulo1"/>
      </w:pPr>
      <w:bookmarkStart w:id="12" w:name="_qacoiv1pxupl" w:colFirst="0" w:colLast="0"/>
      <w:bookmarkEnd w:id="12"/>
      <w:r w:rsidRPr="00813FC5">
        <w:lastRenderedPageBreak/>
        <w:t>Discussion</w:t>
      </w:r>
    </w:p>
    <w:p w14:paraId="21ED624A" w14:textId="77777777" w:rsidR="009D2F9F" w:rsidRDefault="00BB7D8A" w:rsidP="00EE4264">
      <w:pPr>
        <w:shd w:val="clear" w:color="auto" w:fill="FFFFFF"/>
        <w:spacing w:after="200"/>
        <w:rPr>
          <w:color w:val="131413"/>
        </w:rPr>
      </w:pPr>
      <w:r>
        <w:rPr>
          <w:color w:val="131413"/>
        </w:rPr>
        <w:t xml:space="preserve">We studied diversity of bacteria in marsh soils from Southern </w:t>
      </w:r>
      <w:proofErr w:type="gramStart"/>
      <w:r>
        <w:rPr>
          <w:color w:val="131413"/>
        </w:rPr>
        <w:t>Spain, and</w:t>
      </w:r>
      <w:proofErr w:type="gramEnd"/>
      <w:r>
        <w:rPr>
          <w:color w:val="131413"/>
        </w:rPr>
        <w:t xml:space="preserve"> show envir</w:t>
      </w:r>
      <w:r w:rsidR="001F3440">
        <w:rPr>
          <w:color w:val="131413"/>
        </w:rPr>
        <w:t>onmental factors</w:t>
      </w:r>
      <w:r w:rsidR="00571E24">
        <w:rPr>
          <w:color w:val="131413"/>
        </w:rPr>
        <w:t xml:space="preserve"> </w:t>
      </w:r>
      <w:r w:rsidR="00DF0E99">
        <w:rPr>
          <w:color w:val="131413"/>
        </w:rPr>
        <w:t xml:space="preserve">and halophytic vegetation </w:t>
      </w:r>
      <w:r w:rsidR="00571E24">
        <w:rPr>
          <w:color w:val="131413"/>
        </w:rPr>
        <w:t>interact to</w:t>
      </w:r>
      <w:r w:rsidR="001F3440">
        <w:rPr>
          <w:color w:val="131413"/>
        </w:rPr>
        <w:t xml:space="preserve"> </w:t>
      </w:r>
      <w:r w:rsidR="00DF55D9">
        <w:rPr>
          <w:color w:val="131413"/>
        </w:rPr>
        <w:t>structure</w:t>
      </w:r>
      <w:r w:rsidR="001F3440">
        <w:rPr>
          <w:color w:val="131413"/>
        </w:rPr>
        <w:t xml:space="preserve"> </w:t>
      </w:r>
      <w:r w:rsidR="00571E24">
        <w:rPr>
          <w:color w:val="131413"/>
        </w:rPr>
        <w:t>communit</w:t>
      </w:r>
      <w:r w:rsidR="00DF55D9">
        <w:rPr>
          <w:color w:val="131413"/>
        </w:rPr>
        <w:t>ies</w:t>
      </w:r>
      <w:r w:rsidR="00571E24">
        <w:rPr>
          <w:color w:val="131413"/>
        </w:rPr>
        <w:t xml:space="preserve">. </w:t>
      </w:r>
      <w:r w:rsidR="00DF0E99">
        <w:rPr>
          <w:color w:val="131413"/>
        </w:rPr>
        <w:t>Thus, t</w:t>
      </w:r>
      <w:r w:rsidR="00BA7DF9">
        <w:rPr>
          <w:color w:val="131413"/>
        </w:rPr>
        <w:t>he</w:t>
      </w:r>
      <w:r w:rsidR="00794ECF">
        <w:rPr>
          <w:color w:val="131413"/>
        </w:rPr>
        <w:t xml:space="preserve"> halophyte patches</w:t>
      </w:r>
      <w:r w:rsidR="008C630C">
        <w:rPr>
          <w:color w:val="131413"/>
        </w:rPr>
        <w:t xml:space="preserve"> </w:t>
      </w:r>
      <w:r w:rsidR="00BA7DF9">
        <w:rPr>
          <w:color w:val="131413"/>
        </w:rPr>
        <w:t xml:space="preserve">characteristic to the </w:t>
      </w:r>
      <w:r w:rsidR="00794ECF">
        <w:rPr>
          <w:color w:val="131413"/>
        </w:rPr>
        <w:t>different</w:t>
      </w:r>
      <w:r w:rsidR="00571E24">
        <w:rPr>
          <w:color w:val="131413"/>
        </w:rPr>
        <w:t xml:space="preserve"> </w:t>
      </w:r>
      <w:r w:rsidR="00794ECF">
        <w:rPr>
          <w:color w:val="131413"/>
        </w:rPr>
        <w:t xml:space="preserve">stages </w:t>
      </w:r>
      <w:r w:rsidR="00801DC8">
        <w:rPr>
          <w:color w:val="131413"/>
        </w:rPr>
        <w:t xml:space="preserve">in the chronosequence </w:t>
      </w:r>
      <w:r w:rsidR="00EB5D15">
        <w:rPr>
          <w:color w:val="131413"/>
        </w:rPr>
        <w:t>were</w:t>
      </w:r>
      <w:r w:rsidR="00571E24">
        <w:rPr>
          <w:color w:val="131413"/>
        </w:rPr>
        <w:t xml:space="preserve"> strong</w:t>
      </w:r>
      <w:r w:rsidR="00EB5D15">
        <w:rPr>
          <w:color w:val="131413"/>
        </w:rPr>
        <w:t xml:space="preserve"> </w:t>
      </w:r>
      <w:r w:rsidR="00571E24">
        <w:rPr>
          <w:color w:val="131413"/>
        </w:rPr>
        <w:t>determin</w:t>
      </w:r>
      <w:r w:rsidR="00EB5D15">
        <w:rPr>
          <w:color w:val="131413"/>
        </w:rPr>
        <w:t>ants of</w:t>
      </w:r>
      <w:r w:rsidR="00571E24">
        <w:rPr>
          <w:color w:val="131413"/>
        </w:rPr>
        <w:t xml:space="preserve"> bacteria diversity</w:t>
      </w:r>
      <w:r w:rsidR="00C86D2C">
        <w:rPr>
          <w:color w:val="131413"/>
        </w:rPr>
        <w:t>:</w:t>
      </w:r>
      <w:r w:rsidR="008C630C">
        <w:rPr>
          <w:color w:val="131413"/>
        </w:rPr>
        <w:t xml:space="preserve"> 50% of beta diversity was explained by this factor, while rhizosphere and season accounted for the 7% and 14%, respectively (Table </w:t>
      </w:r>
      <w:r>
        <w:rPr>
          <w:color w:val="131413"/>
        </w:rPr>
        <w:t>2</w:t>
      </w:r>
      <w:r w:rsidR="008C630C">
        <w:rPr>
          <w:color w:val="131413"/>
        </w:rPr>
        <w:t>).</w:t>
      </w:r>
    </w:p>
    <w:p w14:paraId="2AE0664F" w14:textId="3C9F86C3" w:rsidR="0066230A" w:rsidRPr="0028002E" w:rsidRDefault="004772E0" w:rsidP="00CB358D">
      <w:r>
        <w:rPr>
          <w:color w:val="131413"/>
        </w:rPr>
        <w:t>Communities</w:t>
      </w:r>
      <w:r w:rsidR="00F20EEA">
        <w:rPr>
          <w:color w:val="131413"/>
        </w:rPr>
        <w:t xml:space="preserve"> from soils</w:t>
      </w:r>
      <w:r w:rsidR="007D639D">
        <w:rPr>
          <w:color w:val="131413"/>
        </w:rPr>
        <w:t xml:space="preserve"> </w:t>
      </w:r>
      <w:r w:rsidR="00BA7DF9">
        <w:rPr>
          <w:color w:val="131413"/>
        </w:rPr>
        <w:t>in</w:t>
      </w:r>
      <w:r w:rsidR="007D639D">
        <w:rPr>
          <w:color w:val="131413"/>
        </w:rPr>
        <w:t xml:space="preserve"> the initial stages </w:t>
      </w:r>
      <w:r w:rsidR="00F20EEA">
        <w:rPr>
          <w:color w:val="131413"/>
        </w:rPr>
        <w:t>in</w:t>
      </w:r>
      <w:r w:rsidR="007D639D">
        <w:rPr>
          <w:color w:val="131413"/>
        </w:rPr>
        <w:t xml:space="preserve"> the succession, associated to </w:t>
      </w:r>
      <w:r w:rsidR="007D639D" w:rsidRPr="007D639D">
        <w:rPr>
          <w:i/>
          <w:iCs/>
          <w:color w:val="131413"/>
        </w:rPr>
        <w:t xml:space="preserve">S. </w:t>
      </w:r>
      <w:r w:rsidR="00DF0E99" w:rsidRPr="007D639D">
        <w:rPr>
          <w:i/>
          <w:iCs/>
          <w:color w:val="131413"/>
        </w:rPr>
        <w:t>maritim</w:t>
      </w:r>
      <w:r w:rsidR="00DF0E99">
        <w:rPr>
          <w:i/>
          <w:iCs/>
          <w:color w:val="131413"/>
        </w:rPr>
        <w:t>a</w:t>
      </w:r>
      <w:r w:rsidR="007D639D">
        <w:rPr>
          <w:color w:val="131413"/>
        </w:rPr>
        <w:t>, were highly differentiated compared to th</w:t>
      </w:r>
      <w:r w:rsidR="00F20EEA">
        <w:rPr>
          <w:color w:val="131413"/>
        </w:rPr>
        <w:t>ose</w:t>
      </w:r>
      <w:r w:rsidR="00BA7DF9">
        <w:rPr>
          <w:color w:val="131413"/>
        </w:rPr>
        <w:t xml:space="preserve"> from</w:t>
      </w:r>
      <w:r w:rsidR="00F20EEA">
        <w:rPr>
          <w:color w:val="131413"/>
        </w:rPr>
        <w:t xml:space="preserve"> </w:t>
      </w:r>
      <w:r w:rsidR="007D639D">
        <w:rPr>
          <w:color w:val="131413"/>
        </w:rPr>
        <w:t xml:space="preserve">later stages (Table </w:t>
      </w:r>
      <w:r w:rsidR="0064528B">
        <w:rPr>
          <w:color w:val="131413"/>
        </w:rPr>
        <w:t>3</w:t>
      </w:r>
      <w:r w:rsidR="007D639D">
        <w:rPr>
          <w:color w:val="131413"/>
        </w:rPr>
        <w:t>; SM</w:t>
      </w:r>
      <w:r w:rsidR="00BA1EE8">
        <w:rPr>
          <w:color w:val="131413"/>
        </w:rPr>
        <w:t>9</w:t>
      </w:r>
      <w:r w:rsidR="0064528B">
        <w:rPr>
          <w:color w:val="131413"/>
        </w:rPr>
        <w:t>.A)</w:t>
      </w:r>
      <w:r w:rsidR="007D639D" w:rsidRPr="0064528B">
        <w:rPr>
          <w:color w:val="131413"/>
        </w:rPr>
        <w:t>.</w:t>
      </w:r>
      <w:r w:rsidRPr="0064528B">
        <w:rPr>
          <w:color w:val="131413"/>
        </w:rPr>
        <w:t xml:space="preserve"> </w:t>
      </w:r>
      <w:r>
        <w:rPr>
          <w:color w:val="131413"/>
        </w:rPr>
        <w:t>The</w:t>
      </w:r>
      <w:r w:rsidR="00A7210B">
        <w:rPr>
          <w:color w:val="131413"/>
        </w:rPr>
        <w:t xml:space="preserve"> mechanisms </w:t>
      </w:r>
      <w:r>
        <w:rPr>
          <w:color w:val="131413"/>
        </w:rPr>
        <w:t>causing this structure</w:t>
      </w:r>
      <w:r w:rsidR="00A7210B">
        <w:rPr>
          <w:color w:val="131413"/>
        </w:rPr>
        <w:t xml:space="preserve"> across the chronosequence are debated</w:t>
      </w:r>
      <w:r w:rsidR="00CF5163">
        <w:rPr>
          <w:color w:val="131413"/>
        </w:rPr>
        <w:t>,</w:t>
      </w:r>
      <w:r w:rsidR="00A7210B">
        <w:rPr>
          <w:color w:val="131413"/>
        </w:rPr>
        <w:t xml:space="preserve"> </w:t>
      </w:r>
      <w:r>
        <w:rPr>
          <w:color w:val="131413"/>
        </w:rPr>
        <w:t xml:space="preserve">and could be related to changes in salinity, pH, </w:t>
      </w:r>
      <w:r w:rsidR="00D8691A">
        <w:rPr>
          <w:color w:val="131413"/>
        </w:rPr>
        <w:t xml:space="preserve">redox potential, </w:t>
      </w:r>
      <w:r>
        <w:rPr>
          <w:color w:val="131413"/>
        </w:rPr>
        <w:t xml:space="preserve">deterministic/stochastic </w:t>
      </w:r>
      <w:proofErr w:type="gramStart"/>
      <w:r>
        <w:rPr>
          <w:color w:val="131413"/>
        </w:rPr>
        <w:t>processes</w:t>
      </w:r>
      <w:proofErr w:type="gramEnd"/>
      <w:r w:rsidR="00D8691A">
        <w:rPr>
          <w:color w:val="131413"/>
        </w:rPr>
        <w:t xml:space="preserve"> or</w:t>
      </w:r>
      <w:r>
        <w:rPr>
          <w:color w:val="131413"/>
        </w:rPr>
        <w:t xml:space="preserve"> </w:t>
      </w:r>
      <w:r w:rsidR="00D8691A">
        <w:rPr>
          <w:color w:val="131413"/>
        </w:rPr>
        <w:t>phylogenetic</w:t>
      </w:r>
      <w:r>
        <w:rPr>
          <w:color w:val="131413"/>
        </w:rPr>
        <w:t xml:space="preserve"> filtering</w:t>
      </w:r>
      <w:r w:rsidR="00CF5163">
        <w:rPr>
          <w:color w:val="131413"/>
        </w:rPr>
        <w:t xml:space="preserve"> </w:t>
      </w:r>
      <w:r w:rsidR="00CF5163" w:rsidRPr="00CF5163">
        <w:rPr>
          <w:noProof/>
          <w:color w:val="131413"/>
        </w:rPr>
        <w:t>(Dini-Andreote et al., 2014; Hollister et al., 2010; Tripathi et al., 2018; Wang et al., 2016; Zhang et al., 2020; Zhao et al., 2018)</w:t>
      </w:r>
      <w:r w:rsidR="00A7210B">
        <w:rPr>
          <w:color w:val="131413"/>
        </w:rPr>
        <w:t xml:space="preserve">. </w:t>
      </w:r>
      <w:r w:rsidR="0066230A">
        <w:rPr>
          <w:color w:val="131413"/>
        </w:rPr>
        <w:t xml:space="preserve">Given the functional groups we </w:t>
      </w:r>
      <w:r w:rsidR="0064528B">
        <w:rPr>
          <w:color w:val="131413"/>
        </w:rPr>
        <w:t>found</w:t>
      </w:r>
      <w:r w:rsidR="0066230A">
        <w:rPr>
          <w:color w:val="131413"/>
        </w:rPr>
        <w:t xml:space="preserve"> across patches</w:t>
      </w:r>
      <w:r w:rsidR="0064528B">
        <w:rPr>
          <w:color w:val="131413"/>
        </w:rPr>
        <w:t>,</w:t>
      </w:r>
      <w:r w:rsidR="0066230A">
        <w:rPr>
          <w:color w:val="131413"/>
        </w:rPr>
        <w:t xml:space="preserve"> redox potential seems crucial in bacterial assemblages. </w:t>
      </w:r>
      <w:r w:rsidR="00C86D2C">
        <w:rPr>
          <w:color w:val="131413"/>
        </w:rPr>
        <w:t xml:space="preserve">Remarkably, we report an excess of </w:t>
      </w:r>
      <w:r w:rsidR="00C86D2C" w:rsidRPr="005F5E89">
        <w:rPr>
          <w:i/>
          <w:iCs/>
          <w:color w:val="131413"/>
        </w:rPr>
        <w:t>Desulfobacterota</w:t>
      </w:r>
      <w:r w:rsidR="00C86D2C">
        <w:rPr>
          <w:color w:val="131413"/>
        </w:rPr>
        <w:t xml:space="preserve"> in the lower parts of the marsh. Many of these strictly anaerobic bacteria reduce sulfur compounds to sulphide </w:t>
      </w:r>
      <w:r w:rsidR="00C86D2C" w:rsidRPr="001B3C7C">
        <w:rPr>
          <w:noProof/>
          <w:color w:val="131413"/>
        </w:rPr>
        <w:t>(Waite et al., 2020)</w:t>
      </w:r>
      <w:r w:rsidR="00C86D2C">
        <w:rPr>
          <w:color w:val="131413"/>
        </w:rPr>
        <w:t xml:space="preserve">, which coincides with a well-described multiplication of sulphide concentrations in these low marshes </w:t>
      </w:r>
      <w:r w:rsidR="00C86D2C" w:rsidRPr="00EB2606">
        <w:rPr>
          <w:noProof/>
          <w:color w:val="131413"/>
        </w:rPr>
        <w:t>(Castillo et al., 2000)</w:t>
      </w:r>
      <w:r w:rsidR="00C86D2C">
        <w:rPr>
          <w:color w:val="131413"/>
        </w:rPr>
        <w:t xml:space="preserve">. </w:t>
      </w:r>
      <w:r w:rsidR="00DE0255">
        <w:rPr>
          <w:color w:val="131413"/>
        </w:rPr>
        <w:t>This high sulfur cycling activity in the low marsh was also detected in the FAPROTAX analysis (SM</w:t>
      </w:r>
      <w:r w:rsidR="00243083">
        <w:rPr>
          <w:color w:val="131413"/>
        </w:rPr>
        <w:t>10</w:t>
      </w:r>
      <w:r w:rsidR="00DE0255">
        <w:rPr>
          <w:color w:val="131413"/>
        </w:rPr>
        <w:t xml:space="preserve">). </w:t>
      </w:r>
      <w:r w:rsidR="0066230A">
        <w:rPr>
          <w:color w:val="131413"/>
        </w:rPr>
        <w:t>The inundation of the low marsh</w:t>
      </w:r>
      <w:r w:rsidR="00FA065B">
        <w:rPr>
          <w:color w:val="131413"/>
        </w:rPr>
        <w:t xml:space="preserve"> </w:t>
      </w:r>
      <w:r w:rsidR="0066230A">
        <w:rPr>
          <w:color w:val="131413"/>
        </w:rPr>
        <w:t>r</w:t>
      </w:r>
      <w:r w:rsidR="00FA065B">
        <w:rPr>
          <w:color w:val="131413"/>
        </w:rPr>
        <w:t xml:space="preserve">educes oxygen availability in the soil, with a consequent </w:t>
      </w:r>
      <w:r w:rsidR="005E7C79">
        <w:rPr>
          <w:color w:val="131413"/>
        </w:rPr>
        <w:t>decrease</w:t>
      </w:r>
      <w:r w:rsidR="00FA065B">
        <w:rPr>
          <w:color w:val="131413"/>
        </w:rPr>
        <w:t xml:space="preserve"> in redox potential </w:t>
      </w:r>
      <w:r w:rsidR="0064528B">
        <w:rPr>
          <w:color w:val="131413"/>
        </w:rPr>
        <w:t xml:space="preserve">in these marshes </w:t>
      </w:r>
      <w:r w:rsidR="00810B14" w:rsidRPr="00BA7DF9">
        <w:rPr>
          <w:noProof/>
          <w:color w:val="131413"/>
        </w:rPr>
        <w:t>(Castellanos et al., 1994; Castillo et al., 2021)</w:t>
      </w:r>
      <w:r w:rsidR="005E7C79" w:rsidRPr="00BA7DF9">
        <w:rPr>
          <w:color w:val="131413"/>
        </w:rPr>
        <w:t xml:space="preserve">. </w:t>
      </w:r>
      <w:r w:rsidR="00B51B11">
        <w:rPr>
          <w:color w:val="131413"/>
        </w:rPr>
        <w:t>R</w:t>
      </w:r>
      <w:r w:rsidR="00BA7DF9" w:rsidRPr="00BA7DF9">
        <w:rPr>
          <w:color w:val="131413"/>
        </w:rPr>
        <w:t xml:space="preserve">edox potential together with pH </w:t>
      </w:r>
      <w:r w:rsidR="00BA7DF9">
        <w:rPr>
          <w:color w:val="131413"/>
        </w:rPr>
        <w:t>limit nutrients</w:t>
      </w:r>
      <w:r w:rsidR="00B51B11">
        <w:rPr>
          <w:color w:val="131413"/>
        </w:rPr>
        <w:t xml:space="preserve"> bioavailab</w:t>
      </w:r>
      <w:r w:rsidR="0064528B">
        <w:rPr>
          <w:color w:val="131413"/>
        </w:rPr>
        <w:t>ility</w:t>
      </w:r>
      <w:r w:rsidR="00B51B11">
        <w:rPr>
          <w:color w:val="131413"/>
        </w:rPr>
        <w:t xml:space="preserve"> in the soil</w:t>
      </w:r>
      <w:r w:rsidR="00DC7095">
        <w:rPr>
          <w:color w:val="131413"/>
        </w:rPr>
        <w:t xml:space="preserve"> and which compounds can be used as electron </w:t>
      </w:r>
      <w:r w:rsidR="000C6E01">
        <w:rPr>
          <w:color w:val="131413"/>
        </w:rPr>
        <w:t>acceptors</w:t>
      </w:r>
      <w:r w:rsidR="00BA7DF9">
        <w:rPr>
          <w:color w:val="131413"/>
        </w:rPr>
        <w:t xml:space="preserve"> </w:t>
      </w:r>
      <w:r w:rsidR="00B51B11">
        <w:rPr>
          <w:color w:val="131413"/>
        </w:rPr>
        <w:t>for</w:t>
      </w:r>
      <w:r w:rsidR="00BA7DF9">
        <w:rPr>
          <w:color w:val="131413"/>
        </w:rPr>
        <w:t xml:space="preserve"> metabolic pathways of microorganisms</w:t>
      </w:r>
      <w:r w:rsidR="00B51B11">
        <w:rPr>
          <w:color w:val="131413"/>
        </w:rPr>
        <w:t xml:space="preserve">, imposing phylogenetic constrains on microbial diversity </w:t>
      </w:r>
      <w:r w:rsidR="00B51B11" w:rsidRPr="00B51B11">
        <w:rPr>
          <w:noProof/>
          <w:color w:val="131413"/>
        </w:rPr>
        <w:t>(Husson, 2013; Tokarz &amp; Urban, 2015; Zheng et al., 2017)</w:t>
      </w:r>
      <w:r w:rsidR="005E7C79">
        <w:rPr>
          <w:color w:val="131413"/>
        </w:rPr>
        <w:t xml:space="preserve">. </w:t>
      </w:r>
      <w:r w:rsidR="006232BE">
        <w:rPr>
          <w:color w:val="131413"/>
        </w:rPr>
        <w:t xml:space="preserve">At the other end, </w:t>
      </w:r>
      <w:r w:rsidR="00360907">
        <w:rPr>
          <w:color w:val="131413"/>
        </w:rPr>
        <w:t xml:space="preserve">the high seasonal salinity and </w:t>
      </w:r>
      <w:r w:rsidR="007D46DD">
        <w:rPr>
          <w:color w:val="131413"/>
        </w:rPr>
        <w:t>dryness</w:t>
      </w:r>
      <w:r w:rsidR="00360907">
        <w:rPr>
          <w:color w:val="131413"/>
        </w:rPr>
        <w:t>, and higher redox potential also seem</w:t>
      </w:r>
      <w:r w:rsidR="007D46DD">
        <w:rPr>
          <w:color w:val="131413"/>
        </w:rPr>
        <w:t>ed</w:t>
      </w:r>
      <w:r w:rsidR="00360907">
        <w:rPr>
          <w:color w:val="131413"/>
        </w:rPr>
        <w:t xml:space="preserve"> to </w:t>
      </w:r>
      <w:r w:rsidR="007D46DD">
        <w:rPr>
          <w:color w:val="131413"/>
        </w:rPr>
        <w:t>affect</w:t>
      </w:r>
      <w:r w:rsidR="00360907">
        <w:rPr>
          <w:color w:val="131413"/>
        </w:rPr>
        <w:t xml:space="preserve"> the community </w:t>
      </w:r>
      <w:r w:rsidR="006232BE">
        <w:rPr>
          <w:color w:val="131413"/>
        </w:rPr>
        <w:t xml:space="preserve">associated to the high marsh patches </w:t>
      </w:r>
      <w:r w:rsidR="007D46DD">
        <w:rPr>
          <w:color w:val="131413"/>
        </w:rPr>
        <w:t xml:space="preserve">of </w:t>
      </w:r>
      <w:r w:rsidR="006232BE" w:rsidRPr="006232BE">
        <w:rPr>
          <w:i/>
          <w:iCs/>
          <w:color w:val="131413"/>
        </w:rPr>
        <w:t xml:space="preserve">A. </w:t>
      </w:r>
      <w:r w:rsidR="006232BE" w:rsidRPr="006232BE">
        <w:rPr>
          <w:i/>
          <w:iCs/>
          <w:color w:val="131413"/>
        </w:rPr>
        <w:lastRenderedPageBreak/>
        <w:t>macrostachyum</w:t>
      </w:r>
      <w:r w:rsidR="007D46DD">
        <w:rPr>
          <w:color w:val="131413"/>
        </w:rPr>
        <w:t xml:space="preserve"> </w:t>
      </w:r>
      <w:r w:rsidR="007D46DD" w:rsidRPr="007D46DD">
        <w:rPr>
          <w:noProof/>
          <w:color w:val="131413"/>
        </w:rPr>
        <w:t>(Camacho-Sanchez et al., 2020)</w:t>
      </w:r>
      <w:r w:rsidR="007D46DD" w:rsidRPr="007D46DD">
        <w:rPr>
          <w:color w:val="131413"/>
        </w:rPr>
        <w:t>.</w:t>
      </w:r>
      <w:r w:rsidR="006232BE">
        <w:rPr>
          <w:color w:val="131413"/>
        </w:rPr>
        <w:t xml:space="preserve"> </w:t>
      </w:r>
      <w:r w:rsidR="007D46DD">
        <w:rPr>
          <w:color w:val="131413"/>
        </w:rPr>
        <w:t xml:space="preserve">Therein, </w:t>
      </w:r>
      <w:r w:rsidR="006232BE">
        <w:rPr>
          <w:color w:val="131413"/>
        </w:rPr>
        <w:t xml:space="preserve">we report high abundance of the halophilic archaea </w:t>
      </w:r>
      <w:r w:rsidR="006232BE" w:rsidRPr="006232BE">
        <w:rPr>
          <w:i/>
          <w:iCs/>
          <w:color w:val="131413"/>
        </w:rPr>
        <w:t>H</w:t>
      </w:r>
      <w:r w:rsidR="006232BE">
        <w:rPr>
          <w:i/>
          <w:iCs/>
          <w:color w:val="131413"/>
        </w:rPr>
        <w:t>a</w:t>
      </w:r>
      <w:r w:rsidR="006232BE" w:rsidRPr="006232BE">
        <w:rPr>
          <w:i/>
          <w:iCs/>
          <w:color w:val="131413"/>
        </w:rPr>
        <w:t>lobacterota</w:t>
      </w:r>
      <w:r w:rsidR="00D34636">
        <w:rPr>
          <w:color w:val="131413"/>
        </w:rPr>
        <w:t>. These</w:t>
      </w:r>
      <w:r w:rsidR="00CB358D">
        <w:rPr>
          <w:color w:val="131413"/>
        </w:rPr>
        <w:t xml:space="preserve"> </w:t>
      </w:r>
      <w:r w:rsidR="00CB358D" w:rsidRPr="0028002E">
        <w:t>generally neutrophilic or alkaliphilic</w:t>
      </w:r>
      <w:r w:rsidR="00D34636">
        <w:rPr>
          <w:color w:val="131413"/>
        </w:rPr>
        <w:t xml:space="preserve"> extremophiles have also been described in salty </w:t>
      </w:r>
      <w:r w:rsidR="0028002E">
        <w:rPr>
          <w:color w:val="131413"/>
        </w:rPr>
        <w:t xml:space="preserve">habitats in the nearby Odiel saltmarshes </w:t>
      </w:r>
      <w:r w:rsidR="0028002E" w:rsidRPr="0028002E">
        <w:rPr>
          <w:noProof/>
          <w:color w:val="131413"/>
        </w:rPr>
        <w:t>(Vera-Gargallo &amp; Ventosa, 2018)</w:t>
      </w:r>
      <w:r w:rsidR="0028002E">
        <w:rPr>
          <w:color w:val="131413"/>
        </w:rPr>
        <w:t xml:space="preserve">. </w:t>
      </w:r>
      <w:r w:rsidR="00360907">
        <w:rPr>
          <w:color w:val="131413"/>
        </w:rPr>
        <w:t>Most of the</w:t>
      </w:r>
      <w:r w:rsidR="006232BE">
        <w:rPr>
          <w:color w:val="131413"/>
        </w:rPr>
        <w:t xml:space="preserve"> </w:t>
      </w:r>
      <w:r w:rsidR="001E1052">
        <w:rPr>
          <w:color w:val="131413"/>
        </w:rPr>
        <w:t xml:space="preserve">bacterial taxa </w:t>
      </w:r>
      <w:r w:rsidR="00360907">
        <w:rPr>
          <w:color w:val="131413"/>
        </w:rPr>
        <w:t xml:space="preserve">associated to this high marsh were </w:t>
      </w:r>
      <w:r w:rsidR="006232BE">
        <w:rPr>
          <w:color w:val="131413"/>
        </w:rPr>
        <w:t>aerobic mesophilic or thermophilic</w:t>
      </w:r>
      <w:r w:rsidR="001E1052">
        <w:rPr>
          <w:color w:val="131413"/>
        </w:rPr>
        <w:t>,</w:t>
      </w:r>
      <w:r w:rsidR="00D34636">
        <w:rPr>
          <w:color w:val="131413"/>
        </w:rPr>
        <w:t xml:space="preserve"> and rather alkalophilic,</w:t>
      </w:r>
      <w:r w:rsidR="006232BE">
        <w:rPr>
          <w:color w:val="131413"/>
        </w:rPr>
        <w:t xml:space="preserve"> </w:t>
      </w:r>
      <w:r w:rsidR="001E1052">
        <w:rPr>
          <w:color w:val="131413"/>
        </w:rPr>
        <w:t xml:space="preserve">many of which </w:t>
      </w:r>
      <w:r w:rsidR="00D34636">
        <w:rPr>
          <w:color w:val="131413"/>
        </w:rPr>
        <w:t>also described</w:t>
      </w:r>
      <w:r w:rsidR="001E1052">
        <w:rPr>
          <w:color w:val="131413"/>
        </w:rPr>
        <w:t xml:space="preserve"> from marine or arid habitats, such as </w:t>
      </w:r>
      <w:r w:rsidR="001E1052" w:rsidRPr="001E1052">
        <w:rPr>
          <w:i/>
          <w:iCs/>
          <w:color w:val="131413"/>
        </w:rPr>
        <w:t>Entotheonellaceae</w:t>
      </w:r>
      <w:r w:rsidR="001E1052">
        <w:rPr>
          <w:color w:val="131413"/>
        </w:rPr>
        <w:t xml:space="preserve">, </w:t>
      </w:r>
      <w:r w:rsidR="001E1052" w:rsidRPr="001E1052">
        <w:rPr>
          <w:i/>
          <w:iCs/>
          <w:color w:val="131413"/>
        </w:rPr>
        <w:t>Blastocatellaceae</w:t>
      </w:r>
      <w:r w:rsidR="001E1052">
        <w:rPr>
          <w:color w:val="131413"/>
        </w:rPr>
        <w:t xml:space="preserve">, </w:t>
      </w:r>
      <w:r w:rsidR="001E1052" w:rsidRPr="001E1052">
        <w:rPr>
          <w:i/>
          <w:iCs/>
          <w:color w:val="131413"/>
        </w:rPr>
        <w:t>Geodermatophilaceae</w:t>
      </w:r>
      <w:r w:rsidR="001E1052">
        <w:rPr>
          <w:color w:val="131413"/>
        </w:rPr>
        <w:t xml:space="preserve">, </w:t>
      </w:r>
      <w:r w:rsidR="001E1052" w:rsidRPr="001E1052">
        <w:rPr>
          <w:i/>
          <w:iCs/>
          <w:color w:val="131413"/>
        </w:rPr>
        <w:t>Idiomarina</w:t>
      </w:r>
      <w:r w:rsidR="001E1052">
        <w:rPr>
          <w:color w:val="131413"/>
        </w:rPr>
        <w:t xml:space="preserve"> or </w:t>
      </w:r>
      <w:r w:rsidR="001E1052" w:rsidRPr="001E1052">
        <w:rPr>
          <w:i/>
          <w:iCs/>
          <w:color w:val="131413"/>
        </w:rPr>
        <w:t>Solirubrobacteracea</w:t>
      </w:r>
      <w:r w:rsidR="001E1052" w:rsidRPr="001E1052">
        <w:rPr>
          <w:color w:val="131413"/>
        </w:rPr>
        <w:t xml:space="preserve"> </w:t>
      </w:r>
      <w:r w:rsidR="001B3C7C" w:rsidRPr="001B3C7C">
        <w:rPr>
          <w:noProof/>
          <w:color w:val="131413"/>
        </w:rPr>
        <w:t>(Whitman, 2015)</w:t>
      </w:r>
      <w:r w:rsidR="001B3C7C">
        <w:rPr>
          <w:color w:val="131413"/>
        </w:rPr>
        <w:t xml:space="preserve"> </w:t>
      </w:r>
      <w:r w:rsidR="006232BE">
        <w:rPr>
          <w:color w:val="131413"/>
        </w:rPr>
        <w:t>(</w:t>
      </w:r>
      <w:r w:rsidR="001B3C7C">
        <w:rPr>
          <w:color w:val="131413"/>
        </w:rPr>
        <w:t>SM</w:t>
      </w:r>
      <w:r w:rsidR="009E0D25">
        <w:rPr>
          <w:color w:val="131413"/>
        </w:rPr>
        <w:t>9</w:t>
      </w:r>
      <w:r w:rsidR="001B3C7C">
        <w:rPr>
          <w:color w:val="131413"/>
        </w:rPr>
        <w:t>.A</w:t>
      </w:r>
      <w:r w:rsidR="006232BE">
        <w:rPr>
          <w:color w:val="131413"/>
        </w:rPr>
        <w:t>).</w:t>
      </w:r>
    </w:p>
    <w:p w14:paraId="7DC1ABBA" w14:textId="77777777" w:rsidR="00D05DDE" w:rsidRDefault="0066230A" w:rsidP="004772E0">
      <w:pPr>
        <w:shd w:val="clear" w:color="auto" w:fill="FFFFFF"/>
        <w:spacing w:after="200"/>
        <w:rPr>
          <w:color w:val="131413"/>
        </w:rPr>
      </w:pPr>
      <w:r>
        <w:rPr>
          <w:color w:val="131413"/>
        </w:rPr>
        <w:t xml:space="preserve">The effect of the rhizosphere on its surrounding bacterial community was species-specific: while </w:t>
      </w:r>
      <w:r w:rsidRPr="00E312EA">
        <w:rPr>
          <w:i/>
          <w:iCs/>
          <w:color w:val="131413"/>
        </w:rPr>
        <w:t xml:space="preserve">S. </w:t>
      </w:r>
      <w:r w:rsidR="006757D3" w:rsidRPr="00E312EA">
        <w:rPr>
          <w:i/>
          <w:iCs/>
          <w:color w:val="131413"/>
        </w:rPr>
        <w:t>maritim</w:t>
      </w:r>
      <w:r w:rsidR="006757D3">
        <w:rPr>
          <w:i/>
          <w:iCs/>
          <w:color w:val="131413"/>
        </w:rPr>
        <w:t>a</w:t>
      </w:r>
      <w:r>
        <w:rPr>
          <w:color w:val="131413"/>
        </w:rPr>
        <w:t xml:space="preserve">, </w:t>
      </w:r>
      <w:r w:rsidRPr="00E312EA">
        <w:rPr>
          <w:i/>
          <w:iCs/>
          <w:color w:val="131413"/>
        </w:rPr>
        <w:t xml:space="preserve">S. </w:t>
      </w:r>
      <w:r w:rsidR="006757D3" w:rsidRPr="00E312EA">
        <w:rPr>
          <w:i/>
          <w:iCs/>
          <w:color w:val="131413"/>
        </w:rPr>
        <w:t>densiflor</w:t>
      </w:r>
      <w:r w:rsidR="006757D3">
        <w:rPr>
          <w:i/>
          <w:iCs/>
          <w:color w:val="131413"/>
        </w:rPr>
        <w:t>a</w:t>
      </w:r>
      <w:r>
        <w:rPr>
          <w:color w:val="131413"/>
        </w:rPr>
        <w:t xml:space="preserve">, and </w:t>
      </w:r>
      <w:r w:rsidRPr="00E312EA">
        <w:rPr>
          <w:i/>
          <w:iCs/>
          <w:color w:val="131413"/>
        </w:rPr>
        <w:t>A. portulacoides</w:t>
      </w:r>
      <w:r>
        <w:rPr>
          <w:color w:val="131413"/>
        </w:rPr>
        <w:t xml:space="preserve">, showed multiple taxa positive or negatively associated to their rhizosphere, </w:t>
      </w:r>
      <w:r w:rsidRPr="00E312EA">
        <w:rPr>
          <w:i/>
          <w:iCs/>
          <w:color w:val="131413"/>
        </w:rPr>
        <w:t>S. ramosissima</w:t>
      </w:r>
      <w:r>
        <w:rPr>
          <w:color w:val="131413"/>
        </w:rPr>
        <w:t xml:space="preserve"> or the high marsh</w:t>
      </w:r>
      <w:r w:rsidR="006757D3">
        <w:rPr>
          <w:color w:val="131413"/>
        </w:rPr>
        <w:t xml:space="preserve"> species</w:t>
      </w:r>
      <w:r>
        <w:rPr>
          <w:color w:val="131413"/>
        </w:rPr>
        <w:t xml:space="preserve"> </w:t>
      </w:r>
      <w:r w:rsidRPr="00E312EA">
        <w:rPr>
          <w:i/>
          <w:iCs/>
          <w:color w:val="131413"/>
        </w:rPr>
        <w:t>A. macrostachyum</w:t>
      </w:r>
      <w:r>
        <w:rPr>
          <w:color w:val="131413"/>
        </w:rPr>
        <w:t xml:space="preserve"> </w:t>
      </w:r>
      <w:r w:rsidR="000F785A">
        <w:rPr>
          <w:color w:val="131413"/>
        </w:rPr>
        <w:t>did not alter their rhizospheric microbiome</w:t>
      </w:r>
      <w:r>
        <w:rPr>
          <w:color w:val="131413"/>
        </w:rPr>
        <w:t xml:space="preserve"> (Table </w:t>
      </w:r>
      <w:r w:rsidR="000F785A">
        <w:rPr>
          <w:color w:val="131413"/>
        </w:rPr>
        <w:t>3</w:t>
      </w:r>
      <w:r>
        <w:rPr>
          <w:color w:val="131413"/>
        </w:rPr>
        <w:t>)</w:t>
      </w:r>
      <w:r w:rsidR="00A714AF">
        <w:rPr>
          <w:color w:val="131413"/>
        </w:rPr>
        <w:t xml:space="preserve">, as previously described </w:t>
      </w:r>
      <w:r w:rsidR="00A714AF" w:rsidRPr="00A714AF">
        <w:rPr>
          <w:noProof/>
          <w:color w:val="131413"/>
        </w:rPr>
        <w:t>(Camacho-Sanchez et al., 2020)</w:t>
      </w:r>
      <w:r>
        <w:rPr>
          <w:color w:val="131413"/>
        </w:rPr>
        <w:t xml:space="preserve">. Species-specific interactions are spread across halophytes </w:t>
      </w:r>
      <w:r w:rsidRPr="00EB5D15">
        <w:rPr>
          <w:noProof/>
          <w:color w:val="131413"/>
        </w:rPr>
        <w:t>(Bagwell et al., 2001; Burke et al., 2002; Cunha et al., 2005; Ribeiro et al., 2013; Wang et al., 2007)</w:t>
      </w:r>
      <w:r w:rsidR="00A714AF">
        <w:rPr>
          <w:color w:val="131413"/>
        </w:rPr>
        <w:t>,</w:t>
      </w:r>
      <w:r>
        <w:rPr>
          <w:color w:val="131413"/>
        </w:rPr>
        <w:t xml:space="preserve"> although the</w:t>
      </w:r>
      <w:r w:rsidR="007D46DD">
        <w:rPr>
          <w:color w:val="131413"/>
        </w:rPr>
        <w:t xml:space="preserve"> cause</w:t>
      </w:r>
      <w:r w:rsidR="000F785A">
        <w:rPr>
          <w:color w:val="131413"/>
        </w:rPr>
        <w:t>s</w:t>
      </w:r>
      <w:r w:rsidR="007D46DD">
        <w:rPr>
          <w:color w:val="131413"/>
        </w:rPr>
        <w:t xml:space="preserve"> of these associations</w:t>
      </w:r>
      <w:r>
        <w:rPr>
          <w:color w:val="131413"/>
        </w:rPr>
        <w:t xml:space="preserve"> have not been investigated. </w:t>
      </w:r>
    </w:p>
    <w:p w14:paraId="09E60645" w14:textId="34223DAE" w:rsidR="00FC5C12" w:rsidRPr="001A6EB0" w:rsidRDefault="0015574A" w:rsidP="004772E0">
      <w:pPr>
        <w:shd w:val="clear" w:color="auto" w:fill="FFFFFF"/>
        <w:spacing w:after="200"/>
        <w:rPr>
          <w:color w:val="131413"/>
        </w:rPr>
      </w:pPr>
      <w:r>
        <w:rPr>
          <w:color w:val="131413"/>
        </w:rPr>
        <w:t xml:space="preserve">Our data revealed </w:t>
      </w:r>
      <w:r w:rsidR="00C95231">
        <w:rPr>
          <w:color w:val="131413"/>
        </w:rPr>
        <w:t xml:space="preserve">the low marsh </w:t>
      </w:r>
      <w:r w:rsidRPr="0015574A">
        <w:rPr>
          <w:i/>
          <w:iCs/>
          <w:color w:val="131413"/>
        </w:rPr>
        <w:t xml:space="preserve">S. </w:t>
      </w:r>
      <w:r w:rsidR="006757D3" w:rsidRPr="0015574A">
        <w:rPr>
          <w:i/>
          <w:iCs/>
          <w:color w:val="131413"/>
        </w:rPr>
        <w:t>maritim</w:t>
      </w:r>
      <w:r w:rsidR="006757D3">
        <w:rPr>
          <w:i/>
          <w:iCs/>
          <w:color w:val="131413"/>
        </w:rPr>
        <w:t>a</w:t>
      </w:r>
      <w:r>
        <w:rPr>
          <w:color w:val="131413"/>
        </w:rPr>
        <w:t xml:space="preserve"> exerted the strongest effect on its rhizospheric bacteria</w:t>
      </w:r>
      <w:r w:rsidR="00C95231">
        <w:rPr>
          <w:color w:val="131413"/>
        </w:rPr>
        <w:t xml:space="preserve"> compared to</w:t>
      </w:r>
      <w:r>
        <w:rPr>
          <w:color w:val="131413"/>
        </w:rPr>
        <w:t xml:space="preserve"> the </w:t>
      </w:r>
      <w:r w:rsidR="00C5037B">
        <w:rPr>
          <w:color w:val="131413"/>
        </w:rPr>
        <w:t xml:space="preserve">other four </w:t>
      </w:r>
      <w:r>
        <w:rPr>
          <w:color w:val="131413"/>
        </w:rPr>
        <w:t>halophytes studied</w:t>
      </w:r>
      <w:r w:rsidR="005C5C06">
        <w:rPr>
          <w:color w:val="131413"/>
        </w:rPr>
        <w:t xml:space="preserve"> (Table </w:t>
      </w:r>
      <w:r w:rsidR="002D1212">
        <w:rPr>
          <w:color w:val="131413"/>
        </w:rPr>
        <w:t>4</w:t>
      </w:r>
      <w:r w:rsidR="005C5C06">
        <w:rPr>
          <w:color w:val="131413"/>
        </w:rPr>
        <w:t xml:space="preserve">; </w:t>
      </w:r>
      <w:r w:rsidR="002D1212">
        <w:rPr>
          <w:color w:val="131413"/>
        </w:rPr>
        <w:t>SM</w:t>
      </w:r>
      <w:r w:rsidR="00243083">
        <w:rPr>
          <w:color w:val="131413"/>
        </w:rPr>
        <w:t>9</w:t>
      </w:r>
      <w:r w:rsidR="002D1212">
        <w:rPr>
          <w:color w:val="131413"/>
        </w:rPr>
        <w:t>.A</w:t>
      </w:r>
      <w:r w:rsidR="005C5C06">
        <w:rPr>
          <w:color w:val="131413"/>
        </w:rPr>
        <w:t>)</w:t>
      </w:r>
      <w:r>
        <w:rPr>
          <w:color w:val="131413"/>
        </w:rPr>
        <w:t xml:space="preserve">. </w:t>
      </w:r>
      <w:r w:rsidR="00793A4D">
        <w:rPr>
          <w:color w:val="131413"/>
        </w:rPr>
        <w:t xml:space="preserve">This is cohesive with the reported selection associated to the rhizosphere of all halophytes, being </w:t>
      </w:r>
      <w:r w:rsidR="00793A4D" w:rsidRPr="00532F6C">
        <w:rPr>
          <w:i/>
          <w:iCs/>
          <w:color w:val="131413"/>
        </w:rPr>
        <w:t>S</w:t>
      </w:r>
      <w:r w:rsidR="00C5037B">
        <w:rPr>
          <w:i/>
          <w:iCs/>
          <w:color w:val="131413"/>
        </w:rPr>
        <w:t>.</w:t>
      </w:r>
      <w:r w:rsidR="00793A4D" w:rsidRPr="00532F6C">
        <w:rPr>
          <w:i/>
          <w:iCs/>
          <w:color w:val="131413"/>
        </w:rPr>
        <w:t xml:space="preserve"> maritima</w:t>
      </w:r>
      <w:r w:rsidR="00793A4D">
        <w:rPr>
          <w:color w:val="131413"/>
        </w:rPr>
        <w:t xml:space="preserve"> the only species filtering the surrounding bacterial community in the four seasons studied. At the same time, the bulk soil in this low marsh experienced the lesser overall phylogenetic turnover across successive seasons (SM7), probably because of the homogenizing high inundation regime. The low-marsh </w:t>
      </w:r>
      <w:r w:rsidR="00793A4D" w:rsidRPr="00122A35">
        <w:rPr>
          <w:i/>
          <w:iCs/>
          <w:color w:val="131413"/>
        </w:rPr>
        <w:t>S. maritima</w:t>
      </w:r>
      <w:r w:rsidR="00793A4D">
        <w:rPr>
          <w:color w:val="131413"/>
        </w:rPr>
        <w:t xml:space="preserve"> </w:t>
      </w:r>
      <w:r w:rsidR="005C5C06">
        <w:rPr>
          <w:color w:val="131413"/>
        </w:rPr>
        <w:t>tolerates the largest inundation regimes</w:t>
      </w:r>
      <w:r w:rsidR="008E0C35">
        <w:rPr>
          <w:color w:val="131413"/>
        </w:rPr>
        <w:t>,</w:t>
      </w:r>
      <w:r w:rsidR="005C5C06">
        <w:rPr>
          <w:color w:val="131413"/>
        </w:rPr>
        <w:t xml:space="preserve"> even beyond its congeneric and sympatric </w:t>
      </w:r>
      <w:r w:rsidR="005C5C06" w:rsidRPr="005C5C06">
        <w:rPr>
          <w:i/>
          <w:iCs/>
          <w:color w:val="131413"/>
        </w:rPr>
        <w:t xml:space="preserve">S. </w:t>
      </w:r>
      <w:r w:rsidR="006757D3" w:rsidRPr="005C5C06">
        <w:rPr>
          <w:i/>
          <w:iCs/>
          <w:color w:val="131413"/>
        </w:rPr>
        <w:t>densiflor</w:t>
      </w:r>
      <w:r w:rsidR="006757D3">
        <w:rPr>
          <w:i/>
          <w:iCs/>
          <w:color w:val="131413"/>
        </w:rPr>
        <w:t>a</w:t>
      </w:r>
      <w:r w:rsidR="006757D3">
        <w:rPr>
          <w:color w:val="131413"/>
        </w:rPr>
        <w:t xml:space="preserve"> </w:t>
      </w:r>
      <w:r w:rsidR="005C5C06" w:rsidRPr="005C5C06">
        <w:rPr>
          <w:noProof/>
          <w:color w:val="131413"/>
        </w:rPr>
        <w:t>(Castillo et al., 2000)</w:t>
      </w:r>
      <w:r w:rsidR="002D1212">
        <w:rPr>
          <w:color w:val="131413"/>
        </w:rPr>
        <w:t>. Its</w:t>
      </w:r>
      <w:r w:rsidR="0081784E">
        <w:rPr>
          <w:color w:val="131413"/>
        </w:rPr>
        <w:t xml:space="preserve"> </w:t>
      </w:r>
      <w:r w:rsidR="00DF55D9">
        <w:rPr>
          <w:color w:val="131413"/>
        </w:rPr>
        <w:t xml:space="preserve">rhizospheric </w:t>
      </w:r>
      <w:r w:rsidR="0081784E">
        <w:rPr>
          <w:color w:val="131413"/>
        </w:rPr>
        <w:t xml:space="preserve">community </w:t>
      </w:r>
      <w:r>
        <w:rPr>
          <w:color w:val="131413"/>
        </w:rPr>
        <w:t>was more diverse in term of alpha diversity (Fig</w:t>
      </w:r>
      <w:r w:rsidR="00DD3A28">
        <w:rPr>
          <w:color w:val="131413"/>
        </w:rPr>
        <w:t>ure</w:t>
      </w:r>
      <w:r>
        <w:rPr>
          <w:color w:val="131413"/>
        </w:rPr>
        <w:t xml:space="preserve"> </w:t>
      </w:r>
      <w:r w:rsidR="00DD3A28">
        <w:rPr>
          <w:color w:val="131413"/>
        </w:rPr>
        <w:t>3</w:t>
      </w:r>
      <w:r>
        <w:rPr>
          <w:color w:val="131413"/>
        </w:rPr>
        <w:t>)</w:t>
      </w:r>
      <w:r w:rsidR="00DD3A28">
        <w:rPr>
          <w:color w:val="131413"/>
        </w:rPr>
        <w:t xml:space="preserve"> </w:t>
      </w:r>
      <w:r w:rsidR="002D1212">
        <w:rPr>
          <w:color w:val="131413"/>
        </w:rPr>
        <w:t>and</w:t>
      </w:r>
      <w:r>
        <w:rPr>
          <w:color w:val="131413"/>
        </w:rPr>
        <w:t xml:space="preserve"> </w:t>
      </w:r>
      <w:r w:rsidR="001E5B23">
        <w:rPr>
          <w:color w:val="131413"/>
        </w:rPr>
        <w:t>in taxa</w:t>
      </w:r>
      <w:r>
        <w:rPr>
          <w:color w:val="131413"/>
        </w:rPr>
        <w:t xml:space="preserve"> related to sulfur cycling</w:t>
      </w:r>
      <w:r w:rsidR="002D1212">
        <w:rPr>
          <w:color w:val="131413"/>
        </w:rPr>
        <w:t>:</w:t>
      </w:r>
      <w:r>
        <w:rPr>
          <w:color w:val="131413"/>
        </w:rPr>
        <w:t xml:space="preserve"> increased abundances of </w:t>
      </w:r>
      <w:r w:rsidR="00C72431">
        <w:rPr>
          <w:color w:val="131413"/>
        </w:rPr>
        <w:t xml:space="preserve">sulfur reducers </w:t>
      </w:r>
      <w:r w:rsidR="00C72431" w:rsidRPr="00C72431">
        <w:rPr>
          <w:i/>
          <w:iCs/>
          <w:color w:val="131413"/>
        </w:rPr>
        <w:t>Desulfovibrionaceae</w:t>
      </w:r>
      <w:r w:rsidR="00C72431">
        <w:rPr>
          <w:color w:val="131413"/>
        </w:rPr>
        <w:t xml:space="preserve"> and </w:t>
      </w:r>
      <w:r w:rsidR="00C72431" w:rsidRPr="001E5B23">
        <w:rPr>
          <w:i/>
          <w:iCs/>
          <w:color w:val="131413"/>
        </w:rPr>
        <w:t>Thermodesulfovibrionaceae</w:t>
      </w:r>
      <w:r w:rsidR="00C72431">
        <w:rPr>
          <w:color w:val="131413"/>
        </w:rPr>
        <w:t xml:space="preserve">, and nitrogen fixators from </w:t>
      </w:r>
      <w:r w:rsidR="00C72431" w:rsidRPr="001A2FA0">
        <w:rPr>
          <w:i/>
          <w:iCs/>
          <w:color w:val="131413"/>
        </w:rPr>
        <w:t>Xanthobacteraceae</w:t>
      </w:r>
      <w:r w:rsidR="001A2FA0">
        <w:rPr>
          <w:color w:val="131413"/>
        </w:rPr>
        <w:t>,</w:t>
      </w:r>
      <w:r w:rsidR="00C72431">
        <w:rPr>
          <w:color w:val="131413"/>
        </w:rPr>
        <w:t xml:space="preserve"> </w:t>
      </w:r>
      <w:r w:rsidR="00DD3A28">
        <w:rPr>
          <w:color w:val="131413"/>
        </w:rPr>
        <w:t>and</w:t>
      </w:r>
      <w:r w:rsidR="00C72431">
        <w:rPr>
          <w:color w:val="131413"/>
        </w:rPr>
        <w:t xml:space="preserve"> lesser </w:t>
      </w:r>
      <w:r w:rsidR="00C72431">
        <w:rPr>
          <w:color w:val="131413"/>
        </w:rPr>
        <w:lastRenderedPageBreak/>
        <w:t xml:space="preserve">abundance of the sulfur </w:t>
      </w:r>
      <w:r w:rsidR="001A2FA0">
        <w:rPr>
          <w:color w:val="131413"/>
        </w:rPr>
        <w:t>oxidizers</w:t>
      </w:r>
      <w:r w:rsidR="00C72431">
        <w:rPr>
          <w:color w:val="131413"/>
        </w:rPr>
        <w:t xml:space="preserve"> </w:t>
      </w:r>
      <w:r w:rsidR="00C72431" w:rsidRPr="001A2FA0">
        <w:rPr>
          <w:i/>
          <w:iCs/>
          <w:color w:val="131413"/>
        </w:rPr>
        <w:t>Sulfurovaceae</w:t>
      </w:r>
      <w:r w:rsidR="00C72431">
        <w:rPr>
          <w:color w:val="131413"/>
        </w:rPr>
        <w:t xml:space="preserve"> and </w:t>
      </w:r>
      <w:r w:rsidR="00C72431" w:rsidRPr="001A2FA0">
        <w:rPr>
          <w:i/>
          <w:iCs/>
          <w:color w:val="131413"/>
        </w:rPr>
        <w:t>Sulfurimonadaceae</w:t>
      </w:r>
      <w:r w:rsidR="00AC7DCC">
        <w:rPr>
          <w:color w:val="131413"/>
        </w:rPr>
        <w:t xml:space="preserve"> compared to </w:t>
      </w:r>
      <w:r w:rsidR="001A2FA0">
        <w:rPr>
          <w:color w:val="131413"/>
        </w:rPr>
        <w:t>adjacent bulk</w:t>
      </w:r>
      <w:r w:rsidR="00AC7DCC">
        <w:rPr>
          <w:color w:val="131413"/>
        </w:rPr>
        <w:t xml:space="preserve"> soil</w:t>
      </w:r>
      <w:r w:rsidR="001A2FA0">
        <w:rPr>
          <w:color w:val="131413"/>
        </w:rPr>
        <w:t xml:space="preserve"> (</w:t>
      </w:r>
      <w:r w:rsidR="00DD3A28">
        <w:rPr>
          <w:color w:val="131413"/>
        </w:rPr>
        <w:t>SM</w:t>
      </w:r>
      <w:r w:rsidR="00243083">
        <w:rPr>
          <w:color w:val="131413"/>
        </w:rPr>
        <w:t>9</w:t>
      </w:r>
      <w:r w:rsidR="00DD3A28">
        <w:rPr>
          <w:color w:val="131413"/>
        </w:rPr>
        <w:t>.A</w:t>
      </w:r>
      <w:r w:rsidR="001A2FA0">
        <w:rPr>
          <w:color w:val="131413"/>
        </w:rPr>
        <w:t xml:space="preserve">) </w:t>
      </w:r>
      <w:r w:rsidR="00DD3A28" w:rsidRPr="00DD3A28">
        <w:rPr>
          <w:noProof/>
          <w:color w:val="131413"/>
        </w:rPr>
        <w:t>(Waite et al., 2020; Whitman, 2015)</w:t>
      </w:r>
      <w:r w:rsidR="00C72431">
        <w:rPr>
          <w:color w:val="131413"/>
        </w:rPr>
        <w:t xml:space="preserve">. </w:t>
      </w:r>
      <w:r w:rsidR="006F23D3">
        <w:rPr>
          <w:color w:val="131413"/>
        </w:rPr>
        <w:t xml:space="preserve">Other studies </w:t>
      </w:r>
      <w:r w:rsidR="00DD3A28">
        <w:rPr>
          <w:color w:val="131413"/>
        </w:rPr>
        <w:t>report</w:t>
      </w:r>
      <w:r w:rsidR="006F23D3">
        <w:rPr>
          <w:color w:val="131413"/>
        </w:rPr>
        <w:t xml:space="preserve"> </w:t>
      </w:r>
      <w:r w:rsidR="006F23D3" w:rsidRPr="006F23D3">
        <w:rPr>
          <w:i/>
          <w:iCs/>
          <w:color w:val="131413"/>
        </w:rPr>
        <w:t xml:space="preserve">S. </w:t>
      </w:r>
      <w:r w:rsidR="00EC09D9" w:rsidRPr="006F23D3">
        <w:rPr>
          <w:i/>
          <w:iCs/>
          <w:color w:val="131413"/>
        </w:rPr>
        <w:t>maritim</w:t>
      </w:r>
      <w:r w:rsidR="00EC09D9">
        <w:rPr>
          <w:i/>
          <w:iCs/>
          <w:color w:val="131413"/>
        </w:rPr>
        <w:t>a</w:t>
      </w:r>
      <w:r w:rsidR="00EC09D9">
        <w:rPr>
          <w:color w:val="131413"/>
        </w:rPr>
        <w:t xml:space="preserve"> </w:t>
      </w:r>
      <w:r w:rsidR="006F23D3">
        <w:rPr>
          <w:color w:val="131413"/>
        </w:rPr>
        <w:t xml:space="preserve">to boost bacterial-mediated nitrogen fixation and sulfur reduction in its rhizosphere through sugary exudates </w:t>
      </w:r>
      <w:r w:rsidR="006F23D3" w:rsidRPr="006F23D3">
        <w:rPr>
          <w:noProof/>
          <w:color w:val="131413"/>
        </w:rPr>
        <w:t>(Nielsen et al., 2001)</w:t>
      </w:r>
      <w:r w:rsidR="006F23D3">
        <w:rPr>
          <w:color w:val="131413"/>
        </w:rPr>
        <w:t xml:space="preserve">. </w:t>
      </w:r>
      <w:r w:rsidR="007907F2">
        <w:rPr>
          <w:color w:val="131413"/>
        </w:rPr>
        <w:t>This increased sulfur-reducing activity rather</w:t>
      </w:r>
      <w:r w:rsidR="00B20BB1">
        <w:rPr>
          <w:color w:val="131413"/>
        </w:rPr>
        <w:t xml:space="preserve"> indicates</w:t>
      </w:r>
      <w:r w:rsidR="007907F2">
        <w:rPr>
          <w:color w:val="131413"/>
        </w:rPr>
        <w:t xml:space="preserve"> an accelerated sulfur oxidation-reduction </w:t>
      </w:r>
      <w:r w:rsidR="00EE4264">
        <w:rPr>
          <w:color w:val="131413"/>
        </w:rPr>
        <w:t xml:space="preserve">cycling </w:t>
      </w:r>
      <w:r w:rsidR="007907F2" w:rsidRPr="007907F2">
        <w:rPr>
          <w:noProof/>
          <w:color w:val="131413"/>
        </w:rPr>
        <w:t>(Zheng et al., 2017)</w:t>
      </w:r>
      <w:r w:rsidR="00793A4D">
        <w:rPr>
          <w:noProof/>
          <w:color w:val="131413"/>
        </w:rPr>
        <w:t xml:space="preserve">, which was </w:t>
      </w:r>
      <w:r w:rsidR="00C5037B">
        <w:rPr>
          <w:noProof/>
          <w:color w:val="131413"/>
        </w:rPr>
        <w:t xml:space="preserve">also </w:t>
      </w:r>
      <w:r w:rsidR="00793A4D">
        <w:rPr>
          <w:noProof/>
          <w:color w:val="131413"/>
        </w:rPr>
        <w:t>supported by the metabolic function analysis (SM10)</w:t>
      </w:r>
      <w:r w:rsidR="00EE4264">
        <w:rPr>
          <w:color w:val="131413"/>
        </w:rPr>
        <w:t xml:space="preserve">. Research on </w:t>
      </w:r>
      <w:r w:rsidR="001A6EB0">
        <w:rPr>
          <w:color w:val="131413"/>
        </w:rPr>
        <w:t>its</w:t>
      </w:r>
      <w:r w:rsidR="00EE4264">
        <w:rPr>
          <w:color w:val="131413"/>
        </w:rPr>
        <w:t xml:space="preserve"> congeneric marsh ecophysiological model, </w:t>
      </w:r>
      <w:r w:rsidR="001A6EB0">
        <w:rPr>
          <w:i/>
          <w:iCs/>
          <w:color w:val="131413"/>
        </w:rPr>
        <w:t xml:space="preserve">S. </w:t>
      </w:r>
      <w:r w:rsidR="001D3E1A" w:rsidRPr="00EE4264">
        <w:rPr>
          <w:i/>
          <w:iCs/>
          <w:color w:val="131413"/>
        </w:rPr>
        <w:t>alterniflor</w:t>
      </w:r>
      <w:r w:rsidR="001D3E1A">
        <w:rPr>
          <w:i/>
          <w:iCs/>
          <w:color w:val="131413"/>
        </w:rPr>
        <w:t>a</w:t>
      </w:r>
      <w:r w:rsidR="00EE4264">
        <w:rPr>
          <w:color w:val="131413"/>
        </w:rPr>
        <w:t>,</w:t>
      </w:r>
      <w:r w:rsidR="000D0ADC">
        <w:rPr>
          <w:color w:val="131413"/>
        </w:rPr>
        <w:t xml:space="preserve"> </w:t>
      </w:r>
      <w:r w:rsidR="00EE4264">
        <w:rPr>
          <w:color w:val="131413"/>
        </w:rPr>
        <w:t xml:space="preserve">also </w:t>
      </w:r>
      <w:r w:rsidR="000D0ADC">
        <w:rPr>
          <w:color w:val="131413"/>
        </w:rPr>
        <w:t xml:space="preserve">describe </w:t>
      </w:r>
      <w:r w:rsidR="000D0ADC" w:rsidRPr="00EE4264">
        <w:rPr>
          <w:i/>
          <w:iCs/>
        </w:rPr>
        <w:t>Desulfobacteriaceae</w:t>
      </w:r>
      <w:r w:rsidR="000D0ADC">
        <w:t xml:space="preserve"> intimate related to their period of vegetative growth </w:t>
      </w:r>
      <w:r w:rsidR="000D0ADC" w:rsidRPr="000D0ADC">
        <w:rPr>
          <w:noProof/>
        </w:rPr>
        <w:t>(Rooney-Varga</w:t>
      </w:r>
      <w:r w:rsidR="00647788">
        <w:rPr>
          <w:noProof/>
        </w:rPr>
        <w:t xml:space="preserve"> et al., </w:t>
      </w:r>
      <w:r w:rsidR="000D0ADC" w:rsidRPr="000D0ADC">
        <w:rPr>
          <w:noProof/>
        </w:rPr>
        <w:t>1997)</w:t>
      </w:r>
      <w:r w:rsidR="000D0ADC">
        <w:t xml:space="preserve">, increased </w:t>
      </w:r>
      <w:r w:rsidR="00EE2006">
        <w:t xml:space="preserve">activity of sulfide oxidation in their roots </w:t>
      </w:r>
      <w:r w:rsidR="00EE2006" w:rsidRPr="00EE2006">
        <w:rPr>
          <w:noProof/>
        </w:rPr>
        <w:t>(Lee</w:t>
      </w:r>
      <w:r w:rsidR="00647788">
        <w:rPr>
          <w:noProof/>
        </w:rPr>
        <w:t xml:space="preserve"> et al., </w:t>
      </w:r>
      <w:r w:rsidR="00EE2006" w:rsidRPr="00EE2006">
        <w:rPr>
          <w:noProof/>
        </w:rPr>
        <w:t>1999)</w:t>
      </w:r>
      <w:r w:rsidR="008617B5">
        <w:t xml:space="preserve">, </w:t>
      </w:r>
      <w:r w:rsidR="00EE4264">
        <w:t xml:space="preserve">and </w:t>
      </w:r>
      <w:r w:rsidR="008617B5">
        <w:t>transport of oxygen through the aerenchyma to the roots</w:t>
      </w:r>
      <w:r w:rsidR="00EE4264">
        <w:t xml:space="preserve"> </w:t>
      </w:r>
      <w:r w:rsidR="00EE4264" w:rsidRPr="00EE4264">
        <w:rPr>
          <w:noProof/>
        </w:rPr>
        <w:t>(Teal &amp; Kanwisher, 1966)</w:t>
      </w:r>
      <w:r w:rsidR="00EE4264">
        <w:t xml:space="preserve">, which may promote </w:t>
      </w:r>
      <w:r w:rsidR="00DF55D9">
        <w:t xml:space="preserve">bacteria </w:t>
      </w:r>
      <w:r w:rsidR="00EE4264">
        <w:t>oxidative processes.</w:t>
      </w:r>
      <w:r w:rsidR="002D1212">
        <w:t xml:space="preserve"> </w:t>
      </w:r>
      <w:r w:rsidR="002D1212">
        <w:rPr>
          <w:color w:val="131413"/>
        </w:rPr>
        <w:t xml:space="preserve">This increased intensity of bacterial </w:t>
      </w:r>
      <w:r w:rsidR="002D1212" w:rsidRPr="009D16CB">
        <w:rPr>
          <w:color w:val="000000"/>
        </w:rPr>
        <w:t xml:space="preserve">interactions with the plant rhizosphere could be related to </w:t>
      </w:r>
      <w:r w:rsidR="00A22C3C" w:rsidRPr="009D16CB">
        <w:rPr>
          <w:color w:val="000000"/>
        </w:rPr>
        <w:t xml:space="preserve">the </w:t>
      </w:r>
      <w:r w:rsidR="002D1212" w:rsidRPr="009D16CB">
        <w:rPr>
          <w:color w:val="000000"/>
        </w:rPr>
        <w:t xml:space="preserve">harsh redox conditions in the low marsh and supports a potential role of the rhizospheric bacteria in such tolerance to low redox potential. </w:t>
      </w:r>
      <w:r w:rsidR="00AF6CC5" w:rsidRPr="009D16CB">
        <w:rPr>
          <w:color w:val="000000"/>
        </w:rPr>
        <w:t xml:space="preserve">Indeed, </w:t>
      </w:r>
      <w:r w:rsidR="002D1212" w:rsidRPr="009D16CB">
        <w:rPr>
          <w:color w:val="000000"/>
        </w:rPr>
        <w:t xml:space="preserve">redox potential </w:t>
      </w:r>
      <w:r w:rsidR="00AF6CC5" w:rsidRPr="009D16CB">
        <w:rPr>
          <w:color w:val="000000"/>
        </w:rPr>
        <w:t>decrease to</w:t>
      </w:r>
      <w:r w:rsidR="002D1212" w:rsidRPr="009D16CB">
        <w:rPr>
          <w:color w:val="000000"/>
        </w:rPr>
        <w:t xml:space="preserve"> minimum of around -300 mV in the areas of </w:t>
      </w:r>
      <w:r w:rsidR="002D1212" w:rsidRPr="009D16CB">
        <w:rPr>
          <w:i/>
          <w:iCs/>
          <w:color w:val="000000"/>
        </w:rPr>
        <w:t xml:space="preserve">S. maritima </w:t>
      </w:r>
      <w:r w:rsidR="002D1212" w:rsidRPr="009D16CB">
        <w:rPr>
          <w:color w:val="000000"/>
        </w:rPr>
        <w:t xml:space="preserve">in low marsh </w:t>
      </w:r>
      <w:r w:rsidR="002D1212" w:rsidRPr="009D16CB">
        <w:rPr>
          <w:noProof/>
          <w:color w:val="000000"/>
        </w:rPr>
        <w:t>(Castellanos et al., 1994; Castillo et al., 2021)</w:t>
      </w:r>
      <w:r w:rsidR="002D1212">
        <w:rPr>
          <w:color w:val="131413"/>
        </w:rPr>
        <w:t xml:space="preserve">. Plants </w:t>
      </w:r>
      <w:r w:rsidR="00AF6CC5">
        <w:rPr>
          <w:color w:val="131413"/>
        </w:rPr>
        <w:t>under</w:t>
      </w:r>
      <w:r w:rsidR="002D1212">
        <w:rPr>
          <w:color w:val="131413"/>
        </w:rPr>
        <w:t xml:space="preserve"> such </w:t>
      </w:r>
      <w:r w:rsidR="00AF6CC5">
        <w:rPr>
          <w:color w:val="131413"/>
        </w:rPr>
        <w:t>conditions</w:t>
      </w:r>
      <w:r w:rsidR="002D1212">
        <w:rPr>
          <w:color w:val="131413"/>
        </w:rPr>
        <w:t xml:space="preserve"> </w:t>
      </w:r>
      <w:r w:rsidR="00A22C3C">
        <w:rPr>
          <w:color w:val="131413"/>
        </w:rPr>
        <w:t>suffer from</w:t>
      </w:r>
      <w:r w:rsidR="002D1212">
        <w:rPr>
          <w:color w:val="131413"/>
        </w:rPr>
        <w:t xml:space="preserve"> physiological </w:t>
      </w:r>
      <w:r w:rsidR="00A22C3C">
        <w:rPr>
          <w:color w:val="131413"/>
        </w:rPr>
        <w:t>stress</w:t>
      </w:r>
      <w:r w:rsidR="002D1212">
        <w:rPr>
          <w:color w:val="131413"/>
        </w:rPr>
        <w:t xml:space="preserve"> </w:t>
      </w:r>
      <w:r w:rsidR="002D1212" w:rsidRPr="00C95231">
        <w:rPr>
          <w:noProof/>
          <w:color w:val="131413"/>
        </w:rPr>
        <w:t>(Husson, 2013)</w:t>
      </w:r>
      <w:r w:rsidR="002D1212">
        <w:rPr>
          <w:color w:val="131413"/>
        </w:rPr>
        <w:t xml:space="preserve"> and sulfide toxicity </w:t>
      </w:r>
      <w:r w:rsidR="002D1212" w:rsidRPr="008E0C35">
        <w:rPr>
          <w:noProof/>
          <w:color w:val="131413"/>
        </w:rPr>
        <w:t>(Maricle</w:t>
      </w:r>
      <w:r w:rsidR="00647788">
        <w:rPr>
          <w:noProof/>
          <w:color w:val="131413"/>
        </w:rPr>
        <w:t xml:space="preserve"> et al.,</w:t>
      </w:r>
      <w:r w:rsidR="002D1212" w:rsidRPr="008E0C35">
        <w:rPr>
          <w:noProof/>
          <w:color w:val="131413"/>
        </w:rPr>
        <w:t xml:space="preserve"> 2006)</w:t>
      </w:r>
      <w:r w:rsidR="00AF6CC5">
        <w:rPr>
          <w:color w:val="131413"/>
        </w:rPr>
        <w:t>, and t</w:t>
      </w:r>
      <w:r w:rsidR="00A22C3C">
        <w:rPr>
          <w:color w:val="131413"/>
        </w:rPr>
        <w:t xml:space="preserve">hey could </w:t>
      </w:r>
      <w:r w:rsidR="002D1212">
        <w:rPr>
          <w:color w:val="131413"/>
        </w:rPr>
        <w:t>interact with the</w:t>
      </w:r>
      <w:r w:rsidR="00AF6CC5">
        <w:rPr>
          <w:color w:val="131413"/>
        </w:rPr>
        <w:t>ir</w:t>
      </w:r>
      <w:r w:rsidR="002D1212">
        <w:rPr>
          <w:color w:val="131413"/>
        </w:rPr>
        <w:t xml:space="preserve"> rhizosphere</w:t>
      </w:r>
      <w:r w:rsidR="00AF6CC5">
        <w:rPr>
          <w:color w:val="131413"/>
        </w:rPr>
        <w:t xml:space="preserve"> microbiome</w:t>
      </w:r>
      <w:r w:rsidR="002D1212">
        <w:rPr>
          <w:color w:val="131413"/>
        </w:rPr>
        <w:t xml:space="preserve"> to </w:t>
      </w:r>
      <w:r w:rsidR="00A22C3C">
        <w:rPr>
          <w:color w:val="131413"/>
        </w:rPr>
        <w:t>ameliorate</w:t>
      </w:r>
      <w:r w:rsidR="002D1212">
        <w:rPr>
          <w:color w:val="131413"/>
        </w:rPr>
        <w:t xml:space="preserve"> pH and redox potential around their roots </w:t>
      </w:r>
      <w:r w:rsidR="002D1212" w:rsidRPr="009B53F8">
        <w:rPr>
          <w:noProof/>
          <w:color w:val="131413"/>
        </w:rPr>
        <w:t>(Husson, 2013)</w:t>
      </w:r>
      <w:r w:rsidR="002D1212">
        <w:rPr>
          <w:color w:val="131413"/>
        </w:rPr>
        <w:t>.</w:t>
      </w:r>
    </w:p>
    <w:p w14:paraId="588B36BE" w14:textId="77777777" w:rsidR="00B37621" w:rsidRDefault="00745997" w:rsidP="001A6EB0">
      <w:pPr>
        <w:shd w:val="clear" w:color="auto" w:fill="FFFFFF"/>
        <w:spacing w:after="200"/>
        <w:rPr>
          <w:color w:val="131413"/>
        </w:rPr>
      </w:pPr>
      <w:r>
        <w:rPr>
          <w:color w:val="131413"/>
        </w:rPr>
        <w:t xml:space="preserve">We </w:t>
      </w:r>
      <w:r w:rsidR="006757D3">
        <w:rPr>
          <w:color w:val="131413"/>
        </w:rPr>
        <w:t xml:space="preserve">found </w:t>
      </w:r>
      <w:r>
        <w:rPr>
          <w:color w:val="131413"/>
        </w:rPr>
        <w:t xml:space="preserve">little seasonal variation in bacterial communities in </w:t>
      </w:r>
      <w:r w:rsidR="008B5F82">
        <w:rPr>
          <w:color w:val="131413"/>
        </w:rPr>
        <w:t>sampling plots from</w:t>
      </w:r>
      <w:r>
        <w:rPr>
          <w:color w:val="131413"/>
        </w:rPr>
        <w:t xml:space="preserve"> low marsh compare</w:t>
      </w:r>
      <w:r w:rsidR="003169F2">
        <w:rPr>
          <w:color w:val="131413"/>
        </w:rPr>
        <w:t>d</w:t>
      </w:r>
      <w:r>
        <w:rPr>
          <w:color w:val="131413"/>
        </w:rPr>
        <w:t xml:space="preserve"> </w:t>
      </w:r>
      <w:r w:rsidR="008B5F82">
        <w:rPr>
          <w:color w:val="131413"/>
        </w:rPr>
        <w:t>with those from</w:t>
      </w:r>
      <w:r>
        <w:rPr>
          <w:color w:val="131413"/>
        </w:rPr>
        <w:t xml:space="preserve"> high marsh (</w:t>
      </w:r>
      <w:r w:rsidR="0096634B">
        <w:rPr>
          <w:color w:val="131413"/>
        </w:rPr>
        <w:t>Fig</w:t>
      </w:r>
      <w:r w:rsidR="00E41E0A">
        <w:rPr>
          <w:color w:val="131413"/>
        </w:rPr>
        <w:t>ure 4)</w:t>
      </w:r>
      <w:r>
        <w:rPr>
          <w:color w:val="131413"/>
        </w:rPr>
        <w:t xml:space="preserve">. </w:t>
      </w:r>
      <w:r w:rsidR="008B5F82">
        <w:rPr>
          <w:color w:val="131413"/>
        </w:rPr>
        <w:t>This patter</w:t>
      </w:r>
      <w:r w:rsidR="00C84131">
        <w:rPr>
          <w:color w:val="131413"/>
        </w:rPr>
        <w:t>n</w:t>
      </w:r>
      <w:r w:rsidR="008B5F82">
        <w:rPr>
          <w:color w:val="131413"/>
        </w:rPr>
        <w:t xml:space="preserve"> could be explained by t</w:t>
      </w:r>
      <w:r w:rsidR="00CD7E3C">
        <w:rPr>
          <w:color w:val="131413"/>
        </w:rPr>
        <w:t xml:space="preserve">he </w:t>
      </w:r>
      <w:r>
        <w:rPr>
          <w:color w:val="131413"/>
        </w:rPr>
        <w:t>continuous</w:t>
      </w:r>
      <w:r w:rsidR="00CD7E3C">
        <w:rPr>
          <w:color w:val="131413"/>
        </w:rPr>
        <w:t xml:space="preserve"> influx of nutrients and bacteria from the</w:t>
      </w:r>
      <w:r>
        <w:rPr>
          <w:color w:val="131413"/>
        </w:rPr>
        <w:t xml:space="preserve"> sea</w:t>
      </w:r>
      <w:r w:rsidR="00CD7E3C">
        <w:rPr>
          <w:color w:val="131413"/>
        </w:rPr>
        <w:t xml:space="preserve"> </w:t>
      </w:r>
      <w:r w:rsidR="00E41E0A">
        <w:rPr>
          <w:color w:val="131413"/>
        </w:rPr>
        <w:t>to</w:t>
      </w:r>
      <w:r w:rsidR="00CD7E3C">
        <w:rPr>
          <w:color w:val="131413"/>
        </w:rPr>
        <w:t xml:space="preserve"> </w:t>
      </w:r>
      <w:r>
        <w:rPr>
          <w:color w:val="131413"/>
        </w:rPr>
        <w:t>homogenize</w:t>
      </w:r>
      <w:r w:rsidR="00CD7E3C">
        <w:rPr>
          <w:color w:val="131413"/>
        </w:rPr>
        <w:t xml:space="preserve"> </w:t>
      </w:r>
      <w:r w:rsidR="008B5F82">
        <w:rPr>
          <w:color w:val="131413"/>
        </w:rPr>
        <w:t xml:space="preserve">the </w:t>
      </w:r>
      <w:r w:rsidR="00CD7E3C">
        <w:rPr>
          <w:color w:val="131413"/>
        </w:rPr>
        <w:t>bacteria</w:t>
      </w:r>
      <w:r w:rsidR="003169F2">
        <w:rPr>
          <w:color w:val="131413"/>
        </w:rPr>
        <w:t>l</w:t>
      </w:r>
      <w:r w:rsidR="00CD7E3C">
        <w:rPr>
          <w:color w:val="131413"/>
        </w:rPr>
        <w:t xml:space="preserve"> </w:t>
      </w:r>
      <w:r>
        <w:rPr>
          <w:color w:val="131413"/>
        </w:rPr>
        <w:t>assemblage</w:t>
      </w:r>
      <w:r w:rsidR="003169F2">
        <w:rPr>
          <w:color w:val="131413"/>
        </w:rPr>
        <w:t>s</w:t>
      </w:r>
      <w:r w:rsidR="00CD7E3C">
        <w:rPr>
          <w:color w:val="131413"/>
        </w:rPr>
        <w:t xml:space="preserve"> in low marsh (Wang et al. 2016)</w:t>
      </w:r>
      <w:r>
        <w:rPr>
          <w:color w:val="131413"/>
        </w:rPr>
        <w:t xml:space="preserve">, even though </w:t>
      </w:r>
      <w:r w:rsidR="00E41E0A">
        <w:rPr>
          <w:color w:val="131413"/>
        </w:rPr>
        <w:t xml:space="preserve">under these conditions </w:t>
      </w:r>
      <w:r>
        <w:rPr>
          <w:color w:val="131413"/>
        </w:rPr>
        <w:t xml:space="preserve">some differential abundances associated to the seasonal vegetative states of the plant </w:t>
      </w:r>
      <w:r w:rsidR="00E41E0A">
        <w:rPr>
          <w:color w:val="131413"/>
        </w:rPr>
        <w:t xml:space="preserve">are expected to be detected </w:t>
      </w:r>
      <w:r w:rsidRPr="00745997">
        <w:rPr>
          <w:noProof/>
          <w:color w:val="131413"/>
        </w:rPr>
        <w:t>(Rooney-Varga et al., 1997)</w:t>
      </w:r>
      <w:r w:rsidR="00CD7E3C">
        <w:rPr>
          <w:color w:val="131413"/>
        </w:rPr>
        <w:t xml:space="preserve">. </w:t>
      </w:r>
      <w:r w:rsidR="003169F2">
        <w:rPr>
          <w:color w:val="131413"/>
        </w:rPr>
        <w:t xml:space="preserve">The </w:t>
      </w:r>
      <w:r w:rsidR="007F2543">
        <w:rPr>
          <w:color w:val="131413"/>
        </w:rPr>
        <w:t xml:space="preserve">changes in salinity and humidity </w:t>
      </w:r>
      <w:r w:rsidR="003169F2">
        <w:rPr>
          <w:color w:val="131413"/>
        </w:rPr>
        <w:t>characteristi</w:t>
      </w:r>
      <w:r w:rsidR="007F2543">
        <w:rPr>
          <w:color w:val="131413"/>
        </w:rPr>
        <w:t xml:space="preserve">c </w:t>
      </w:r>
      <w:r w:rsidR="00E41E0A">
        <w:rPr>
          <w:color w:val="131413"/>
        </w:rPr>
        <w:t xml:space="preserve">of </w:t>
      </w:r>
      <w:r w:rsidR="007F2543">
        <w:rPr>
          <w:color w:val="131413"/>
        </w:rPr>
        <w:t>Mediterranean seasonality</w:t>
      </w:r>
      <w:r w:rsidR="00E41E0A">
        <w:rPr>
          <w:color w:val="131413"/>
        </w:rPr>
        <w:t>,</w:t>
      </w:r>
      <w:r w:rsidR="007F2543">
        <w:rPr>
          <w:color w:val="131413"/>
        </w:rPr>
        <w:t xml:space="preserve"> with dry summers and wet mild winters</w:t>
      </w:r>
      <w:r w:rsidR="00E41E0A">
        <w:rPr>
          <w:color w:val="131413"/>
        </w:rPr>
        <w:t>,</w:t>
      </w:r>
      <w:r w:rsidR="007F2543">
        <w:rPr>
          <w:color w:val="131413"/>
        </w:rPr>
        <w:t xml:space="preserve"> could be </w:t>
      </w:r>
      <w:r w:rsidR="008B5F82">
        <w:rPr>
          <w:color w:val="131413"/>
        </w:rPr>
        <w:t xml:space="preserve">partially </w:t>
      </w:r>
      <w:r w:rsidR="007F2543">
        <w:rPr>
          <w:color w:val="131413"/>
        </w:rPr>
        <w:t xml:space="preserve">responsible </w:t>
      </w:r>
      <w:r w:rsidR="00E41E0A">
        <w:rPr>
          <w:color w:val="131413"/>
        </w:rPr>
        <w:t>for</w:t>
      </w:r>
      <w:r w:rsidR="007F2543">
        <w:rPr>
          <w:color w:val="131413"/>
        </w:rPr>
        <w:t xml:space="preserve"> the variation observed in the halophyte plots less exposed to inundation, as in </w:t>
      </w:r>
      <w:r w:rsidR="007F2543" w:rsidRPr="007F2543">
        <w:rPr>
          <w:i/>
          <w:iCs/>
          <w:color w:val="131413"/>
        </w:rPr>
        <w:lastRenderedPageBreak/>
        <w:t>A. macrostachyum</w:t>
      </w:r>
      <w:r w:rsidR="007F2543">
        <w:rPr>
          <w:color w:val="131413"/>
        </w:rPr>
        <w:t xml:space="preserve"> </w:t>
      </w:r>
      <w:r w:rsidR="007F2543" w:rsidRPr="007F2543">
        <w:rPr>
          <w:noProof/>
          <w:color w:val="131413"/>
        </w:rPr>
        <w:t>(Camacho-Sanchez et al., 2020)</w:t>
      </w:r>
      <w:r w:rsidR="007F2543">
        <w:rPr>
          <w:color w:val="131413"/>
        </w:rPr>
        <w:t xml:space="preserve">. Indeed, some of the </w:t>
      </w:r>
      <w:r w:rsidR="000D56C8">
        <w:rPr>
          <w:color w:val="131413"/>
        </w:rPr>
        <w:t>overrepresented</w:t>
      </w:r>
      <w:r w:rsidR="007F2543">
        <w:rPr>
          <w:color w:val="131413"/>
        </w:rPr>
        <w:t xml:space="preserve"> taxa in the drier seasons corresponded to aerobic </w:t>
      </w:r>
      <w:r w:rsidR="000D56C8">
        <w:rPr>
          <w:color w:val="131413"/>
        </w:rPr>
        <w:t>halophilic</w:t>
      </w:r>
      <w:r w:rsidR="007F2543">
        <w:rPr>
          <w:color w:val="131413"/>
        </w:rPr>
        <w:t xml:space="preserve"> bacteria </w:t>
      </w:r>
      <w:r w:rsidR="000D56C8">
        <w:rPr>
          <w:color w:val="131413"/>
        </w:rPr>
        <w:t xml:space="preserve">such as </w:t>
      </w:r>
      <w:r w:rsidR="000D56C8" w:rsidRPr="00B37621">
        <w:rPr>
          <w:i/>
          <w:iCs/>
          <w:color w:val="131413"/>
        </w:rPr>
        <w:t>Pseudoalteromonadaceae</w:t>
      </w:r>
      <w:r w:rsidR="00B37621">
        <w:rPr>
          <w:color w:val="131413"/>
        </w:rPr>
        <w:t xml:space="preserve"> or</w:t>
      </w:r>
      <w:r w:rsidR="000D56C8">
        <w:rPr>
          <w:color w:val="131413"/>
        </w:rPr>
        <w:t xml:space="preserve"> </w:t>
      </w:r>
      <w:r w:rsidR="000D56C8" w:rsidRPr="00B37621">
        <w:rPr>
          <w:i/>
          <w:iCs/>
          <w:color w:val="131413"/>
        </w:rPr>
        <w:t>Saccharospirillaceae</w:t>
      </w:r>
      <w:r w:rsidR="00B37621">
        <w:rPr>
          <w:color w:val="131413"/>
        </w:rPr>
        <w:t xml:space="preserve">. </w:t>
      </w:r>
    </w:p>
    <w:p w14:paraId="6FC00145" w14:textId="77777777" w:rsidR="00C90586" w:rsidRDefault="00C90586" w:rsidP="00C90586">
      <w:pPr>
        <w:pStyle w:val="Ttulo1"/>
      </w:pPr>
      <w:r>
        <w:t>Conclusions</w:t>
      </w:r>
    </w:p>
    <w:p w14:paraId="33FDA3A3" w14:textId="3F97E02C" w:rsidR="00C90586" w:rsidRPr="00943257" w:rsidRDefault="00943257" w:rsidP="00C90586">
      <w:pPr>
        <w:shd w:val="clear" w:color="auto" w:fill="FFFFFF"/>
        <w:spacing w:after="200"/>
        <w:rPr>
          <w:color w:val="131413"/>
        </w:rPr>
      </w:pPr>
      <w:r>
        <w:rPr>
          <w:color w:val="131413"/>
        </w:rPr>
        <w:t>Bacterial c</w:t>
      </w:r>
      <w:r w:rsidR="00E41E0A">
        <w:rPr>
          <w:color w:val="131413"/>
        </w:rPr>
        <w:t xml:space="preserve">ommunity assemblage in salt marsh offers a rich field to study ecological assembly rules and </w:t>
      </w:r>
      <w:r>
        <w:rPr>
          <w:color w:val="131413"/>
        </w:rPr>
        <w:t>described a major unknown</w:t>
      </w:r>
      <w:r w:rsidR="00E41E0A">
        <w:rPr>
          <w:color w:val="131413"/>
        </w:rPr>
        <w:t xml:space="preserve"> biodiversity. </w:t>
      </w:r>
      <w:r>
        <w:rPr>
          <w:color w:val="131413"/>
        </w:rPr>
        <w:t>P</w:t>
      </w:r>
      <w:r w:rsidR="00C90586">
        <w:rPr>
          <w:color w:val="131413"/>
        </w:rPr>
        <w:t xml:space="preserve">revious research had only focused on a single </w:t>
      </w:r>
      <w:r>
        <w:rPr>
          <w:color w:val="131413"/>
        </w:rPr>
        <w:t>cause</w:t>
      </w:r>
      <w:r w:rsidR="00C90586">
        <w:rPr>
          <w:color w:val="131413"/>
        </w:rPr>
        <w:t xml:space="preserve"> (either, pH, halophytes, chronosequence, salinity) to explain </w:t>
      </w:r>
      <w:r>
        <w:rPr>
          <w:color w:val="131413"/>
        </w:rPr>
        <w:t>bacterial diversity in salt marshes</w:t>
      </w:r>
      <w:r w:rsidR="00C90586">
        <w:rPr>
          <w:color w:val="131413"/>
        </w:rPr>
        <w:t xml:space="preserve">. </w:t>
      </w:r>
      <w:r w:rsidR="00D92244">
        <w:rPr>
          <w:color w:val="131413"/>
        </w:rPr>
        <w:t>T</w:t>
      </w:r>
      <w:r>
        <w:rPr>
          <w:color w:val="131413"/>
        </w:rPr>
        <w:t>his</w:t>
      </w:r>
      <w:r w:rsidR="00C90586">
        <w:rPr>
          <w:color w:val="131413"/>
        </w:rPr>
        <w:t xml:space="preserve"> study </w:t>
      </w:r>
      <w:r w:rsidR="00D92244">
        <w:rPr>
          <w:color w:val="131413"/>
        </w:rPr>
        <w:t>provides a</w:t>
      </w:r>
      <w:r w:rsidR="008A0509">
        <w:rPr>
          <w:color w:val="131413"/>
        </w:rPr>
        <w:t xml:space="preserve"> novel</w:t>
      </w:r>
      <w:r w:rsidR="00D92244">
        <w:rPr>
          <w:color w:val="131413"/>
        </w:rPr>
        <w:t xml:space="preserve"> overview of the relative importance of </w:t>
      </w:r>
      <w:r w:rsidR="00A26B4F">
        <w:rPr>
          <w:color w:val="131413"/>
        </w:rPr>
        <w:t>key</w:t>
      </w:r>
      <w:r w:rsidR="00D92244">
        <w:rPr>
          <w:color w:val="131413"/>
        </w:rPr>
        <w:t xml:space="preserve"> factors governing bacterial diversity in </w:t>
      </w:r>
      <w:r w:rsidR="005D5F04">
        <w:rPr>
          <w:color w:val="131413"/>
        </w:rPr>
        <w:t xml:space="preserve">a </w:t>
      </w:r>
      <w:r w:rsidR="00D92244">
        <w:rPr>
          <w:color w:val="131413"/>
        </w:rPr>
        <w:t xml:space="preserve">salt </w:t>
      </w:r>
      <w:r w:rsidR="005D5F04">
        <w:rPr>
          <w:color w:val="131413"/>
        </w:rPr>
        <w:t>marsh from southern Spain</w:t>
      </w:r>
      <w:r w:rsidR="00D92244">
        <w:rPr>
          <w:color w:val="131413"/>
        </w:rPr>
        <w:t>:</w:t>
      </w:r>
      <w:r w:rsidR="00C90586">
        <w:rPr>
          <w:color w:val="131413"/>
        </w:rPr>
        <w:t xml:space="preserve"> </w:t>
      </w:r>
      <w:r w:rsidR="00D92244">
        <w:rPr>
          <w:color w:val="131413"/>
        </w:rPr>
        <w:t>ecological stages in the succession were</w:t>
      </w:r>
      <w:r w:rsidR="00C90586">
        <w:rPr>
          <w:color w:val="131413"/>
        </w:rPr>
        <w:t xml:space="preserve"> the main factor driving diversity, being further modulated by halophytes and seasonality. </w:t>
      </w:r>
      <w:r w:rsidR="008A0509">
        <w:rPr>
          <w:color w:val="131413"/>
        </w:rPr>
        <w:t xml:space="preserve">This better understanding of the bacterial diversity and structuring factors in saltmarsh </w:t>
      </w:r>
      <w:r w:rsidR="00895514">
        <w:rPr>
          <w:color w:val="131413"/>
        </w:rPr>
        <w:t>soils permits</w:t>
      </w:r>
      <w:r w:rsidR="008A0509">
        <w:rPr>
          <w:color w:val="131413"/>
        </w:rPr>
        <w:t xml:space="preserve"> </w:t>
      </w:r>
      <w:r w:rsidR="00895514">
        <w:rPr>
          <w:color w:val="131413"/>
        </w:rPr>
        <w:t>to assess the validity of ecological theory (mostly developed in plants ecology) to the microbiological compartment</w:t>
      </w:r>
      <w:r w:rsidR="005A1667">
        <w:rPr>
          <w:color w:val="131413"/>
        </w:rPr>
        <w:t>, and further identifies functional groups which can have important ecological roles in the environment related to nutrient cycling in coastal systems or ecological succession, for instance</w:t>
      </w:r>
      <w:r w:rsidR="00895514">
        <w:rPr>
          <w:color w:val="131413"/>
        </w:rPr>
        <w:t xml:space="preserve">. </w:t>
      </w:r>
      <w:r w:rsidR="005A1667">
        <w:rPr>
          <w:color w:val="131413"/>
        </w:rPr>
        <w:t>Thus, m</w:t>
      </w:r>
      <w:r w:rsidR="00C90586">
        <w:rPr>
          <w:color w:val="131413"/>
        </w:rPr>
        <w:t xml:space="preserve">any of the bacterial taxa associated to low marsh (early chronosequence) were associated to the dominant halophyte </w:t>
      </w:r>
      <w:r w:rsidR="00C90586" w:rsidRPr="00236E19">
        <w:rPr>
          <w:i/>
          <w:iCs/>
          <w:color w:val="131413"/>
        </w:rPr>
        <w:t>S. maritim</w:t>
      </w:r>
      <w:r w:rsidR="00C90586">
        <w:rPr>
          <w:i/>
          <w:iCs/>
          <w:color w:val="131413"/>
        </w:rPr>
        <w:t>a</w:t>
      </w:r>
      <w:r w:rsidR="00C90586">
        <w:rPr>
          <w:color w:val="131413"/>
        </w:rPr>
        <w:t>, suggesting an important role in the onset of ecological succession in salt marshes.</w:t>
      </w:r>
      <w:r w:rsidR="00D92244">
        <w:rPr>
          <w:color w:val="131413"/>
        </w:rPr>
        <w:t xml:space="preserve"> </w:t>
      </w:r>
      <w:r w:rsidR="00A26B4F">
        <w:rPr>
          <w:color w:val="131413"/>
        </w:rPr>
        <w:t xml:space="preserve">However </w:t>
      </w:r>
      <w:r w:rsidR="00D1395F">
        <w:rPr>
          <w:color w:val="131413"/>
        </w:rPr>
        <w:t xml:space="preserve">future manipulative experimental studies </w:t>
      </w:r>
      <w:r w:rsidR="00A26B4F">
        <w:rPr>
          <w:color w:val="131413"/>
        </w:rPr>
        <w:t xml:space="preserve">should be necessary </w:t>
      </w:r>
      <w:r w:rsidR="00D1395F">
        <w:rPr>
          <w:color w:val="131413"/>
        </w:rPr>
        <w:t xml:space="preserve">to determine </w:t>
      </w:r>
      <w:r w:rsidR="00D92244">
        <w:rPr>
          <w:color w:val="131413"/>
        </w:rPr>
        <w:t>the</w:t>
      </w:r>
      <w:r w:rsidR="005D5F04">
        <w:rPr>
          <w:color w:val="131413"/>
        </w:rPr>
        <w:t xml:space="preserve"> </w:t>
      </w:r>
      <w:r w:rsidR="00D1395F">
        <w:rPr>
          <w:color w:val="131413"/>
        </w:rPr>
        <w:t>relative importance</w:t>
      </w:r>
      <w:r w:rsidR="005D5F04">
        <w:rPr>
          <w:color w:val="131413"/>
        </w:rPr>
        <w:t xml:space="preserve"> of </w:t>
      </w:r>
      <w:r w:rsidR="00D1395F">
        <w:rPr>
          <w:color w:val="131413"/>
        </w:rPr>
        <w:t xml:space="preserve">specific </w:t>
      </w:r>
      <w:r w:rsidR="005D5F04">
        <w:rPr>
          <w:color w:val="131413"/>
        </w:rPr>
        <w:t>environmental variables along the chronosequence on structuring bacterial diversity.</w:t>
      </w:r>
    </w:p>
    <w:p w14:paraId="247B6987" w14:textId="77777777" w:rsidR="00407B70" w:rsidRPr="00813FC5" w:rsidRDefault="00B77158" w:rsidP="00B14482">
      <w:pPr>
        <w:pStyle w:val="Ttulo1"/>
      </w:pPr>
      <w:bookmarkStart w:id="13" w:name="_dequa6qtleyx" w:colFirst="0" w:colLast="0"/>
      <w:bookmarkEnd w:id="13"/>
      <w:r w:rsidRPr="00813FC5">
        <w:t>Data availability</w:t>
      </w:r>
    </w:p>
    <w:p w14:paraId="2D8C1432" w14:textId="77777777" w:rsidR="00407B70" w:rsidRPr="00813FC5" w:rsidRDefault="00B77158">
      <w:r w:rsidRPr="00813FC5">
        <w:t xml:space="preserve">Genetic data was deposited in GenBank under the BioProject PRJNA765018. Raw sequences were deposited in the GenBank Sequence Read Archive with accessions </w:t>
      </w:r>
      <w:r w:rsidR="00AC6AE0">
        <w:lastRenderedPageBreak/>
        <w:t>SRA</w:t>
      </w:r>
      <w:r w:rsidR="00AC6AE0" w:rsidRPr="00AC6AE0">
        <w:t>21540851</w:t>
      </w:r>
      <w:r w:rsidR="00AC6AE0">
        <w:t>-</w:t>
      </w:r>
      <w:proofErr w:type="gramStart"/>
      <w:r w:rsidR="00AC6AE0">
        <w:t>SRA</w:t>
      </w:r>
      <w:r w:rsidR="00AC6AE0" w:rsidRPr="00AC6AE0">
        <w:t>21540891</w:t>
      </w:r>
      <w:r w:rsidRPr="00813FC5">
        <w:t>, and</w:t>
      </w:r>
      <w:proofErr w:type="gramEnd"/>
      <w:r w:rsidRPr="00813FC5">
        <w:t xml:space="preserve"> assigned to BioSample</w:t>
      </w:r>
      <w:r w:rsidR="00C8275E">
        <w:t>s</w:t>
      </w:r>
      <w:r w:rsidRPr="00813FC5">
        <w:t xml:space="preserve"> SAMN21540851-SAMN21540891. ASVs were deposited in the nucleotide database with accession </w:t>
      </w:r>
      <w:r w:rsidR="00C8275E" w:rsidRPr="00C8275E">
        <w:t>KFLF00000000</w:t>
      </w:r>
      <w:r w:rsidRPr="00813FC5">
        <w:t>. Code to replicate the analyses and outputs is available in the GitHub repository github.com/csmiguel/marsh_metabarcoding. A stable release is available at Zenodo doi:xxx.</w:t>
      </w:r>
    </w:p>
    <w:p w14:paraId="71EF85D2" w14:textId="77777777" w:rsidR="00407B70" w:rsidRDefault="00B77158" w:rsidP="00B14482">
      <w:pPr>
        <w:pStyle w:val="Ttulo1"/>
      </w:pPr>
      <w:bookmarkStart w:id="14" w:name="_gamauta6kdy5" w:colFirst="0" w:colLast="0"/>
      <w:bookmarkEnd w:id="14"/>
      <w:r w:rsidRPr="00813FC5">
        <w:t>Acknowledgements</w:t>
      </w:r>
    </w:p>
    <w:p w14:paraId="0CEDCA52" w14:textId="65440B6A" w:rsidR="00F80B38" w:rsidRPr="008A6EE6" w:rsidRDefault="00F80B38" w:rsidP="002F313C">
      <w:pPr>
        <w:jc w:val="left"/>
        <w:rPr>
          <w:lang w:val="es-ES"/>
        </w:rPr>
      </w:pPr>
      <w:r w:rsidRPr="00B837AA">
        <w:rPr>
          <w:lang w:val="en-GB"/>
        </w:rPr>
        <w:t>We thank the University of Seville Herbarium for providing facilities and equipment.</w:t>
      </w:r>
      <w:r>
        <w:rPr>
          <w:lang w:val="en-GB"/>
        </w:rPr>
        <w:t xml:space="preserve"> </w:t>
      </w:r>
      <w:r w:rsidR="00B837AA">
        <w:rPr>
          <w:lang w:val="en-GB"/>
        </w:rPr>
        <w:t xml:space="preserve">José-María Barcia-Piedras helped collecting the samples. </w:t>
      </w:r>
      <w:r w:rsidR="002F313C" w:rsidRPr="002F313C">
        <w:rPr>
          <w:color w:val="000000"/>
        </w:rPr>
        <w:t>This work has been supported by</w:t>
      </w:r>
      <w:r w:rsidR="00D1395F">
        <w:rPr>
          <w:color w:val="000000"/>
        </w:rPr>
        <w:t xml:space="preserve"> Spanish Government (</w:t>
      </w:r>
      <w:r w:rsidR="00D1395F" w:rsidRPr="00D1395F">
        <w:rPr>
          <w:color w:val="000000"/>
          <w:lang w:val="en-GB"/>
        </w:rPr>
        <w:t xml:space="preserve">Ministerio de Economía y Competitividad </w:t>
      </w:r>
      <w:r w:rsidR="00D1395F">
        <w:rPr>
          <w:color w:val="000000"/>
          <w:lang w:val="en-GB"/>
        </w:rPr>
        <w:t>and</w:t>
      </w:r>
      <w:r w:rsidR="002F313C" w:rsidRPr="00D1395F">
        <w:rPr>
          <w:color w:val="000000"/>
          <w:lang w:val="en-GB"/>
        </w:rPr>
        <w:t xml:space="preserve"> </w:t>
      </w:r>
      <w:r w:rsidR="00A26B4F">
        <w:rPr>
          <w:color w:val="000000"/>
          <w:lang w:val="en-GB"/>
        </w:rPr>
        <w:t>Ministerio de Ciencia e Innovación-</w:t>
      </w:r>
      <w:r w:rsidR="00D1395F">
        <w:rPr>
          <w:color w:val="000000"/>
          <w:lang w:val="en-GB"/>
        </w:rPr>
        <w:t>AEI)</w:t>
      </w:r>
      <w:r w:rsidR="00A26B4F">
        <w:rPr>
          <w:color w:val="000000"/>
          <w:lang w:val="en-GB"/>
        </w:rPr>
        <w:t xml:space="preserve"> </w:t>
      </w:r>
      <w:r w:rsidR="00A26B4F" w:rsidRPr="00A26B4F">
        <w:rPr>
          <w:lang w:val="en-GB"/>
        </w:rPr>
        <w:t>through the granted project</w:t>
      </w:r>
      <w:r w:rsidR="00A26B4F">
        <w:rPr>
          <w:lang w:val="en-GB"/>
        </w:rPr>
        <w:t xml:space="preserve">s </w:t>
      </w:r>
      <w:r w:rsidR="00D1395F">
        <w:rPr>
          <w:color w:val="000000"/>
          <w:lang w:val="en-GB"/>
        </w:rPr>
        <w:t xml:space="preserve">CGL2016-75550-R, AEI/FEDER, UE and </w:t>
      </w:r>
      <w:r w:rsidR="00A26B4F">
        <w:t xml:space="preserve">PID2021-124750NB-I00. </w:t>
      </w:r>
      <w:r w:rsidR="000D03E2" w:rsidRPr="008A6EE6">
        <w:rPr>
          <w:color w:val="000000"/>
          <w:lang w:val="es-ES"/>
        </w:rPr>
        <w:t>M</w:t>
      </w:r>
      <w:r w:rsidR="008A6EE6" w:rsidRPr="008A6EE6">
        <w:rPr>
          <w:color w:val="000000"/>
          <w:lang w:val="es-ES"/>
        </w:rPr>
        <w:t>C-S has a postdoctoral contract from the Plan Andaluz de Investigación, Desarrollo e Innovación (P</w:t>
      </w:r>
      <w:r w:rsidR="008A6EE6">
        <w:rPr>
          <w:color w:val="000000"/>
          <w:lang w:val="es-ES"/>
        </w:rPr>
        <w:t>AIDI 2020).</w:t>
      </w:r>
    </w:p>
    <w:p w14:paraId="1977572D" w14:textId="77777777" w:rsidR="00407B70" w:rsidRPr="00813FC5" w:rsidRDefault="00B77158" w:rsidP="00B14482">
      <w:pPr>
        <w:pStyle w:val="Ttulo1"/>
      </w:pPr>
      <w:bookmarkStart w:id="15" w:name="_zd7hxovstvin" w:colFirst="0" w:colLast="0"/>
      <w:bookmarkEnd w:id="15"/>
      <w:r w:rsidRPr="00813FC5">
        <w:t>Supplementary Information</w:t>
      </w:r>
    </w:p>
    <w:p w14:paraId="12581358" w14:textId="77777777" w:rsidR="00555593" w:rsidRDefault="00555593">
      <w:pPr>
        <w:ind w:firstLine="0"/>
      </w:pPr>
      <w:r w:rsidRPr="00813FC5">
        <w:t xml:space="preserve">Supplementary </w:t>
      </w:r>
      <w:r w:rsidR="00F4008B">
        <w:t xml:space="preserve">Material </w:t>
      </w:r>
      <w:r w:rsidR="00AA473E">
        <w:t>SM1</w:t>
      </w:r>
      <w:r w:rsidRPr="00813FC5">
        <w:t xml:space="preserve">: </w:t>
      </w:r>
      <w:r w:rsidR="00AA473E">
        <w:t xml:space="preserve">table with </w:t>
      </w:r>
      <w:r w:rsidR="00AA473E" w:rsidRPr="009251BF">
        <w:t>ASVs present in the b</w:t>
      </w:r>
      <w:r w:rsidR="00AA473E">
        <w:t>lank and removed for downstream analysis.</w:t>
      </w:r>
    </w:p>
    <w:p w14:paraId="57EAE112" w14:textId="77777777" w:rsidR="00407B70" w:rsidRDefault="00B77158">
      <w:pPr>
        <w:ind w:firstLine="0"/>
      </w:pPr>
      <w:r w:rsidRPr="00813FC5">
        <w:t xml:space="preserve">Supplementary </w:t>
      </w:r>
      <w:r w:rsidR="00AA473E">
        <w:t>Material SM</w:t>
      </w:r>
      <w:r w:rsidR="00541F9D">
        <w:t>2</w:t>
      </w:r>
      <w:r w:rsidRPr="00813FC5">
        <w:t xml:space="preserve">: </w:t>
      </w:r>
      <w:r w:rsidR="00541F9D">
        <w:t>OTU</w:t>
      </w:r>
      <w:r w:rsidRPr="00813FC5">
        <w:t xml:space="preserve"> table.</w:t>
      </w:r>
      <w:r w:rsidR="00541F9D">
        <w:t xml:space="preserve"> Table with filtered ASV counts per sample.</w:t>
      </w:r>
    </w:p>
    <w:p w14:paraId="68C96207" w14:textId="77777777" w:rsidR="005A0455" w:rsidRPr="00813FC5" w:rsidRDefault="005A0455">
      <w:pPr>
        <w:ind w:firstLine="0"/>
      </w:pPr>
      <w:r w:rsidRPr="005A0455">
        <w:t xml:space="preserve">Supplementary </w:t>
      </w:r>
      <w:r w:rsidR="00AA473E">
        <w:t>Material SM3</w:t>
      </w:r>
      <w:r>
        <w:t>:</w:t>
      </w:r>
      <w:r w:rsidR="00AA473E">
        <w:t xml:space="preserve"> </w:t>
      </w:r>
      <w:r>
        <w:t>rarefaction curves.</w:t>
      </w:r>
    </w:p>
    <w:p w14:paraId="10C2955D" w14:textId="77777777" w:rsidR="00407B70" w:rsidRDefault="00B77158">
      <w:pPr>
        <w:ind w:firstLine="0"/>
      </w:pPr>
      <w:r w:rsidRPr="00813FC5">
        <w:t xml:space="preserve">Supplementary </w:t>
      </w:r>
      <w:r w:rsidR="00AA473E">
        <w:t>Material SM</w:t>
      </w:r>
      <w:r w:rsidR="00FB5080">
        <w:t>4</w:t>
      </w:r>
      <w:r w:rsidRPr="00813FC5">
        <w:t xml:space="preserve">: </w:t>
      </w:r>
      <w:r w:rsidR="00FB5080" w:rsidRPr="00FB5080">
        <w:t>results from linear mixed models evaluating the effect of season and halophytes (zonation and rhizosphere) on alpha diversity.</w:t>
      </w:r>
    </w:p>
    <w:p w14:paraId="13E8DD11" w14:textId="77777777" w:rsidR="00ED5460" w:rsidRDefault="00ED5460">
      <w:pPr>
        <w:ind w:firstLine="0"/>
      </w:pPr>
      <w:r w:rsidRPr="00813FC5">
        <w:t xml:space="preserve">Supplementary </w:t>
      </w:r>
      <w:r>
        <w:t>Material SM5</w:t>
      </w:r>
      <w:r w:rsidRPr="00813FC5">
        <w:t>: Beta diversity. Dimensions 3 and 4 from a MDS using weighted UniFrac distances.</w:t>
      </w:r>
    </w:p>
    <w:p w14:paraId="67758534" w14:textId="1C8D5257" w:rsidR="00FB5080" w:rsidRDefault="00FB5080" w:rsidP="00FB5080">
      <w:pPr>
        <w:ind w:firstLine="0"/>
      </w:pPr>
      <w:r w:rsidRPr="00813FC5">
        <w:t xml:space="preserve">Supplementary </w:t>
      </w:r>
      <w:r>
        <w:t>Material SM</w:t>
      </w:r>
      <w:r w:rsidR="00402119">
        <w:t>6</w:t>
      </w:r>
      <w:r w:rsidRPr="00813FC5">
        <w:t xml:space="preserve">: dendrogram clustering samples according to their weighted </w:t>
      </w:r>
      <w:r w:rsidR="00ED5460" w:rsidRPr="00813FC5">
        <w:t>UniFrac</w:t>
      </w:r>
      <w:r w:rsidRPr="00813FC5">
        <w:t xml:space="preserve"> distances.</w:t>
      </w:r>
    </w:p>
    <w:p w14:paraId="749CA6B3" w14:textId="01DDAD5D" w:rsidR="00232E8A" w:rsidRPr="000F0114" w:rsidRDefault="00232E8A" w:rsidP="00FB5080">
      <w:pPr>
        <w:ind w:firstLine="0"/>
      </w:pPr>
      <w:r>
        <w:lastRenderedPageBreak/>
        <w:t>Supplementary Material SM7</w:t>
      </w:r>
      <w:r w:rsidR="000F0114">
        <w:t xml:space="preserve">: </w:t>
      </w:r>
      <w:r w:rsidR="000F0114" w:rsidRPr="000F0114">
        <w:t xml:space="preserve">Effect of the rhizosphere (A) and season (B) on selection of community assembly on the marsh soils studied. In the x-axis we have represented the difference between the observed </w:t>
      </w:r>
      <w:r w:rsidR="000F0114">
        <w:t>β-mean nearest taxon distance (βMNTD)</w:t>
      </w:r>
      <w:r w:rsidR="000F0114" w:rsidRPr="000F0114">
        <w:t xml:space="preserve"> in pairwise comparisons and the averaged permuted </w:t>
      </w:r>
      <w:r w:rsidR="000F0114">
        <w:t>βMNTD</w:t>
      </w:r>
      <w:r w:rsidR="000F0114" w:rsidRPr="000F0114">
        <w:t xml:space="preserve">. The dispersion bars correspond to the standard deviation of permuted </w:t>
      </w:r>
      <w:r w:rsidR="000F0114">
        <w:t>βMNTD</w:t>
      </w:r>
      <w:r w:rsidR="000F0114" w:rsidRPr="000F0114">
        <w:t xml:space="preserve">. </w:t>
      </w:r>
      <w:r w:rsidR="000F0114">
        <w:t>Each data point has been colored red if βMNTD was significant.</w:t>
      </w:r>
    </w:p>
    <w:p w14:paraId="2284064A" w14:textId="407FDBCA" w:rsidR="00407B70" w:rsidRPr="00813FC5" w:rsidRDefault="00B77158">
      <w:pPr>
        <w:ind w:firstLine="0"/>
      </w:pPr>
      <w:r w:rsidRPr="00813FC5">
        <w:t xml:space="preserve">Supplementary </w:t>
      </w:r>
      <w:r w:rsidR="00937797">
        <w:t>Material SM</w:t>
      </w:r>
      <w:r w:rsidR="00232E8A">
        <w:t>8</w:t>
      </w:r>
      <w:r w:rsidRPr="00813FC5">
        <w:t xml:space="preserve">: </w:t>
      </w:r>
      <w:r w:rsidR="00937797">
        <w:t xml:space="preserve">CSV with </w:t>
      </w:r>
      <w:r w:rsidRPr="00813FC5">
        <w:t>results from the DeSeq2 analysis revealing the log2-fold change in abundances of families for multiple contrasts and the</w:t>
      </w:r>
      <w:r w:rsidR="00937797">
        <w:t>i</w:t>
      </w:r>
      <w:r w:rsidRPr="00813FC5">
        <w:t>r associated p-values.</w:t>
      </w:r>
    </w:p>
    <w:p w14:paraId="3DF21C06" w14:textId="041FAC21" w:rsidR="00407B70" w:rsidRDefault="00B77158">
      <w:pPr>
        <w:ind w:firstLine="0"/>
      </w:pPr>
      <w:r w:rsidRPr="00813FC5">
        <w:t xml:space="preserve">Supplementary </w:t>
      </w:r>
      <w:r w:rsidR="00937797">
        <w:t>Material SM</w:t>
      </w:r>
      <w:r w:rsidR="00232E8A">
        <w:t>9</w:t>
      </w:r>
      <w:r w:rsidRPr="00813FC5">
        <w:t>: families with significant differential relative abundances (adjusted p-values) for any of the conditions for each environmental factor: species plot (A), rhizosphere (B) and season (C).</w:t>
      </w:r>
    </w:p>
    <w:p w14:paraId="7D1F77F1" w14:textId="5E20BDB1" w:rsidR="00752ABA" w:rsidRPr="00813FC5" w:rsidRDefault="00752ABA">
      <w:pPr>
        <w:ind w:firstLine="0"/>
      </w:pPr>
      <w:r>
        <w:t>Supplementary Material</w:t>
      </w:r>
      <w:r w:rsidR="00FC2002">
        <w:t xml:space="preserve"> SM</w:t>
      </w:r>
      <w:r w:rsidR="00232E8A">
        <w:t>10</w:t>
      </w:r>
      <w:r w:rsidR="00FC2002">
        <w:t>: results from the FAPROTAX analysis describing the relative abundance of the metabolic functions associated to the bacterial community in each soil. The light/dark paired colors correspond to non-rhizospheric/rhizospheric soil in each halophyte plot.</w:t>
      </w:r>
    </w:p>
    <w:p w14:paraId="3BA815EA" w14:textId="77777777" w:rsidR="00407B70" w:rsidRDefault="00B77158" w:rsidP="00B14482">
      <w:pPr>
        <w:pStyle w:val="Ttulo1"/>
      </w:pPr>
      <w:bookmarkStart w:id="16" w:name="_q559ijcxfzkp" w:colFirst="0" w:colLast="0"/>
      <w:bookmarkStart w:id="17" w:name="_9hgo6ri2z1pm" w:colFirst="0" w:colLast="0"/>
      <w:bookmarkEnd w:id="16"/>
      <w:bookmarkEnd w:id="17"/>
      <w:r w:rsidRPr="00813FC5">
        <w:t>References</w:t>
      </w:r>
    </w:p>
    <w:p w14:paraId="3A5D8973"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Bagwell, C. E., Dantzler, M., Bergholz, P. W., &amp; Lovell, C. R. (2001). Host-specific ecotype diversity of rhizoplane diazotrophs of the perennial glasswort </w:t>
      </w:r>
      <w:r w:rsidRPr="008A6EE6">
        <w:rPr>
          <w:i/>
          <w:iCs/>
          <w:noProof/>
        </w:rPr>
        <w:t>Salicornia virginica</w:t>
      </w:r>
      <w:r w:rsidRPr="0013549B">
        <w:rPr>
          <w:noProof/>
        </w:rPr>
        <w:t xml:space="preserve"> and selected salt marsh grasses. </w:t>
      </w:r>
      <w:r w:rsidRPr="0013549B">
        <w:rPr>
          <w:i/>
          <w:iCs/>
          <w:noProof/>
        </w:rPr>
        <w:t>Aquatic Microbial Ecology</w:t>
      </w:r>
      <w:r w:rsidRPr="0013549B">
        <w:rPr>
          <w:noProof/>
        </w:rPr>
        <w:t xml:space="preserve">, </w:t>
      </w:r>
      <w:r w:rsidRPr="0013549B">
        <w:rPr>
          <w:i/>
          <w:iCs/>
          <w:noProof/>
        </w:rPr>
        <w:t>23</w:t>
      </w:r>
      <w:r w:rsidRPr="0013549B">
        <w:rPr>
          <w:noProof/>
        </w:rPr>
        <w:t>(3), 293–300. https://doi.org/10.3354/ame023293</w:t>
      </w:r>
    </w:p>
    <w:p w14:paraId="316ED9A5"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Bates, D., Mächler, M., Bolker, B., &amp; Walker, S. (2015). Fitting Linear Mixed-Effects Models Using lme4. </w:t>
      </w:r>
      <w:r w:rsidRPr="0013549B">
        <w:rPr>
          <w:i/>
          <w:iCs/>
          <w:noProof/>
        </w:rPr>
        <w:t>Journal of Statistical Software</w:t>
      </w:r>
      <w:r w:rsidRPr="0013549B">
        <w:rPr>
          <w:noProof/>
        </w:rPr>
        <w:t xml:space="preserve">, </w:t>
      </w:r>
      <w:r w:rsidRPr="0013549B">
        <w:rPr>
          <w:i/>
          <w:iCs/>
          <w:noProof/>
        </w:rPr>
        <w:t>67</w:t>
      </w:r>
      <w:r w:rsidRPr="0013549B">
        <w:rPr>
          <w:noProof/>
        </w:rPr>
        <w:t>(1), 1–48. https://doi.org/10.18637/jss.v067.i01</w:t>
      </w:r>
    </w:p>
    <w:p w14:paraId="04A052C1"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Bortolus, A., Adam, P., Adams, J. B., Ainouche, M. L., Ayres, D., Bertness, M. D., … Weis, </w:t>
      </w:r>
      <w:r w:rsidRPr="0013549B">
        <w:rPr>
          <w:noProof/>
        </w:rPr>
        <w:lastRenderedPageBreak/>
        <w:t xml:space="preserve">J. S. (2019). Supporting </w:t>
      </w:r>
      <w:r w:rsidRPr="008A6EE6">
        <w:rPr>
          <w:i/>
          <w:iCs/>
          <w:noProof/>
        </w:rPr>
        <w:t>Spartina</w:t>
      </w:r>
      <w:r w:rsidRPr="0013549B">
        <w:rPr>
          <w:noProof/>
        </w:rPr>
        <w:t xml:space="preserve">: Interdisciplinary perspective shows </w:t>
      </w:r>
      <w:r w:rsidRPr="008A6EE6">
        <w:rPr>
          <w:i/>
          <w:iCs/>
          <w:noProof/>
        </w:rPr>
        <w:t>Spartina</w:t>
      </w:r>
      <w:r w:rsidRPr="0013549B">
        <w:rPr>
          <w:noProof/>
        </w:rPr>
        <w:t xml:space="preserve"> as a distinct solid genus. </w:t>
      </w:r>
      <w:r w:rsidRPr="0013549B">
        <w:rPr>
          <w:i/>
          <w:iCs/>
          <w:noProof/>
        </w:rPr>
        <w:t>Ecology</w:t>
      </w:r>
      <w:r w:rsidRPr="0013549B">
        <w:rPr>
          <w:noProof/>
        </w:rPr>
        <w:t xml:space="preserve">, </w:t>
      </w:r>
      <w:r w:rsidRPr="0013549B">
        <w:rPr>
          <w:i/>
          <w:iCs/>
          <w:noProof/>
        </w:rPr>
        <w:t>100</w:t>
      </w:r>
      <w:r w:rsidRPr="0013549B">
        <w:rPr>
          <w:noProof/>
        </w:rPr>
        <w:t>(11), 1–6. https://doi.org/10.1002/ecy.2863</w:t>
      </w:r>
    </w:p>
    <w:p w14:paraId="1593785A"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Burke, D. J., Hamerlynck, E. P., &amp; Hahn, D. (2002). Interactions among Plant Species and Microorganisms in Salt Marsh Sediments. </w:t>
      </w:r>
      <w:r w:rsidRPr="0013549B">
        <w:rPr>
          <w:i/>
          <w:iCs/>
          <w:noProof/>
        </w:rPr>
        <w:t>Applied and Environmental Microbiology</w:t>
      </w:r>
      <w:r w:rsidRPr="0013549B">
        <w:rPr>
          <w:noProof/>
        </w:rPr>
        <w:t xml:space="preserve">, </w:t>
      </w:r>
      <w:r w:rsidRPr="0013549B">
        <w:rPr>
          <w:i/>
          <w:iCs/>
          <w:noProof/>
        </w:rPr>
        <w:t>68</w:t>
      </w:r>
      <w:r w:rsidRPr="0013549B">
        <w:rPr>
          <w:noProof/>
        </w:rPr>
        <w:t>(3), 1157–1164. https://doi.org/10.1128/AEM.68.3.1157-1164.2002</w:t>
      </w:r>
    </w:p>
    <w:p w14:paraId="557CDE0D"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Caçador, I., Neto, J. M., Duarte, B., Barroso, D. V., Pinto, M., &amp; Marques, J. C. (2013). Development of an Angiosperm Quality Assessment Index (AQuA-Index) for ecological quality evaluation of Portuguese water bodies—A multi-metric approach. </w:t>
      </w:r>
      <w:r w:rsidRPr="0013549B">
        <w:rPr>
          <w:i/>
          <w:iCs/>
          <w:noProof/>
        </w:rPr>
        <w:t>Ecological Indicators</w:t>
      </w:r>
      <w:r w:rsidRPr="0013549B">
        <w:rPr>
          <w:noProof/>
        </w:rPr>
        <w:t xml:space="preserve">, </w:t>
      </w:r>
      <w:r w:rsidRPr="0013549B">
        <w:rPr>
          <w:i/>
          <w:iCs/>
          <w:noProof/>
        </w:rPr>
        <w:t>25</w:t>
      </w:r>
      <w:r w:rsidRPr="0013549B">
        <w:rPr>
          <w:noProof/>
        </w:rPr>
        <w:t>, 141–148. https://doi.org/10.1016/j.ecolind.2012.09.021</w:t>
      </w:r>
    </w:p>
    <w:p w14:paraId="325F6BE5"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Callahan, B. J., McMurdie, P. J., Rosen, M. J., Han, A. W., Johnson, A. J. A., &amp; Holmes, S. P. (2016). DADA2: High-resolution sample inference from Illumina amplicon data. </w:t>
      </w:r>
      <w:r w:rsidRPr="0013549B">
        <w:rPr>
          <w:i/>
          <w:iCs/>
          <w:noProof/>
        </w:rPr>
        <w:t>Nature Methods</w:t>
      </w:r>
      <w:r w:rsidRPr="0013549B">
        <w:rPr>
          <w:noProof/>
        </w:rPr>
        <w:t xml:space="preserve">, </w:t>
      </w:r>
      <w:r w:rsidRPr="0013549B">
        <w:rPr>
          <w:i/>
          <w:iCs/>
          <w:noProof/>
        </w:rPr>
        <w:t>13</w:t>
      </w:r>
      <w:r w:rsidRPr="0013549B">
        <w:rPr>
          <w:noProof/>
        </w:rPr>
        <w:t>(7), 581–583. https://doi.org/10.1038/nmeth.3869</w:t>
      </w:r>
    </w:p>
    <w:p w14:paraId="11BAFB7F" w14:textId="77777777" w:rsidR="00DD3A28" w:rsidRPr="0013549B" w:rsidRDefault="00DD3A28" w:rsidP="00DD3A28">
      <w:pPr>
        <w:widowControl w:val="0"/>
        <w:autoSpaceDE w:val="0"/>
        <w:autoSpaceDN w:val="0"/>
        <w:adjustRightInd w:val="0"/>
        <w:ind w:left="480" w:hanging="480"/>
        <w:rPr>
          <w:noProof/>
        </w:rPr>
      </w:pPr>
      <w:r w:rsidRPr="00DD3A28">
        <w:rPr>
          <w:noProof/>
          <w:lang w:val="es-ES_tradnl"/>
        </w:rPr>
        <w:t xml:space="preserve">Camacho-Sanchez, M., Barcia-Piedras, J. M., Redondo-Gómez, S., &amp; Camacho, M. (2020). </w:t>
      </w:r>
      <w:r w:rsidRPr="0013549B">
        <w:rPr>
          <w:noProof/>
        </w:rPr>
        <w:t xml:space="preserve">Mediterranean seasonality and the halophyte </w:t>
      </w:r>
      <w:r w:rsidRPr="0013549B">
        <w:rPr>
          <w:i/>
          <w:iCs/>
          <w:noProof/>
        </w:rPr>
        <w:t>Arthrocnemum macrostachyum</w:t>
      </w:r>
      <w:r w:rsidRPr="0013549B">
        <w:rPr>
          <w:noProof/>
        </w:rPr>
        <w:t xml:space="preserve"> determine the bacterial community in salt marsh soils in Southwest Spain. </w:t>
      </w:r>
      <w:r w:rsidRPr="0013549B">
        <w:rPr>
          <w:i/>
          <w:iCs/>
          <w:noProof/>
        </w:rPr>
        <w:t>Applied Soil Ecology</w:t>
      </w:r>
      <w:r w:rsidRPr="0013549B">
        <w:rPr>
          <w:noProof/>
        </w:rPr>
        <w:t xml:space="preserve">, </w:t>
      </w:r>
      <w:r w:rsidRPr="0013549B">
        <w:rPr>
          <w:i/>
          <w:iCs/>
          <w:noProof/>
        </w:rPr>
        <w:t>151</w:t>
      </w:r>
      <w:r w:rsidRPr="0013549B">
        <w:rPr>
          <w:noProof/>
        </w:rPr>
        <w:t>(January), 103532. https://doi.org/10.1016/j.apsoil.2020.103532</w:t>
      </w:r>
    </w:p>
    <w:p w14:paraId="4D4EFFAB"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Castellanos, E. M., Figueroa, M. E., &amp; Davy, A. J. (1994). Nucleation and Facilitation in Saltmarsh Succession: Interactions between </w:t>
      </w:r>
      <w:r w:rsidRPr="008A6EE6">
        <w:rPr>
          <w:i/>
          <w:iCs/>
          <w:noProof/>
        </w:rPr>
        <w:t xml:space="preserve">Spartina </w:t>
      </w:r>
      <w:r w:rsidR="008A6EE6">
        <w:rPr>
          <w:i/>
          <w:iCs/>
          <w:noProof/>
        </w:rPr>
        <w:t>m</w:t>
      </w:r>
      <w:r w:rsidRPr="008A6EE6">
        <w:rPr>
          <w:i/>
          <w:iCs/>
          <w:noProof/>
        </w:rPr>
        <w:t>aritima</w:t>
      </w:r>
      <w:r w:rsidRPr="0013549B">
        <w:rPr>
          <w:noProof/>
        </w:rPr>
        <w:t xml:space="preserve"> and </w:t>
      </w:r>
      <w:r w:rsidRPr="008A6EE6">
        <w:rPr>
          <w:i/>
          <w:iCs/>
          <w:noProof/>
        </w:rPr>
        <w:t xml:space="preserve">Arthrocnemum </w:t>
      </w:r>
      <w:r w:rsidR="008A6EE6">
        <w:rPr>
          <w:i/>
          <w:iCs/>
          <w:noProof/>
        </w:rPr>
        <w:t>p</w:t>
      </w:r>
      <w:r w:rsidRPr="008A6EE6">
        <w:rPr>
          <w:i/>
          <w:iCs/>
          <w:noProof/>
        </w:rPr>
        <w:t>erenne</w:t>
      </w:r>
      <w:r w:rsidRPr="0013549B">
        <w:rPr>
          <w:noProof/>
        </w:rPr>
        <w:t xml:space="preserve">. </w:t>
      </w:r>
      <w:r w:rsidRPr="0013549B">
        <w:rPr>
          <w:i/>
          <w:iCs/>
          <w:noProof/>
        </w:rPr>
        <w:t>The Journal of Ecology</w:t>
      </w:r>
      <w:r w:rsidRPr="0013549B">
        <w:rPr>
          <w:noProof/>
        </w:rPr>
        <w:t xml:space="preserve">, </w:t>
      </w:r>
      <w:r w:rsidRPr="0013549B">
        <w:rPr>
          <w:i/>
          <w:iCs/>
          <w:noProof/>
        </w:rPr>
        <w:t>82</w:t>
      </w:r>
      <w:r w:rsidRPr="0013549B">
        <w:rPr>
          <w:noProof/>
        </w:rPr>
        <w:t>(2), 239. https://doi.org/10.2307/2261292</w:t>
      </w:r>
    </w:p>
    <w:p w14:paraId="6AB3165D"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Castillo, J. M., Fernández-Baco, L., Castellanos, E. M., Luque, C. J., Figueroa, M. E., &amp; Davy, A. J. (2000). Lower limits of </w:t>
      </w:r>
      <w:r w:rsidRPr="008A6EE6">
        <w:rPr>
          <w:i/>
          <w:iCs/>
          <w:noProof/>
        </w:rPr>
        <w:t>Spartina densiflora</w:t>
      </w:r>
      <w:r w:rsidRPr="0013549B">
        <w:rPr>
          <w:noProof/>
        </w:rPr>
        <w:t xml:space="preserve"> and </w:t>
      </w:r>
      <w:r w:rsidRPr="008A6EE6">
        <w:rPr>
          <w:i/>
          <w:iCs/>
          <w:noProof/>
        </w:rPr>
        <w:t>S. maritima</w:t>
      </w:r>
      <w:r w:rsidRPr="0013549B">
        <w:rPr>
          <w:noProof/>
        </w:rPr>
        <w:t xml:space="preserve"> in a Mediterranean salt marsh determined by different ecophysiological tolerances. </w:t>
      </w:r>
      <w:r w:rsidRPr="0013549B">
        <w:rPr>
          <w:i/>
          <w:iCs/>
          <w:noProof/>
        </w:rPr>
        <w:t>Journal of Ecology</w:t>
      </w:r>
      <w:r w:rsidRPr="0013549B">
        <w:rPr>
          <w:noProof/>
        </w:rPr>
        <w:t xml:space="preserve">, </w:t>
      </w:r>
      <w:r w:rsidRPr="0013549B">
        <w:rPr>
          <w:i/>
          <w:iCs/>
          <w:noProof/>
        </w:rPr>
        <w:t>88</w:t>
      </w:r>
      <w:r w:rsidRPr="0013549B">
        <w:rPr>
          <w:noProof/>
        </w:rPr>
        <w:t>(5), 801–812. https://doi.org/10.1046/j.1365-2745.2000.00492.x</w:t>
      </w:r>
    </w:p>
    <w:p w14:paraId="736DE66B"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Castillo, Jesús M., Gallego-Tévar, B., Castellanos, E. M., Figueroa, M. E., &amp; Davy, A. J. (2021). Primary succession in an Atlantic salt marsh: From intertidal flats to mid-marsh </w:t>
      </w:r>
      <w:r w:rsidRPr="0013549B">
        <w:rPr>
          <w:noProof/>
        </w:rPr>
        <w:lastRenderedPageBreak/>
        <w:t>platform in 35</w:t>
      </w:r>
      <w:r w:rsidR="008A6EE6">
        <w:rPr>
          <w:noProof/>
        </w:rPr>
        <w:t xml:space="preserve"> </w:t>
      </w:r>
      <w:r w:rsidRPr="0013549B">
        <w:rPr>
          <w:noProof/>
        </w:rPr>
        <w:t xml:space="preserve">years. </w:t>
      </w:r>
      <w:r w:rsidRPr="0013549B">
        <w:rPr>
          <w:i/>
          <w:iCs/>
          <w:noProof/>
        </w:rPr>
        <w:t>Journal of Ecology</w:t>
      </w:r>
      <w:r w:rsidRPr="0013549B">
        <w:rPr>
          <w:noProof/>
        </w:rPr>
        <w:t xml:space="preserve">, </w:t>
      </w:r>
      <w:r w:rsidRPr="0013549B">
        <w:rPr>
          <w:i/>
          <w:iCs/>
          <w:noProof/>
        </w:rPr>
        <w:t>109</w:t>
      </w:r>
      <w:r w:rsidRPr="0013549B">
        <w:rPr>
          <w:noProof/>
        </w:rPr>
        <w:t>(8), 2909–2921. https://doi.org/10.1111/1365-2745.13692</w:t>
      </w:r>
    </w:p>
    <w:p w14:paraId="5A2D81A5"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Castillo, Jesús M., Mateos-Naranjo, E., Nieva, F. J., &amp; Figueroa, E. (2008). Plant zonation at salt marshes of the endangered cordgrass </w:t>
      </w:r>
      <w:r w:rsidRPr="008A6EE6">
        <w:rPr>
          <w:i/>
          <w:iCs/>
          <w:noProof/>
        </w:rPr>
        <w:t>Spartina maritima</w:t>
      </w:r>
      <w:r w:rsidRPr="0013549B">
        <w:rPr>
          <w:noProof/>
        </w:rPr>
        <w:t xml:space="preserve"> invaded by </w:t>
      </w:r>
      <w:r w:rsidRPr="008A6EE6">
        <w:rPr>
          <w:i/>
          <w:iCs/>
          <w:noProof/>
        </w:rPr>
        <w:t>Spartina densiflora</w:t>
      </w:r>
      <w:r w:rsidRPr="0013549B">
        <w:rPr>
          <w:noProof/>
        </w:rPr>
        <w:t xml:space="preserve">. </w:t>
      </w:r>
      <w:r w:rsidRPr="0013549B">
        <w:rPr>
          <w:i/>
          <w:iCs/>
          <w:noProof/>
        </w:rPr>
        <w:t>Hydrobiologia</w:t>
      </w:r>
      <w:r w:rsidRPr="0013549B">
        <w:rPr>
          <w:noProof/>
        </w:rPr>
        <w:t xml:space="preserve">, </w:t>
      </w:r>
      <w:r w:rsidRPr="0013549B">
        <w:rPr>
          <w:i/>
          <w:iCs/>
          <w:noProof/>
        </w:rPr>
        <w:t>614</w:t>
      </w:r>
      <w:r w:rsidRPr="0013549B">
        <w:rPr>
          <w:noProof/>
        </w:rPr>
        <w:t>(1), 363–371. https://doi.org/10.1007/s10750-008-9520-z</w:t>
      </w:r>
    </w:p>
    <w:p w14:paraId="1ED36AA3"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Cui, J., Chen, X., Nie, M., Fang, S., Tang, B., Quan, Z., … Fang, C. (2017). Effects of Spartina alterniflora Invasion on the Abundance, Diversity, and Community Structure of Sulfate Reducing Bacteria along a Successional Gradient of Coastal Salt Marshes in China. </w:t>
      </w:r>
      <w:r w:rsidRPr="0013549B">
        <w:rPr>
          <w:i/>
          <w:iCs/>
          <w:noProof/>
        </w:rPr>
        <w:t>Wetlands</w:t>
      </w:r>
      <w:r w:rsidRPr="0013549B">
        <w:rPr>
          <w:noProof/>
        </w:rPr>
        <w:t xml:space="preserve">, </w:t>
      </w:r>
      <w:r w:rsidRPr="0013549B">
        <w:rPr>
          <w:i/>
          <w:iCs/>
          <w:noProof/>
        </w:rPr>
        <w:t>37</w:t>
      </w:r>
      <w:r w:rsidRPr="0013549B">
        <w:rPr>
          <w:noProof/>
        </w:rPr>
        <w:t>(2), 221–232. https://doi.org/10.1007/s13157-016-0860-6</w:t>
      </w:r>
    </w:p>
    <w:p w14:paraId="2FAEC4EF"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Cunha, M. A., Pedro, R., Almeida, M. A., &amp; Silva, M. H. (2005). Activity and growth efficiency of heterotrophic bacteria in a salt marsh (Ria de Aveiro, Portugal). </w:t>
      </w:r>
      <w:r w:rsidRPr="0013549B">
        <w:rPr>
          <w:i/>
          <w:iCs/>
          <w:noProof/>
        </w:rPr>
        <w:t>Microbiological Research</w:t>
      </w:r>
      <w:r w:rsidRPr="0013549B">
        <w:rPr>
          <w:noProof/>
        </w:rPr>
        <w:t xml:space="preserve">, </w:t>
      </w:r>
      <w:r w:rsidRPr="0013549B">
        <w:rPr>
          <w:i/>
          <w:iCs/>
          <w:noProof/>
        </w:rPr>
        <w:t>160</w:t>
      </w:r>
      <w:r w:rsidRPr="0013549B">
        <w:rPr>
          <w:noProof/>
        </w:rPr>
        <w:t>(3), 279–290. https://doi.org/10.1016/j.micres.2005.02.001</w:t>
      </w:r>
    </w:p>
    <w:p w14:paraId="5EC5D6DF"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Davis, N. M., Proctor, D. M., Holmes, S. P., Relman, D. A., &amp; Callahan, B. J. (2018). Simple statistical identification and removal of contaminant sequences in marker-gene and metagenomics data. </w:t>
      </w:r>
      <w:r w:rsidRPr="0013549B">
        <w:rPr>
          <w:i/>
          <w:iCs/>
          <w:noProof/>
        </w:rPr>
        <w:t>Microbiome</w:t>
      </w:r>
      <w:r w:rsidRPr="0013549B">
        <w:rPr>
          <w:noProof/>
        </w:rPr>
        <w:t xml:space="preserve">, </w:t>
      </w:r>
      <w:r w:rsidRPr="0013549B">
        <w:rPr>
          <w:i/>
          <w:iCs/>
          <w:noProof/>
        </w:rPr>
        <w:t>6</w:t>
      </w:r>
      <w:r w:rsidRPr="0013549B">
        <w:rPr>
          <w:noProof/>
        </w:rPr>
        <w:t>(1), 226. https://doi.org/10.1186/s40168-018-0605-2</w:t>
      </w:r>
    </w:p>
    <w:p w14:paraId="66D0FEE1"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Davy, A. J., Bishop, G. F., &amp; Costa, C. S. B. (2001). </w:t>
      </w:r>
      <w:r w:rsidRPr="008A6EE6">
        <w:rPr>
          <w:i/>
          <w:iCs/>
          <w:noProof/>
        </w:rPr>
        <w:t>Salicornia</w:t>
      </w:r>
      <w:r w:rsidRPr="0013549B">
        <w:rPr>
          <w:noProof/>
        </w:rPr>
        <w:t xml:space="preserve"> L. ( </w:t>
      </w:r>
      <w:r w:rsidRPr="008A6EE6">
        <w:rPr>
          <w:i/>
          <w:iCs/>
          <w:noProof/>
        </w:rPr>
        <w:t>Salicornia</w:t>
      </w:r>
      <w:r w:rsidRPr="0013549B">
        <w:rPr>
          <w:noProof/>
        </w:rPr>
        <w:t xml:space="preserve"> </w:t>
      </w:r>
      <w:r w:rsidRPr="008A6EE6">
        <w:rPr>
          <w:i/>
          <w:iCs/>
          <w:noProof/>
        </w:rPr>
        <w:t>pusilla</w:t>
      </w:r>
      <w:r w:rsidRPr="0013549B">
        <w:rPr>
          <w:noProof/>
        </w:rPr>
        <w:t xml:space="preserve"> J. Woods, </w:t>
      </w:r>
      <w:r w:rsidRPr="008A6EE6">
        <w:rPr>
          <w:i/>
          <w:iCs/>
          <w:noProof/>
        </w:rPr>
        <w:t>S. ramosissima</w:t>
      </w:r>
      <w:r w:rsidRPr="0013549B">
        <w:rPr>
          <w:noProof/>
        </w:rPr>
        <w:t xml:space="preserve"> J. Woods, </w:t>
      </w:r>
      <w:r w:rsidRPr="008A6EE6">
        <w:rPr>
          <w:i/>
          <w:iCs/>
          <w:noProof/>
        </w:rPr>
        <w:t>S. europaea</w:t>
      </w:r>
      <w:r w:rsidRPr="0013549B">
        <w:rPr>
          <w:noProof/>
        </w:rPr>
        <w:t xml:space="preserve"> L., </w:t>
      </w:r>
      <w:r w:rsidRPr="008A6EE6">
        <w:rPr>
          <w:i/>
          <w:iCs/>
          <w:noProof/>
        </w:rPr>
        <w:t>S. obscura</w:t>
      </w:r>
      <w:r w:rsidRPr="0013549B">
        <w:rPr>
          <w:noProof/>
        </w:rPr>
        <w:t xml:space="preserve"> P.W. Ball &amp; Tutin, </w:t>
      </w:r>
      <w:r w:rsidRPr="008A6EE6">
        <w:rPr>
          <w:i/>
          <w:iCs/>
          <w:noProof/>
        </w:rPr>
        <w:t>S. nitens</w:t>
      </w:r>
      <w:r w:rsidRPr="0013549B">
        <w:rPr>
          <w:noProof/>
        </w:rPr>
        <w:t xml:space="preserve"> P.W. Ball &amp; Tutin, S. fragilis P.W. Ball &amp; Tutin and </w:t>
      </w:r>
      <w:r w:rsidRPr="008A6EE6">
        <w:rPr>
          <w:i/>
          <w:iCs/>
          <w:noProof/>
        </w:rPr>
        <w:t>S. dolichostachya</w:t>
      </w:r>
      <w:r w:rsidRPr="0013549B">
        <w:rPr>
          <w:noProof/>
        </w:rPr>
        <w:t xml:space="preserve"> Moss). </w:t>
      </w:r>
      <w:r w:rsidRPr="0013549B">
        <w:rPr>
          <w:i/>
          <w:iCs/>
          <w:noProof/>
        </w:rPr>
        <w:t>Journal of Ecology</w:t>
      </w:r>
      <w:r w:rsidRPr="0013549B">
        <w:rPr>
          <w:noProof/>
        </w:rPr>
        <w:t xml:space="preserve">, </w:t>
      </w:r>
      <w:r w:rsidRPr="0013549B">
        <w:rPr>
          <w:i/>
          <w:iCs/>
          <w:noProof/>
        </w:rPr>
        <w:t>89</w:t>
      </w:r>
      <w:r w:rsidRPr="0013549B">
        <w:rPr>
          <w:noProof/>
        </w:rPr>
        <w:t>(4), 681–707. https://doi.org/10.1046/j.0022-0477.2001.00607.x</w:t>
      </w:r>
    </w:p>
    <w:p w14:paraId="7ACEDDB8" w14:textId="77777777" w:rsidR="00DD3A28" w:rsidRPr="00DD3A28" w:rsidRDefault="00DD3A28" w:rsidP="00DD3A28">
      <w:pPr>
        <w:widowControl w:val="0"/>
        <w:autoSpaceDE w:val="0"/>
        <w:autoSpaceDN w:val="0"/>
        <w:adjustRightInd w:val="0"/>
        <w:ind w:left="480" w:hanging="480"/>
        <w:rPr>
          <w:noProof/>
          <w:lang w:val="es-ES_tradnl"/>
        </w:rPr>
      </w:pPr>
      <w:r w:rsidRPr="0013549B">
        <w:rPr>
          <w:noProof/>
        </w:rPr>
        <w:t xml:space="preserve">Delgado-Baquerizo, M., Oliverio, A. M., Brewer, T. E., Benavent-González, A., Eldridge, D. J., Bardgett, R. D., … Fierer, N. (2018). A global atlas of the dominant bacteria found in soil. </w:t>
      </w:r>
      <w:r w:rsidRPr="00DD3A28">
        <w:rPr>
          <w:i/>
          <w:iCs/>
          <w:noProof/>
          <w:lang w:val="es-ES_tradnl"/>
        </w:rPr>
        <w:t>Science</w:t>
      </w:r>
      <w:r w:rsidRPr="00DD3A28">
        <w:rPr>
          <w:noProof/>
          <w:lang w:val="es-ES_tradnl"/>
        </w:rPr>
        <w:t xml:space="preserve">, </w:t>
      </w:r>
      <w:r w:rsidRPr="00DD3A28">
        <w:rPr>
          <w:i/>
          <w:iCs/>
          <w:noProof/>
          <w:lang w:val="es-ES_tradnl"/>
        </w:rPr>
        <w:t>359</w:t>
      </w:r>
      <w:r w:rsidRPr="00DD3A28">
        <w:rPr>
          <w:noProof/>
          <w:lang w:val="es-ES_tradnl"/>
        </w:rPr>
        <w:t>(6373), 320–325. https://doi.org/10.1126/science.aap9516</w:t>
      </w:r>
    </w:p>
    <w:p w14:paraId="6D1CCFD5" w14:textId="77777777" w:rsidR="00DD3A28" w:rsidRPr="0013549B" w:rsidRDefault="00DD3A28" w:rsidP="00DD3A28">
      <w:pPr>
        <w:widowControl w:val="0"/>
        <w:autoSpaceDE w:val="0"/>
        <w:autoSpaceDN w:val="0"/>
        <w:adjustRightInd w:val="0"/>
        <w:ind w:left="480" w:hanging="480"/>
        <w:rPr>
          <w:noProof/>
        </w:rPr>
      </w:pPr>
      <w:r w:rsidRPr="00DD3A28">
        <w:rPr>
          <w:noProof/>
          <w:lang w:val="es-ES_tradnl"/>
        </w:rPr>
        <w:t xml:space="preserve">Dini-Andreote, F., De Cássia Pereira E Silva, M., Triadó-Margarit, X., Casamayor, E. O., Van Elsas, J. D., &amp; Salles, J. F. (2014). </w:t>
      </w:r>
      <w:r w:rsidRPr="0013549B">
        <w:rPr>
          <w:noProof/>
        </w:rPr>
        <w:t xml:space="preserve">Dynamics of bacterial community succession in a salt </w:t>
      </w:r>
      <w:r w:rsidRPr="0013549B">
        <w:rPr>
          <w:noProof/>
        </w:rPr>
        <w:lastRenderedPageBreak/>
        <w:t xml:space="preserve">marsh chronosequence: Evidences for temporal niche partitioning. </w:t>
      </w:r>
      <w:r w:rsidRPr="0013549B">
        <w:rPr>
          <w:i/>
          <w:iCs/>
          <w:noProof/>
        </w:rPr>
        <w:t>ISME Journal</w:t>
      </w:r>
      <w:r w:rsidRPr="0013549B">
        <w:rPr>
          <w:noProof/>
        </w:rPr>
        <w:t xml:space="preserve">, </w:t>
      </w:r>
      <w:r w:rsidRPr="0013549B">
        <w:rPr>
          <w:i/>
          <w:iCs/>
          <w:noProof/>
        </w:rPr>
        <w:t>8</w:t>
      </w:r>
      <w:r w:rsidRPr="0013549B">
        <w:rPr>
          <w:noProof/>
        </w:rPr>
        <w:t>(10), 1989–2001. https://doi.org/10.1038/ismej.2014.54</w:t>
      </w:r>
    </w:p>
    <w:p w14:paraId="055DFF1E"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Du, S., Dini-Andreote, F., Zhang, N., Liang, C., Yao, Z., Zhang, H., &amp; Zhang, D. (2020). Divergent Co-occurrence patterns and assembly processes structure the abundant and rare bacterial communities in a salt marsh ecosystem. </w:t>
      </w:r>
      <w:r w:rsidRPr="0013549B">
        <w:rPr>
          <w:i/>
          <w:iCs/>
          <w:noProof/>
        </w:rPr>
        <w:t>Applied and Environmental Microbiology</w:t>
      </w:r>
      <w:r w:rsidRPr="0013549B">
        <w:rPr>
          <w:noProof/>
        </w:rPr>
        <w:t xml:space="preserve">, </w:t>
      </w:r>
      <w:r w:rsidRPr="0013549B">
        <w:rPr>
          <w:i/>
          <w:iCs/>
          <w:noProof/>
        </w:rPr>
        <w:t>86</w:t>
      </w:r>
      <w:r w:rsidRPr="0013549B">
        <w:rPr>
          <w:noProof/>
        </w:rPr>
        <w:t>(13). https://doi.org/10.1128/AEM.00322-20</w:t>
      </w:r>
    </w:p>
    <w:p w14:paraId="0210C232"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Garbutt, A., de Groot, A., Smit, C., &amp; Pétillon, J. (2017). European salt marshes: ecology and conservation in a changing world. </w:t>
      </w:r>
      <w:r w:rsidRPr="0013549B">
        <w:rPr>
          <w:i/>
          <w:iCs/>
          <w:noProof/>
        </w:rPr>
        <w:t>Journal of Coastal Conservation</w:t>
      </w:r>
      <w:r w:rsidRPr="0013549B">
        <w:rPr>
          <w:noProof/>
        </w:rPr>
        <w:t xml:space="preserve">, </w:t>
      </w:r>
      <w:r w:rsidRPr="0013549B">
        <w:rPr>
          <w:i/>
          <w:iCs/>
          <w:noProof/>
        </w:rPr>
        <w:t>21</w:t>
      </w:r>
      <w:r w:rsidRPr="0013549B">
        <w:rPr>
          <w:noProof/>
        </w:rPr>
        <w:t>(3), 405–408. https://doi.org/10.1007/s11852-017-0524-6</w:t>
      </w:r>
    </w:p>
    <w:p w14:paraId="57F6B6A7"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Hamady, M., Lozupone, C., &amp; Knight, R. (2010). Fast UniFrac: facilitating high-throughput phylogenetic analyses of microbial communities including analysis of pyrosequencing and PhyloChip data. </w:t>
      </w:r>
      <w:r w:rsidRPr="0013549B">
        <w:rPr>
          <w:i/>
          <w:iCs/>
          <w:noProof/>
        </w:rPr>
        <w:t>The ISME Journal</w:t>
      </w:r>
      <w:r w:rsidRPr="0013549B">
        <w:rPr>
          <w:noProof/>
        </w:rPr>
        <w:t xml:space="preserve">, </w:t>
      </w:r>
      <w:r w:rsidRPr="0013549B">
        <w:rPr>
          <w:i/>
          <w:iCs/>
          <w:noProof/>
        </w:rPr>
        <w:t>4</w:t>
      </w:r>
      <w:r w:rsidRPr="0013549B">
        <w:rPr>
          <w:noProof/>
        </w:rPr>
        <w:t>(1), 17–27. https://doi.org/10.1038/ismej.2009.97</w:t>
      </w:r>
    </w:p>
    <w:p w14:paraId="2ECA113E"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Herlemann, D. P., Labrenz, M., Jürgens, K., Bertilsson, S., Waniek, J. J., &amp; Andersson, A. F. (2011). Transitions in bacterial communities along the 2000 km salinity gradient of the Baltic Sea. </w:t>
      </w:r>
      <w:r w:rsidRPr="0013549B">
        <w:rPr>
          <w:i/>
          <w:iCs/>
          <w:noProof/>
        </w:rPr>
        <w:t>The ISME Journal</w:t>
      </w:r>
      <w:r w:rsidRPr="0013549B">
        <w:rPr>
          <w:noProof/>
        </w:rPr>
        <w:t xml:space="preserve">, </w:t>
      </w:r>
      <w:r w:rsidRPr="0013549B">
        <w:rPr>
          <w:i/>
          <w:iCs/>
          <w:noProof/>
        </w:rPr>
        <w:t>5</w:t>
      </w:r>
      <w:r w:rsidRPr="0013549B">
        <w:rPr>
          <w:noProof/>
        </w:rPr>
        <w:t>(10), 1571–1579. https://doi.org/10.1038/ismej.2011.41</w:t>
      </w:r>
    </w:p>
    <w:p w14:paraId="19044993"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Hollister, E. B., Engledow, A. S., Hammett, A. J. M., Provin, T. L., Wilkinson, H. H., &amp; Gentry, T. J. (2010). Shifts in microbial community structure along an ecological gradient of hypersaline soils and sediments. </w:t>
      </w:r>
      <w:r w:rsidRPr="0013549B">
        <w:rPr>
          <w:i/>
          <w:iCs/>
          <w:noProof/>
        </w:rPr>
        <w:t>ISME Journal</w:t>
      </w:r>
      <w:r w:rsidRPr="0013549B">
        <w:rPr>
          <w:noProof/>
        </w:rPr>
        <w:t xml:space="preserve">, </w:t>
      </w:r>
      <w:r w:rsidRPr="0013549B">
        <w:rPr>
          <w:i/>
          <w:iCs/>
          <w:noProof/>
        </w:rPr>
        <w:t>4</w:t>
      </w:r>
      <w:r w:rsidRPr="0013549B">
        <w:rPr>
          <w:noProof/>
        </w:rPr>
        <w:t>(6), 829–838. https://doi.org/10.1038/ismej.2010.3</w:t>
      </w:r>
    </w:p>
    <w:p w14:paraId="54873BE8" w14:textId="386C13D5" w:rsidR="00DD3A28" w:rsidRDefault="00DD3A28" w:rsidP="00DD3A28">
      <w:pPr>
        <w:widowControl w:val="0"/>
        <w:autoSpaceDE w:val="0"/>
        <w:autoSpaceDN w:val="0"/>
        <w:adjustRightInd w:val="0"/>
        <w:ind w:left="480" w:hanging="480"/>
        <w:rPr>
          <w:noProof/>
        </w:rPr>
      </w:pPr>
      <w:r w:rsidRPr="0013549B">
        <w:rPr>
          <w:noProof/>
        </w:rPr>
        <w:t xml:space="preserve">Horner-Devine, M. C., Lage, M., Hughes, J. B., &amp; Bohannan, B. J. M. (2004). A taxa-area relationship for bacteria. </w:t>
      </w:r>
      <w:r w:rsidRPr="0013549B">
        <w:rPr>
          <w:i/>
          <w:iCs/>
          <w:noProof/>
        </w:rPr>
        <w:t>Nature</w:t>
      </w:r>
      <w:r w:rsidRPr="0013549B">
        <w:rPr>
          <w:noProof/>
        </w:rPr>
        <w:t xml:space="preserve">, </w:t>
      </w:r>
      <w:r w:rsidRPr="0013549B">
        <w:rPr>
          <w:i/>
          <w:iCs/>
          <w:noProof/>
        </w:rPr>
        <w:t>432</w:t>
      </w:r>
      <w:r w:rsidRPr="0013549B">
        <w:rPr>
          <w:noProof/>
        </w:rPr>
        <w:t xml:space="preserve">(7018), 750–753. </w:t>
      </w:r>
      <w:hyperlink r:id="rId9" w:history="1">
        <w:r w:rsidR="000D15E1" w:rsidRPr="007C1F2A">
          <w:rPr>
            <w:rStyle w:val="Hipervnculo"/>
            <w:noProof/>
          </w:rPr>
          <w:t>https://doi.org/10.1038/nature03073</w:t>
        </w:r>
      </w:hyperlink>
    </w:p>
    <w:p w14:paraId="061F2745" w14:textId="6A3960D7" w:rsidR="000D15E1" w:rsidRPr="0013549B" w:rsidRDefault="000D15E1" w:rsidP="00DD3A28">
      <w:pPr>
        <w:widowControl w:val="0"/>
        <w:autoSpaceDE w:val="0"/>
        <w:autoSpaceDN w:val="0"/>
        <w:adjustRightInd w:val="0"/>
        <w:ind w:left="480" w:hanging="480"/>
        <w:rPr>
          <w:noProof/>
        </w:rPr>
      </w:pPr>
      <w:r w:rsidRPr="000D15E1">
        <w:rPr>
          <w:noProof/>
        </w:rPr>
        <w:t xml:space="preserve">Hugenholtz, P., Goebel, B. M., &amp; Pace, N. R. (1998). Impact of culture-independent studies on the emerging phylogenetic view of bacterial diversity. Journal of bacteriology, 180(18), </w:t>
      </w:r>
      <w:r w:rsidRPr="000D15E1">
        <w:rPr>
          <w:noProof/>
        </w:rPr>
        <w:lastRenderedPageBreak/>
        <w:t>4765-4774</w:t>
      </w:r>
      <w:r>
        <w:rPr>
          <w:noProof/>
        </w:rPr>
        <w:t xml:space="preserve">. Doi: </w:t>
      </w:r>
      <w:r w:rsidRPr="000D15E1">
        <w:rPr>
          <w:noProof/>
        </w:rPr>
        <w:t>10.1128/jb.180.18.4765-4774.1998</w:t>
      </w:r>
    </w:p>
    <w:p w14:paraId="63121343" w14:textId="77777777" w:rsidR="00DD3A28" w:rsidRPr="00DD3A28" w:rsidRDefault="00DD3A28" w:rsidP="00DD3A28">
      <w:pPr>
        <w:widowControl w:val="0"/>
        <w:autoSpaceDE w:val="0"/>
        <w:autoSpaceDN w:val="0"/>
        <w:adjustRightInd w:val="0"/>
        <w:ind w:left="480" w:hanging="480"/>
        <w:rPr>
          <w:noProof/>
          <w:lang w:val="es-ES_tradnl"/>
        </w:rPr>
      </w:pPr>
      <w:r w:rsidRPr="0013549B">
        <w:rPr>
          <w:noProof/>
        </w:rPr>
        <w:t xml:space="preserve">Husson, O. (2013). Redox potential (Eh) and pH as drivers of soil/plant/microorganism systems: A transdisciplinary overview pointing to integrative opportunities for agronomy. </w:t>
      </w:r>
      <w:r w:rsidRPr="00DD3A28">
        <w:rPr>
          <w:i/>
          <w:iCs/>
          <w:noProof/>
          <w:lang w:val="es-ES_tradnl"/>
        </w:rPr>
        <w:t>Plant and Soil</w:t>
      </w:r>
      <w:r w:rsidRPr="00DD3A28">
        <w:rPr>
          <w:noProof/>
          <w:lang w:val="es-ES_tradnl"/>
        </w:rPr>
        <w:t xml:space="preserve">, </w:t>
      </w:r>
      <w:r w:rsidRPr="00DD3A28">
        <w:rPr>
          <w:i/>
          <w:iCs/>
          <w:noProof/>
          <w:lang w:val="es-ES_tradnl"/>
        </w:rPr>
        <w:t>362</w:t>
      </w:r>
      <w:r w:rsidRPr="00DD3A28">
        <w:rPr>
          <w:noProof/>
          <w:lang w:val="es-ES_tradnl"/>
        </w:rPr>
        <w:t>(1–2), 389–417. https://doi.org/10.1007/s11104-012-1429-7</w:t>
      </w:r>
    </w:p>
    <w:p w14:paraId="4779E554" w14:textId="77A42868" w:rsidR="00DD3A28" w:rsidRDefault="00DD3A28" w:rsidP="00DD3A28">
      <w:pPr>
        <w:widowControl w:val="0"/>
        <w:autoSpaceDE w:val="0"/>
        <w:autoSpaceDN w:val="0"/>
        <w:adjustRightInd w:val="0"/>
        <w:ind w:left="480" w:hanging="480"/>
        <w:rPr>
          <w:noProof/>
        </w:rPr>
      </w:pPr>
      <w:r w:rsidRPr="00DD3A28">
        <w:rPr>
          <w:noProof/>
          <w:lang w:val="es-ES_tradnl"/>
        </w:rPr>
        <w:t xml:space="preserve">Isacch, J. P., Costa, C. S. B., Rodríguez-Gallego, L., Conde, D., Escapa, M., Gagliardini, D. A., &amp; Iribarne, O. O. (2006). </w:t>
      </w:r>
      <w:r w:rsidRPr="0013549B">
        <w:rPr>
          <w:noProof/>
        </w:rPr>
        <w:t xml:space="preserve">Distribution of saltmarsh plant communities associated with environmental factors along a latitudinal gradient on the south-west Atlantic coast. </w:t>
      </w:r>
      <w:r w:rsidRPr="0013549B">
        <w:rPr>
          <w:i/>
          <w:iCs/>
          <w:noProof/>
        </w:rPr>
        <w:t>Journal of Biogeography</w:t>
      </w:r>
      <w:r w:rsidRPr="0013549B">
        <w:rPr>
          <w:noProof/>
        </w:rPr>
        <w:t xml:space="preserve">, </w:t>
      </w:r>
      <w:r w:rsidRPr="0013549B">
        <w:rPr>
          <w:i/>
          <w:iCs/>
          <w:noProof/>
        </w:rPr>
        <w:t>33</w:t>
      </w:r>
      <w:r w:rsidRPr="0013549B">
        <w:rPr>
          <w:noProof/>
        </w:rPr>
        <w:t xml:space="preserve">(5), 888–900. </w:t>
      </w:r>
      <w:hyperlink r:id="rId10" w:history="1">
        <w:r w:rsidR="00BF252D" w:rsidRPr="00BF252D">
          <w:rPr>
            <w:rStyle w:val="Hipervnculo"/>
            <w:noProof/>
          </w:rPr>
          <w:t>https://doi.org/10.1111/j.1365-2699.2006.01461</w:t>
        </w:r>
        <w:r w:rsidR="00BF252D" w:rsidRPr="007F0FB4">
          <w:rPr>
            <w:rStyle w:val="Hipervnculo"/>
            <w:noProof/>
          </w:rPr>
          <w:t>.x</w:t>
        </w:r>
      </w:hyperlink>
    </w:p>
    <w:p w14:paraId="3834B2D2" w14:textId="04D8FCDF" w:rsidR="00BF252D" w:rsidRPr="0013549B" w:rsidRDefault="00BF252D" w:rsidP="00DD3A28">
      <w:pPr>
        <w:widowControl w:val="0"/>
        <w:autoSpaceDE w:val="0"/>
        <w:autoSpaceDN w:val="0"/>
        <w:adjustRightInd w:val="0"/>
        <w:ind w:left="480" w:hanging="480"/>
        <w:rPr>
          <w:noProof/>
        </w:rPr>
      </w:pPr>
      <w:r w:rsidRPr="00BF252D">
        <w:rPr>
          <w:noProof/>
        </w:rPr>
        <w:t xml:space="preserve">Kembel, S. W., Cowan, P. D., Helmus, M. R., Cornwell, W. K., Morlon, H., Ackerly, D. D., ... &amp; Webb, C. O. (2010). Picante: R tools for integrating phylogenies and ecology. </w:t>
      </w:r>
      <w:r w:rsidRPr="00122A35">
        <w:rPr>
          <w:i/>
          <w:iCs/>
          <w:noProof/>
        </w:rPr>
        <w:t>Bioinformatics</w:t>
      </w:r>
      <w:r w:rsidRPr="00BF252D">
        <w:rPr>
          <w:noProof/>
        </w:rPr>
        <w:t>, 26(11), 1463-1464.</w:t>
      </w:r>
      <w:r>
        <w:rPr>
          <w:noProof/>
        </w:rPr>
        <w:t xml:space="preserve"> </w:t>
      </w:r>
      <w:r w:rsidRPr="00BF252D">
        <w:rPr>
          <w:noProof/>
        </w:rPr>
        <w:t>https://doi.org/10.1093/bioinformatics/btq166</w:t>
      </w:r>
    </w:p>
    <w:p w14:paraId="2A5FA840"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Kolde, R. (2019). pheatmap: Pretty heatmaps [Software]. </w:t>
      </w:r>
      <w:r w:rsidRPr="0013549B">
        <w:rPr>
          <w:i/>
          <w:iCs/>
          <w:noProof/>
        </w:rPr>
        <w:t>URL Https://CRAN. R-Project. Org/Package= Pheatmap</w:t>
      </w:r>
      <w:r w:rsidRPr="0013549B">
        <w:rPr>
          <w:noProof/>
        </w:rPr>
        <w:t>.</w:t>
      </w:r>
    </w:p>
    <w:p w14:paraId="32C665D5" w14:textId="698DCC16" w:rsidR="00DD3A28" w:rsidRDefault="00DD3A28" w:rsidP="00DD3A28">
      <w:pPr>
        <w:widowControl w:val="0"/>
        <w:autoSpaceDE w:val="0"/>
        <w:autoSpaceDN w:val="0"/>
        <w:adjustRightInd w:val="0"/>
        <w:ind w:left="480" w:hanging="480"/>
        <w:rPr>
          <w:noProof/>
        </w:rPr>
      </w:pPr>
      <w:r w:rsidRPr="0013549B">
        <w:rPr>
          <w:noProof/>
        </w:rPr>
        <w:t xml:space="preserve">Lee, R. W., Kraus, D. W., &amp; Doeller, J. E. (1999). Oxidation of sulfide by Spartina alterniflora roots. </w:t>
      </w:r>
      <w:r w:rsidRPr="0013549B">
        <w:rPr>
          <w:i/>
          <w:iCs/>
          <w:noProof/>
        </w:rPr>
        <w:t>Limnology and Oceanography</w:t>
      </w:r>
      <w:r w:rsidRPr="0013549B">
        <w:rPr>
          <w:noProof/>
        </w:rPr>
        <w:t xml:space="preserve">, </w:t>
      </w:r>
      <w:r w:rsidRPr="0013549B">
        <w:rPr>
          <w:i/>
          <w:iCs/>
          <w:noProof/>
        </w:rPr>
        <w:t>44</w:t>
      </w:r>
      <w:r w:rsidRPr="0013549B">
        <w:rPr>
          <w:noProof/>
        </w:rPr>
        <w:t xml:space="preserve">(4), 1155–1159. </w:t>
      </w:r>
      <w:hyperlink r:id="rId11" w:history="1">
        <w:r w:rsidR="009C265B" w:rsidRPr="007F0FB4">
          <w:rPr>
            <w:rStyle w:val="Hipervnculo"/>
            <w:noProof/>
          </w:rPr>
          <w:t>https://doi.org/10.4319/lo.1999.44.4.1155</w:t>
        </w:r>
      </w:hyperlink>
    </w:p>
    <w:p w14:paraId="387F72E5" w14:textId="459E8B95" w:rsidR="009C265B" w:rsidRPr="0013549B" w:rsidRDefault="009C265B" w:rsidP="00DD3A28">
      <w:pPr>
        <w:widowControl w:val="0"/>
        <w:autoSpaceDE w:val="0"/>
        <w:autoSpaceDN w:val="0"/>
        <w:adjustRightInd w:val="0"/>
        <w:ind w:left="480" w:hanging="480"/>
        <w:rPr>
          <w:noProof/>
        </w:rPr>
      </w:pPr>
      <w:r w:rsidRPr="009C265B">
        <w:rPr>
          <w:noProof/>
        </w:rPr>
        <w:t>Louca, S., Parfrey, L.W., Doebeli, M. (2016)</w:t>
      </w:r>
      <w:r>
        <w:rPr>
          <w:noProof/>
        </w:rPr>
        <w:t>.</w:t>
      </w:r>
      <w:r w:rsidRPr="009C265B">
        <w:rPr>
          <w:noProof/>
        </w:rPr>
        <w:t xml:space="preserve"> Decoupling function and taxonomy in the global ocean microbiome. Science</w:t>
      </w:r>
      <w:r>
        <w:rPr>
          <w:noProof/>
        </w:rPr>
        <w:t xml:space="preserve">, </w:t>
      </w:r>
      <w:r w:rsidRPr="009C265B">
        <w:rPr>
          <w:noProof/>
        </w:rPr>
        <w:t>353:1272-1277</w:t>
      </w:r>
      <w:r>
        <w:rPr>
          <w:noProof/>
        </w:rPr>
        <w:t>. https://doi.org/</w:t>
      </w:r>
      <w:r w:rsidRPr="000F0114">
        <w:t xml:space="preserve"> </w:t>
      </w:r>
      <w:r w:rsidRPr="009C265B">
        <w:rPr>
          <w:noProof/>
        </w:rPr>
        <w:t>10.1126/science.aaf4507</w:t>
      </w:r>
    </w:p>
    <w:p w14:paraId="003D7A45"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Love, M. I., Huber, W., &amp; Anders, S. (2014). Moderated estimation of fold change and dispersion for RNA-seq data with DESeq2. </w:t>
      </w:r>
      <w:r w:rsidRPr="0013549B">
        <w:rPr>
          <w:i/>
          <w:iCs/>
          <w:noProof/>
        </w:rPr>
        <w:t>Genome Biology</w:t>
      </w:r>
      <w:r w:rsidRPr="0013549B">
        <w:rPr>
          <w:noProof/>
        </w:rPr>
        <w:t xml:space="preserve">, </w:t>
      </w:r>
      <w:r w:rsidRPr="0013549B">
        <w:rPr>
          <w:i/>
          <w:iCs/>
          <w:noProof/>
        </w:rPr>
        <w:t>15</w:t>
      </w:r>
      <w:r w:rsidRPr="0013549B">
        <w:rPr>
          <w:noProof/>
        </w:rPr>
        <w:t>(12), 550. https://doi.org/10.1186/s13059-014-0550-8</w:t>
      </w:r>
    </w:p>
    <w:p w14:paraId="51884D08"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Lüdecke, D. (2018). sjPlot: Data visualization for statistics in social science. </w:t>
      </w:r>
      <w:r w:rsidRPr="0013549B">
        <w:rPr>
          <w:i/>
          <w:iCs/>
          <w:noProof/>
        </w:rPr>
        <w:t>R Package Version</w:t>
      </w:r>
      <w:r w:rsidRPr="0013549B">
        <w:rPr>
          <w:noProof/>
        </w:rPr>
        <w:t xml:space="preserve">, </w:t>
      </w:r>
      <w:r w:rsidRPr="0013549B">
        <w:rPr>
          <w:i/>
          <w:iCs/>
          <w:noProof/>
        </w:rPr>
        <w:t>2</w:t>
      </w:r>
      <w:r w:rsidRPr="0013549B">
        <w:rPr>
          <w:noProof/>
        </w:rPr>
        <w:t>(1).</w:t>
      </w:r>
    </w:p>
    <w:p w14:paraId="75000CF0"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Maricle, B. R., Crosier, J. J., Bussiere, B. C., &amp; Lee, R. W. (2006). Respiratory enzyme </w:t>
      </w:r>
      <w:r w:rsidRPr="0013549B">
        <w:rPr>
          <w:noProof/>
        </w:rPr>
        <w:lastRenderedPageBreak/>
        <w:t xml:space="preserve">activities correlate with anoxia tolerance in salt marsh grasses. </w:t>
      </w:r>
      <w:r w:rsidRPr="0013549B">
        <w:rPr>
          <w:i/>
          <w:iCs/>
          <w:noProof/>
        </w:rPr>
        <w:t>Journal of Experimental Marine Biology and Ecology</w:t>
      </w:r>
      <w:r w:rsidRPr="0013549B">
        <w:rPr>
          <w:noProof/>
        </w:rPr>
        <w:t xml:space="preserve">, </w:t>
      </w:r>
      <w:r w:rsidRPr="0013549B">
        <w:rPr>
          <w:i/>
          <w:iCs/>
          <w:noProof/>
        </w:rPr>
        <w:t>337</w:t>
      </w:r>
      <w:r w:rsidRPr="0013549B">
        <w:rPr>
          <w:noProof/>
        </w:rPr>
        <w:t>(1), 30–37. https://doi.org/10.1016/j.jembe.2006.05.019</w:t>
      </w:r>
    </w:p>
    <w:p w14:paraId="1DFD4408" w14:textId="77777777" w:rsidR="00DD3A28" w:rsidRPr="0013549B" w:rsidRDefault="00DD3A28" w:rsidP="00DD3A28">
      <w:pPr>
        <w:widowControl w:val="0"/>
        <w:autoSpaceDE w:val="0"/>
        <w:autoSpaceDN w:val="0"/>
        <w:adjustRightInd w:val="0"/>
        <w:ind w:left="480" w:hanging="480"/>
        <w:rPr>
          <w:noProof/>
        </w:rPr>
      </w:pPr>
      <w:r w:rsidRPr="00DD3A28">
        <w:rPr>
          <w:noProof/>
          <w:lang w:val="es-ES_tradnl"/>
        </w:rPr>
        <w:t xml:space="preserve">Mateos-Naranjo, E., López-Jurado, J., Redondo-Gómez, S., Pérez-Romero, J. A., Glick, B. R., Rodríguez-Llorente, I. D., … </w:t>
      </w:r>
      <w:r w:rsidRPr="0013549B">
        <w:rPr>
          <w:noProof/>
        </w:rPr>
        <w:t xml:space="preserve">Mesa-Marín, J. (2020). Uncovering PGPB Vibrio spartinae inoculation-triggered physiological mechanisms involved in the tolerance of Halimione portulacoides to NaCl excess. </w:t>
      </w:r>
      <w:r w:rsidRPr="0013549B">
        <w:rPr>
          <w:i/>
          <w:iCs/>
          <w:noProof/>
        </w:rPr>
        <w:t>Plant Physiology and Biochemistry</w:t>
      </w:r>
      <w:r w:rsidRPr="0013549B">
        <w:rPr>
          <w:noProof/>
        </w:rPr>
        <w:t xml:space="preserve">, </w:t>
      </w:r>
      <w:r w:rsidRPr="0013549B">
        <w:rPr>
          <w:i/>
          <w:iCs/>
          <w:noProof/>
        </w:rPr>
        <w:t>154</w:t>
      </w:r>
      <w:r w:rsidRPr="0013549B">
        <w:rPr>
          <w:noProof/>
        </w:rPr>
        <w:t>, 151–159. https://doi.org/10.1016/j.plaphy.2020.05.034</w:t>
      </w:r>
    </w:p>
    <w:p w14:paraId="1827AFAA"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Mateos-Naranjo, E., &amp; Redondo-Gómez, S. (2016). Interpopulation Differences in Salinity Tolerance of the Invasive Cordgrass Spartina densiflora: Implications for Invasion Process. </w:t>
      </w:r>
      <w:r w:rsidRPr="0013549B">
        <w:rPr>
          <w:i/>
          <w:iCs/>
          <w:noProof/>
        </w:rPr>
        <w:t>Estuaries and Coasts</w:t>
      </w:r>
      <w:r w:rsidRPr="0013549B">
        <w:rPr>
          <w:noProof/>
        </w:rPr>
        <w:t xml:space="preserve">, </w:t>
      </w:r>
      <w:r w:rsidRPr="0013549B">
        <w:rPr>
          <w:i/>
          <w:iCs/>
          <w:noProof/>
        </w:rPr>
        <w:t>39</w:t>
      </w:r>
      <w:r w:rsidRPr="0013549B">
        <w:rPr>
          <w:noProof/>
        </w:rPr>
        <w:t>(1), 98–107. https://doi.org/10.1007/s12237-015-9956-0</w:t>
      </w:r>
    </w:p>
    <w:p w14:paraId="458ACE8B" w14:textId="77777777" w:rsidR="00DD3A28" w:rsidRPr="00DD3A28" w:rsidRDefault="00DD3A28" w:rsidP="00DD3A28">
      <w:pPr>
        <w:widowControl w:val="0"/>
        <w:autoSpaceDE w:val="0"/>
        <w:autoSpaceDN w:val="0"/>
        <w:adjustRightInd w:val="0"/>
        <w:ind w:left="480" w:hanging="480"/>
        <w:rPr>
          <w:noProof/>
          <w:lang w:val="es-ES_tradnl"/>
        </w:rPr>
      </w:pPr>
      <w:r w:rsidRPr="0013549B">
        <w:rPr>
          <w:noProof/>
        </w:rPr>
        <w:t xml:space="preserve">McMurdie, P. J., &amp; Holmes, S. (2013). Phyloseq: An R Package for Reproducible Interactive Analysis and Graphics of Microbiome Census Data. </w:t>
      </w:r>
      <w:r w:rsidRPr="00DD3A28">
        <w:rPr>
          <w:i/>
          <w:iCs/>
          <w:noProof/>
          <w:lang w:val="es-ES_tradnl"/>
        </w:rPr>
        <w:t>PLoS ONE</w:t>
      </w:r>
      <w:r w:rsidRPr="00DD3A28">
        <w:rPr>
          <w:noProof/>
          <w:lang w:val="es-ES_tradnl"/>
        </w:rPr>
        <w:t xml:space="preserve">, </w:t>
      </w:r>
      <w:r w:rsidRPr="00DD3A28">
        <w:rPr>
          <w:i/>
          <w:iCs/>
          <w:noProof/>
          <w:lang w:val="es-ES_tradnl"/>
        </w:rPr>
        <w:t>8</w:t>
      </w:r>
      <w:r w:rsidRPr="00DD3A28">
        <w:rPr>
          <w:noProof/>
          <w:lang w:val="es-ES_tradnl"/>
        </w:rPr>
        <w:t>(4). https://doi.org/10.1371/journal.pone.0061217</w:t>
      </w:r>
    </w:p>
    <w:p w14:paraId="792296C4" w14:textId="77777777" w:rsidR="00DD3A28" w:rsidRPr="0013549B" w:rsidRDefault="00DD3A28" w:rsidP="00DD3A28">
      <w:pPr>
        <w:widowControl w:val="0"/>
        <w:autoSpaceDE w:val="0"/>
        <w:autoSpaceDN w:val="0"/>
        <w:adjustRightInd w:val="0"/>
        <w:ind w:left="480" w:hanging="480"/>
        <w:rPr>
          <w:noProof/>
        </w:rPr>
      </w:pPr>
      <w:r w:rsidRPr="00DD3A28">
        <w:rPr>
          <w:noProof/>
          <w:lang w:val="es-ES_tradnl"/>
        </w:rPr>
        <w:t xml:space="preserve">Mesa, J., Mateos-Naranjo, E., Pajuelo, E., Caviedes, M. Á., &amp; Rodríguez-Llorente, I. D. (2016). </w:t>
      </w:r>
      <w:r w:rsidRPr="0013549B">
        <w:rPr>
          <w:noProof/>
        </w:rPr>
        <w:t xml:space="preserve">Heavy Metal Pollution Structures Soil Bacterial Community Dynamics in SW Spain Polluted Salt Marshes. </w:t>
      </w:r>
      <w:r w:rsidRPr="0013549B">
        <w:rPr>
          <w:i/>
          <w:iCs/>
          <w:noProof/>
        </w:rPr>
        <w:t>Water, Air, and Soil Pollution</w:t>
      </w:r>
      <w:r w:rsidRPr="0013549B">
        <w:rPr>
          <w:noProof/>
        </w:rPr>
        <w:t xml:space="preserve">, </w:t>
      </w:r>
      <w:r w:rsidRPr="0013549B">
        <w:rPr>
          <w:i/>
          <w:iCs/>
          <w:noProof/>
        </w:rPr>
        <w:t>227</w:t>
      </w:r>
      <w:r w:rsidRPr="0013549B">
        <w:rPr>
          <w:noProof/>
        </w:rPr>
        <w:t>(12). https://doi.org/10.1007/s11270-016-3176-5</w:t>
      </w:r>
    </w:p>
    <w:p w14:paraId="3EFEC91A"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Meyer, M., &amp; Kircher, M. (2010). Illumina sequencing library preparation for highly multiplexed target capture and sequencing. </w:t>
      </w:r>
      <w:r w:rsidRPr="0013549B">
        <w:rPr>
          <w:i/>
          <w:iCs/>
          <w:noProof/>
        </w:rPr>
        <w:t>Cold Spring Harbor Protocols</w:t>
      </w:r>
      <w:r w:rsidRPr="0013549B">
        <w:rPr>
          <w:noProof/>
        </w:rPr>
        <w:t xml:space="preserve">, </w:t>
      </w:r>
      <w:r w:rsidRPr="0013549B">
        <w:rPr>
          <w:i/>
          <w:iCs/>
          <w:noProof/>
        </w:rPr>
        <w:t>2010</w:t>
      </w:r>
      <w:r w:rsidRPr="0013549B">
        <w:rPr>
          <w:noProof/>
        </w:rPr>
        <w:t>(6), pdb.prot5448. https://doi.org/10.1101/pdb.prot5448</w:t>
      </w:r>
    </w:p>
    <w:p w14:paraId="4F75B380"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Murali, A., Bhargava, A., &amp; Wright, E. S. (2018). IDTAXA: A novel approach for accurate taxonomic classification of microbiome sequences. </w:t>
      </w:r>
      <w:r w:rsidRPr="0013549B">
        <w:rPr>
          <w:i/>
          <w:iCs/>
          <w:noProof/>
        </w:rPr>
        <w:t>Microbiome</w:t>
      </w:r>
      <w:r w:rsidRPr="0013549B">
        <w:rPr>
          <w:noProof/>
        </w:rPr>
        <w:t xml:space="preserve">, </w:t>
      </w:r>
      <w:r w:rsidRPr="0013549B">
        <w:rPr>
          <w:i/>
          <w:iCs/>
          <w:noProof/>
        </w:rPr>
        <w:t>6</w:t>
      </w:r>
      <w:r w:rsidRPr="0013549B">
        <w:rPr>
          <w:noProof/>
        </w:rPr>
        <w:t>(1), 1–14. https://doi.org/10.1186/s40168-018-0521-5</w:t>
      </w:r>
    </w:p>
    <w:p w14:paraId="71741328"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Nielsen, L. B., Finster, K., Welsh, D. T., Donelly, A., Herbert, R. A., De Wit, R., &amp; Lomstein, </w:t>
      </w:r>
      <w:r w:rsidRPr="0013549B">
        <w:rPr>
          <w:noProof/>
        </w:rPr>
        <w:lastRenderedPageBreak/>
        <w:t xml:space="preserve">B. A. A. (2001). Sulphate reduction and nitrogen fixation rates associated with roots, rhizomes and sediments from </w:t>
      </w:r>
      <w:r w:rsidRPr="00644A3B">
        <w:rPr>
          <w:i/>
          <w:iCs/>
          <w:noProof/>
        </w:rPr>
        <w:t>Zostera noltii</w:t>
      </w:r>
      <w:r w:rsidRPr="0013549B">
        <w:rPr>
          <w:noProof/>
        </w:rPr>
        <w:t xml:space="preserve"> and </w:t>
      </w:r>
      <w:r w:rsidRPr="00644A3B">
        <w:rPr>
          <w:i/>
          <w:iCs/>
          <w:noProof/>
        </w:rPr>
        <w:t>Spartina maritima</w:t>
      </w:r>
      <w:r w:rsidRPr="0013549B">
        <w:rPr>
          <w:noProof/>
        </w:rPr>
        <w:t xml:space="preserve"> meadows. </w:t>
      </w:r>
      <w:r w:rsidRPr="0013549B">
        <w:rPr>
          <w:i/>
          <w:iCs/>
          <w:noProof/>
        </w:rPr>
        <w:t>Environmental Microbiology</w:t>
      </w:r>
      <w:r w:rsidRPr="0013549B">
        <w:rPr>
          <w:noProof/>
        </w:rPr>
        <w:t xml:space="preserve">, </w:t>
      </w:r>
      <w:r w:rsidRPr="0013549B">
        <w:rPr>
          <w:i/>
          <w:iCs/>
          <w:noProof/>
        </w:rPr>
        <w:t>3</w:t>
      </w:r>
      <w:r w:rsidRPr="0013549B">
        <w:rPr>
          <w:noProof/>
        </w:rPr>
        <w:t>(1), 63–71. https://doi.org/10.1046/j.1462-2920.2001.00160.x</w:t>
      </w:r>
    </w:p>
    <w:p w14:paraId="0D0FE7AF" w14:textId="77777777" w:rsidR="00DD3A28" w:rsidRPr="0013549B" w:rsidRDefault="00DD3A28" w:rsidP="00DD3A28">
      <w:pPr>
        <w:widowControl w:val="0"/>
        <w:autoSpaceDE w:val="0"/>
        <w:autoSpaceDN w:val="0"/>
        <w:adjustRightInd w:val="0"/>
        <w:ind w:left="480" w:hanging="480"/>
        <w:rPr>
          <w:noProof/>
        </w:rPr>
      </w:pPr>
      <w:r w:rsidRPr="0013549B">
        <w:rPr>
          <w:noProof/>
        </w:rPr>
        <w:t>Oksanen, J., Blanchet, F. G., Friendly, M., Kindt, R., Legendre, P., McGlinn, D., … others. (2020). vegan: Community Ecology Package. R package version 2.5-6. 2019.</w:t>
      </w:r>
    </w:p>
    <w:p w14:paraId="3637EBAF" w14:textId="77777777" w:rsidR="00DD3A28" w:rsidRPr="00DD3A28" w:rsidRDefault="00DD3A28" w:rsidP="00DD3A28">
      <w:pPr>
        <w:widowControl w:val="0"/>
        <w:autoSpaceDE w:val="0"/>
        <w:autoSpaceDN w:val="0"/>
        <w:adjustRightInd w:val="0"/>
        <w:ind w:left="480" w:hanging="480"/>
        <w:rPr>
          <w:noProof/>
          <w:lang w:val="es-ES_tradnl"/>
        </w:rPr>
      </w:pPr>
      <w:r w:rsidRPr="0013549B">
        <w:rPr>
          <w:noProof/>
        </w:rPr>
        <w:t xml:space="preserve">Panelli, S., Capelli, E., Comandatore, F., Landinez-Torres, A., Granata, M. U., Tosi, S., &amp; Picco, A. M. (2017). A metagenomic-based, cross-seasonal picture of fungal consortia associated with Italian soils subjected to different agricultural managements. </w:t>
      </w:r>
      <w:r w:rsidRPr="00DD3A28">
        <w:rPr>
          <w:i/>
          <w:iCs/>
          <w:noProof/>
          <w:lang w:val="es-ES_tradnl"/>
        </w:rPr>
        <w:t>Fungal Ecology</w:t>
      </w:r>
      <w:r w:rsidRPr="00DD3A28">
        <w:rPr>
          <w:noProof/>
          <w:lang w:val="es-ES_tradnl"/>
        </w:rPr>
        <w:t xml:space="preserve">, </w:t>
      </w:r>
      <w:r w:rsidRPr="00DD3A28">
        <w:rPr>
          <w:i/>
          <w:iCs/>
          <w:noProof/>
          <w:lang w:val="es-ES_tradnl"/>
        </w:rPr>
        <w:t>30</w:t>
      </w:r>
      <w:r w:rsidRPr="00DD3A28">
        <w:rPr>
          <w:noProof/>
          <w:lang w:val="es-ES_tradnl"/>
        </w:rPr>
        <w:t>, 1–9. https://doi.org/10.1016/j.funeco.2017.07.005</w:t>
      </w:r>
    </w:p>
    <w:p w14:paraId="1A595A84" w14:textId="77777777" w:rsidR="00DD3A28" w:rsidRPr="00DD3A28" w:rsidRDefault="00DD3A28" w:rsidP="00DD3A28">
      <w:pPr>
        <w:widowControl w:val="0"/>
        <w:autoSpaceDE w:val="0"/>
        <w:autoSpaceDN w:val="0"/>
        <w:adjustRightInd w:val="0"/>
        <w:ind w:left="480" w:hanging="480"/>
        <w:rPr>
          <w:noProof/>
          <w:lang w:val="es-ES_tradnl"/>
        </w:rPr>
      </w:pPr>
      <w:r w:rsidRPr="00DD3A28">
        <w:rPr>
          <w:noProof/>
          <w:lang w:val="es-ES_tradnl"/>
        </w:rPr>
        <w:t xml:space="preserve">Paredes-Páliz, K., Rodríguez-Vázquez, R., Duarte, B., Caviedes, M. A., Mateos-Naranjo, E., Redondo-Gómez, S., … </w:t>
      </w:r>
      <w:r w:rsidRPr="0013549B">
        <w:rPr>
          <w:noProof/>
        </w:rPr>
        <w:t xml:space="preserve">Pajuelo, E. (2018). Investigating the mechanisms underlying phytoprotection by plant growth-promoting rhizobacteria in </w:t>
      </w:r>
      <w:r w:rsidRPr="00644A3B">
        <w:rPr>
          <w:i/>
          <w:iCs/>
          <w:noProof/>
        </w:rPr>
        <w:t>Spartina densiflora</w:t>
      </w:r>
      <w:r w:rsidRPr="0013549B">
        <w:rPr>
          <w:noProof/>
        </w:rPr>
        <w:t xml:space="preserve"> under metal stress. </w:t>
      </w:r>
      <w:r w:rsidRPr="00DD3A28">
        <w:rPr>
          <w:i/>
          <w:iCs/>
          <w:noProof/>
          <w:lang w:val="es-ES_tradnl"/>
        </w:rPr>
        <w:t>Plant Biology</w:t>
      </w:r>
      <w:r w:rsidRPr="00DD3A28">
        <w:rPr>
          <w:noProof/>
          <w:lang w:val="es-ES_tradnl"/>
        </w:rPr>
        <w:t xml:space="preserve">, </w:t>
      </w:r>
      <w:r w:rsidRPr="00DD3A28">
        <w:rPr>
          <w:i/>
          <w:iCs/>
          <w:noProof/>
          <w:lang w:val="es-ES_tradnl"/>
        </w:rPr>
        <w:t>20</w:t>
      </w:r>
      <w:r w:rsidRPr="00DD3A28">
        <w:rPr>
          <w:noProof/>
          <w:lang w:val="es-ES_tradnl"/>
        </w:rPr>
        <w:t>(3), 497–506. https://doi.org/10.1111/plb.12693</w:t>
      </w:r>
    </w:p>
    <w:p w14:paraId="70F2276F" w14:textId="77777777" w:rsidR="00DD3A28" w:rsidRPr="0013549B" w:rsidRDefault="00DD3A28" w:rsidP="00DD3A28">
      <w:pPr>
        <w:widowControl w:val="0"/>
        <w:autoSpaceDE w:val="0"/>
        <w:autoSpaceDN w:val="0"/>
        <w:adjustRightInd w:val="0"/>
        <w:ind w:left="480" w:hanging="480"/>
        <w:rPr>
          <w:noProof/>
        </w:rPr>
      </w:pPr>
      <w:r w:rsidRPr="00DD3A28">
        <w:rPr>
          <w:noProof/>
          <w:lang w:val="es-ES_tradnl"/>
        </w:rPr>
        <w:t xml:space="preserve">Pérez-Romero, J. A., Duarte, B., Barcia-Piedras, J.-M., Matos, A. R., Redondo-Gómez, S., Caçador, I., &amp; Mateos-Naranjo, E. (2019). </w:t>
      </w:r>
      <w:r w:rsidRPr="0013549B">
        <w:rPr>
          <w:noProof/>
        </w:rPr>
        <w:t xml:space="preserve">Investigating the physiological mechanisms underlying </w:t>
      </w:r>
      <w:r w:rsidRPr="00644A3B">
        <w:rPr>
          <w:i/>
          <w:iCs/>
          <w:noProof/>
        </w:rPr>
        <w:t>Salicornia ramosissima</w:t>
      </w:r>
      <w:r w:rsidRPr="0013549B">
        <w:rPr>
          <w:noProof/>
        </w:rPr>
        <w:t xml:space="preserve"> response to atmospheric CO2 enrichment under coexistence of prolonged soil flooding and saline excess. </w:t>
      </w:r>
      <w:r w:rsidRPr="0013549B">
        <w:rPr>
          <w:i/>
          <w:iCs/>
          <w:noProof/>
        </w:rPr>
        <w:t>Plant Physiology and Biochemistry</w:t>
      </w:r>
      <w:r w:rsidRPr="0013549B">
        <w:rPr>
          <w:noProof/>
        </w:rPr>
        <w:t xml:space="preserve">, </w:t>
      </w:r>
      <w:r w:rsidRPr="0013549B">
        <w:rPr>
          <w:i/>
          <w:iCs/>
          <w:noProof/>
        </w:rPr>
        <w:t>135</w:t>
      </w:r>
      <w:r w:rsidRPr="0013549B">
        <w:rPr>
          <w:noProof/>
        </w:rPr>
        <w:t>, 149–159. https://doi.org/10.1016/j.plaphy.2018.12.003</w:t>
      </w:r>
    </w:p>
    <w:p w14:paraId="14DFB0FB" w14:textId="303D20C6" w:rsidR="00DD3A28" w:rsidRDefault="00DD3A28" w:rsidP="00DD3A28">
      <w:pPr>
        <w:widowControl w:val="0"/>
        <w:autoSpaceDE w:val="0"/>
        <w:autoSpaceDN w:val="0"/>
        <w:adjustRightInd w:val="0"/>
        <w:ind w:left="480" w:hanging="480"/>
        <w:rPr>
          <w:noProof/>
        </w:rPr>
      </w:pPr>
      <w:r w:rsidRPr="0013549B">
        <w:rPr>
          <w:noProof/>
        </w:rPr>
        <w:t xml:space="preserve">Pomeroy, L. R., &amp; Wiegert, R. G. (2012). </w:t>
      </w:r>
      <w:r w:rsidRPr="0013549B">
        <w:rPr>
          <w:i/>
          <w:iCs/>
          <w:noProof/>
        </w:rPr>
        <w:t>The ecology of a salt marsh</w:t>
      </w:r>
      <w:r w:rsidRPr="0013549B">
        <w:rPr>
          <w:noProof/>
        </w:rPr>
        <w:t xml:space="preserve"> (Vol. 38). Springer Science \&amp; Business Media.</w:t>
      </w:r>
    </w:p>
    <w:p w14:paraId="341F1AFB" w14:textId="42707F60" w:rsidR="000D15E1" w:rsidRPr="0013549B" w:rsidRDefault="000D15E1" w:rsidP="00DD3A28">
      <w:pPr>
        <w:widowControl w:val="0"/>
        <w:autoSpaceDE w:val="0"/>
        <w:autoSpaceDN w:val="0"/>
        <w:adjustRightInd w:val="0"/>
        <w:ind w:left="480" w:hanging="480"/>
        <w:rPr>
          <w:noProof/>
        </w:rPr>
      </w:pPr>
      <w:r w:rsidRPr="007C0A53">
        <w:rPr>
          <w:noProof/>
        </w:rPr>
        <w:t xml:space="preserve">Poretsky, R., Rodriguez-R, L. M., Luo, C., Tsementzi, D., &amp; Konstantinidis, K. T. (2014). </w:t>
      </w:r>
      <w:r w:rsidRPr="000D15E1">
        <w:rPr>
          <w:noProof/>
        </w:rPr>
        <w:t>Strengths and limitations of 16S rRNA gene amplicon sequencing in revealing temporal microbial community dynamics. PloS one, 9(4), e93827.</w:t>
      </w:r>
      <w:r>
        <w:rPr>
          <w:noProof/>
        </w:rPr>
        <w:t xml:space="preserve"> Doi:</w:t>
      </w:r>
      <w:r w:rsidRPr="000D15E1">
        <w:rPr>
          <w:noProof/>
        </w:rPr>
        <w:t>10.1128/jb.180.18.4765-4774.1998</w:t>
      </w:r>
    </w:p>
    <w:p w14:paraId="64955723" w14:textId="77777777" w:rsidR="00DD3A28" w:rsidRPr="0013549B" w:rsidRDefault="00DD3A28" w:rsidP="00DD3A28">
      <w:pPr>
        <w:widowControl w:val="0"/>
        <w:autoSpaceDE w:val="0"/>
        <w:autoSpaceDN w:val="0"/>
        <w:adjustRightInd w:val="0"/>
        <w:ind w:left="480" w:hanging="480"/>
        <w:rPr>
          <w:noProof/>
        </w:rPr>
      </w:pPr>
      <w:r w:rsidRPr="0013549B">
        <w:rPr>
          <w:noProof/>
        </w:rPr>
        <w:lastRenderedPageBreak/>
        <w:t xml:space="preserve">Quast, C., Pruesse, E., Yilmaz, P., Gerken, J., Schweer, T., Yarza, P., … Glöckner, F. O. (2013). The SILVA ribosomal RNA gene database project: Improved data processing and web-based tools. </w:t>
      </w:r>
      <w:r w:rsidRPr="0013549B">
        <w:rPr>
          <w:i/>
          <w:iCs/>
          <w:noProof/>
        </w:rPr>
        <w:t>Nucleic Acids Research</w:t>
      </w:r>
      <w:r w:rsidRPr="0013549B">
        <w:rPr>
          <w:noProof/>
        </w:rPr>
        <w:t xml:space="preserve">, </w:t>
      </w:r>
      <w:r w:rsidRPr="0013549B">
        <w:rPr>
          <w:i/>
          <w:iCs/>
          <w:noProof/>
        </w:rPr>
        <w:t>41</w:t>
      </w:r>
      <w:r w:rsidRPr="0013549B">
        <w:rPr>
          <w:noProof/>
        </w:rPr>
        <w:t>(D1). https://doi.org/10.1093/nar/gks1219</w:t>
      </w:r>
    </w:p>
    <w:p w14:paraId="503CBE45" w14:textId="77777777" w:rsidR="00DD3A28" w:rsidRPr="0013549B" w:rsidRDefault="00DD3A28" w:rsidP="00DD3A28">
      <w:pPr>
        <w:widowControl w:val="0"/>
        <w:autoSpaceDE w:val="0"/>
        <w:autoSpaceDN w:val="0"/>
        <w:adjustRightInd w:val="0"/>
        <w:ind w:left="480" w:hanging="480"/>
        <w:rPr>
          <w:noProof/>
        </w:rPr>
      </w:pPr>
      <w:r w:rsidRPr="0013549B">
        <w:rPr>
          <w:noProof/>
        </w:rPr>
        <w:t>R Core Team. (2021). R: A Language and Environment for Statistical Computing. Vienna, Austria. Retrieved from https://www.r-project.org/</w:t>
      </w:r>
    </w:p>
    <w:p w14:paraId="455C2DC4" w14:textId="77777777" w:rsidR="00DD3A28" w:rsidRPr="00DD3A28" w:rsidRDefault="00DD3A28" w:rsidP="00DD3A28">
      <w:pPr>
        <w:widowControl w:val="0"/>
        <w:autoSpaceDE w:val="0"/>
        <w:autoSpaceDN w:val="0"/>
        <w:adjustRightInd w:val="0"/>
        <w:ind w:left="480" w:hanging="480"/>
        <w:rPr>
          <w:noProof/>
          <w:lang w:val="es-ES_tradnl"/>
        </w:rPr>
      </w:pPr>
      <w:r w:rsidRPr="0013549B">
        <w:rPr>
          <w:noProof/>
        </w:rPr>
        <w:t xml:space="preserve">Redondo-Gómez, S., Mateos-Naranjo, E., Figueroa, M. E., &amp; Davy, A. J. (2010). Salt stimulation of growth and photosynthesis in an extreme halophyte, </w:t>
      </w:r>
      <w:r w:rsidRPr="00644A3B">
        <w:rPr>
          <w:i/>
          <w:iCs/>
          <w:noProof/>
        </w:rPr>
        <w:t>Arthrocnemum macrostachyum.</w:t>
      </w:r>
      <w:r w:rsidRPr="0013549B">
        <w:rPr>
          <w:noProof/>
        </w:rPr>
        <w:t xml:space="preserve"> </w:t>
      </w:r>
      <w:r w:rsidRPr="00DD3A28">
        <w:rPr>
          <w:i/>
          <w:iCs/>
          <w:noProof/>
          <w:lang w:val="es-ES_tradnl"/>
        </w:rPr>
        <w:t>Plant Biology</w:t>
      </w:r>
      <w:r w:rsidRPr="00DD3A28">
        <w:rPr>
          <w:noProof/>
          <w:lang w:val="es-ES_tradnl"/>
        </w:rPr>
        <w:t xml:space="preserve">, </w:t>
      </w:r>
      <w:r w:rsidRPr="00DD3A28">
        <w:rPr>
          <w:i/>
          <w:iCs/>
          <w:noProof/>
          <w:lang w:val="es-ES_tradnl"/>
        </w:rPr>
        <w:t>12</w:t>
      </w:r>
      <w:r w:rsidRPr="00DD3A28">
        <w:rPr>
          <w:noProof/>
          <w:lang w:val="es-ES_tradnl"/>
        </w:rPr>
        <w:t>(1), 79–87. https://doi.org/10.1111/j.1438-8677.2009.00207.x</w:t>
      </w:r>
    </w:p>
    <w:p w14:paraId="7C5483BA" w14:textId="77777777" w:rsidR="00DD3A28" w:rsidRPr="0013549B" w:rsidRDefault="00DD3A28" w:rsidP="00DD3A28">
      <w:pPr>
        <w:widowControl w:val="0"/>
        <w:autoSpaceDE w:val="0"/>
        <w:autoSpaceDN w:val="0"/>
        <w:adjustRightInd w:val="0"/>
        <w:ind w:left="480" w:hanging="480"/>
        <w:rPr>
          <w:noProof/>
        </w:rPr>
      </w:pPr>
      <w:r w:rsidRPr="00DD3A28">
        <w:rPr>
          <w:noProof/>
          <w:lang w:val="es-ES_tradnl"/>
        </w:rPr>
        <w:t xml:space="preserve">Ribeiro, H., Mucha, A. P., Marisa R. Almeida, C., &amp; Bordalo, A. A. (2013). </w:t>
      </w:r>
      <w:r w:rsidRPr="0013549B">
        <w:rPr>
          <w:noProof/>
        </w:rPr>
        <w:t xml:space="preserve">Bacterial community response to petroleum contamination and nutrient addition in sediments from a temperate salt marsh. </w:t>
      </w:r>
      <w:r w:rsidRPr="0013549B">
        <w:rPr>
          <w:i/>
          <w:iCs/>
          <w:noProof/>
        </w:rPr>
        <w:t>Science of The Total Environment</w:t>
      </w:r>
      <w:r w:rsidRPr="0013549B">
        <w:rPr>
          <w:noProof/>
        </w:rPr>
        <w:t xml:space="preserve">, </w:t>
      </w:r>
      <w:r w:rsidRPr="0013549B">
        <w:rPr>
          <w:i/>
          <w:iCs/>
          <w:noProof/>
        </w:rPr>
        <w:t>458</w:t>
      </w:r>
      <w:r w:rsidRPr="0013549B">
        <w:rPr>
          <w:noProof/>
        </w:rPr>
        <w:t>–</w:t>
      </w:r>
      <w:r w:rsidRPr="0013549B">
        <w:rPr>
          <w:i/>
          <w:iCs/>
          <w:noProof/>
        </w:rPr>
        <w:t>460</w:t>
      </w:r>
      <w:r w:rsidRPr="0013549B">
        <w:rPr>
          <w:noProof/>
        </w:rPr>
        <w:t>, 568–576. https://doi.org/10.1016/j.scitotenv.2013.04.015</w:t>
      </w:r>
    </w:p>
    <w:p w14:paraId="514E7A5E"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Rooney-Varga, J. N., Devereux, R., Evans, R. S., &amp; Hines, M. E. (1997). Seasonal changes in the relative abundance of uncultivated sulfate- reducing bacteria in a salt marsh sediment and in the rhizosphere of </w:t>
      </w:r>
      <w:r w:rsidRPr="00644A3B">
        <w:rPr>
          <w:i/>
          <w:iCs/>
          <w:noProof/>
        </w:rPr>
        <w:t>Spartina alterniflora</w:t>
      </w:r>
      <w:r w:rsidRPr="0013549B">
        <w:rPr>
          <w:noProof/>
        </w:rPr>
        <w:t xml:space="preserve">. </w:t>
      </w:r>
      <w:r w:rsidRPr="0013549B">
        <w:rPr>
          <w:i/>
          <w:iCs/>
          <w:noProof/>
        </w:rPr>
        <w:t>Applied and Environmental Microbiology</w:t>
      </w:r>
      <w:r w:rsidRPr="0013549B">
        <w:rPr>
          <w:noProof/>
        </w:rPr>
        <w:t xml:space="preserve">, </w:t>
      </w:r>
      <w:r w:rsidRPr="0013549B">
        <w:rPr>
          <w:i/>
          <w:iCs/>
          <w:noProof/>
        </w:rPr>
        <w:t>63</w:t>
      </w:r>
      <w:r w:rsidRPr="0013549B">
        <w:rPr>
          <w:noProof/>
        </w:rPr>
        <w:t>(10), 3895–3901. https://doi.org/10.1128/aem.63.10.3895-3901.1997</w:t>
      </w:r>
    </w:p>
    <w:p w14:paraId="4AB95578" w14:textId="0E8947C8" w:rsidR="00DD3A28" w:rsidRDefault="00DD3A28" w:rsidP="00DD3A28">
      <w:pPr>
        <w:widowControl w:val="0"/>
        <w:autoSpaceDE w:val="0"/>
        <w:autoSpaceDN w:val="0"/>
        <w:adjustRightInd w:val="0"/>
        <w:ind w:left="480" w:hanging="480"/>
        <w:rPr>
          <w:noProof/>
        </w:rPr>
      </w:pPr>
      <w:r w:rsidRPr="0013549B">
        <w:rPr>
          <w:noProof/>
        </w:rPr>
        <w:t xml:space="preserve">Stamatakis, A. (2014). RAxML version 8: A tool for phylogenetic analysis and post-analysis of large phylogenies. </w:t>
      </w:r>
      <w:r w:rsidRPr="0013549B">
        <w:rPr>
          <w:i/>
          <w:iCs/>
          <w:noProof/>
        </w:rPr>
        <w:t>Bioinformatics</w:t>
      </w:r>
      <w:r w:rsidRPr="0013549B">
        <w:rPr>
          <w:noProof/>
        </w:rPr>
        <w:t xml:space="preserve">, </w:t>
      </w:r>
      <w:r w:rsidRPr="0013549B">
        <w:rPr>
          <w:i/>
          <w:iCs/>
          <w:noProof/>
        </w:rPr>
        <w:t>30</w:t>
      </w:r>
      <w:r w:rsidRPr="0013549B">
        <w:rPr>
          <w:noProof/>
        </w:rPr>
        <w:t xml:space="preserve">(9), 1312–1313. </w:t>
      </w:r>
      <w:hyperlink r:id="rId12" w:history="1">
        <w:r w:rsidR="00245F07" w:rsidRPr="007F0FB4">
          <w:rPr>
            <w:rStyle w:val="Hipervnculo"/>
            <w:noProof/>
          </w:rPr>
          <w:t>https://doi.org/10.1093/bioinformatics/btu033</w:t>
        </w:r>
      </w:hyperlink>
    </w:p>
    <w:p w14:paraId="3C765D15" w14:textId="77777777" w:rsidR="00245F07" w:rsidRPr="00245F07" w:rsidRDefault="00245F07" w:rsidP="00245F07">
      <w:pPr>
        <w:widowControl w:val="0"/>
        <w:autoSpaceDE w:val="0"/>
        <w:autoSpaceDN w:val="0"/>
        <w:adjustRightInd w:val="0"/>
        <w:ind w:left="480" w:hanging="480"/>
        <w:rPr>
          <w:noProof/>
        </w:rPr>
      </w:pPr>
      <w:r w:rsidRPr="00245F07">
        <w:rPr>
          <w:noProof/>
        </w:rPr>
        <w:t>Stegen, J. C., Lin, X., Konopka, A. E., &amp; Fredrickson, J. K. (2012). Stochastic and deterministic assembly processes in subsurface microbial communities. ISME Journal, 6(9), 1653–1664. doi: 10.1038/ismej.2012.22</w:t>
      </w:r>
    </w:p>
    <w:p w14:paraId="23DDCBD7" w14:textId="77777777" w:rsidR="00245F07" w:rsidRPr="00245F07" w:rsidRDefault="00245F07" w:rsidP="00245F07">
      <w:pPr>
        <w:widowControl w:val="0"/>
        <w:autoSpaceDE w:val="0"/>
        <w:autoSpaceDN w:val="0"/>
        <w:adjustRightInd w:val="0"/>
        <w:ind w:left="480" w:hanging="480"/>
        <w:rPr>
          <w:noProof/>
        </w:rPr>
      </w:pPr>
      <w:r w:rsidRPr="00245F07">
        <w:rPr>
          <w:noProof/>
        </w:rPr>
        <w:t xml:space="preserve">Stegen, J. C., Lin, X., Fredrickson, J. K., Chen, X., Kennedy, D. W., Murray, C. J., … Konopka, A. (2013). Quantifying community assembly processes and identifying features that </w:t>
      </w:r>
      <w:r w:rsidRPr="00245F07">
        <w:rPr>
          <w:noProof/>
        </w:rPr>
        <w:lastRenderedPageBreak/>
        <w:t>impose them. ISME Journal, 7(11), 2069–2079. doi: 10.1038/ismej.2013.93</w:t>
      </w:r>
    </w:p>
    <w:p w14:paraId="05E3510E" w14:textId="0EE1CF73" w:rsidR="00245F07" w:rsidRPr="0013549B" w:rsidRDefault="00245F07" w:rsidP="00245F07">
      <w:pPr>
        <w:widowControl w:val="0"/>
        <w:autoSpaceDE w:val="0"/>
        <w:autoSpaceDN w:val="0"/>
        <w:adjustRightInd w:val="0"/>
        <w:ind w:left="480" w:hanging="480"/>
        <w:rPr>
          <w:noProof/>
        </w:rPr>
      </w:pPr>
      <w:r w:rsidRPr="00245F07">
        <w:rPr>
          <w:noProof/>
        </w:rPr>
        <w:t>Stegen, J. C., Lin, X., Fredrickson, J. K., &amp; Konopka, A. E. (2015). Estimating and mapping ecological processes influencing microbial community assembly. Frontiers in Microbiology, 6(MAY), 1–15. doi: 10.3389/fmicb.2015.00370</w:t>
      </w:r>
    </w:p>
    <w:p w14:paraId="4310B6F5"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Teal, J. M., &amp; Kanwisher, J. W. (1966). Gas transport in the marsh grass, Spartina alterniflora. </w:t>
      </w:r>
      <w:r w:rsidRPr="0013549B">
        <w:rPr>
          <w:i/>
          <w:iCs/>
          <w:noProof/>
        </w:rPr>
        <w:t>Journal of Experimental Botany</w:t>
      </w:r>
      <w:r w:rsidRPr="0013549B">
        <w:rPr>
          <w:noProof/>
        </w:rPr>
        <w:t xml:space="preserve">, </w:t>
      </w:r>
      <w:r w:rsidRPr="0013549B">
        <w:rPr>
          <w:i/>
          <w:iCs/>
          <w:noProof/>
        </w:rPr>
        <w:t>17</w:t>
      </w:r>
      <w:r w:rsidRPr="0013549B">
        <w:rPr>
          <w:noProof/>
        </w:rPr>
        <w:t>(2), 355–361. https://doi.org/10.1093/jxb/17.2.355</w:t>
      </w:r>
    </w:p>
    <w:p w14:paraId="7347B117"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Thompson, L. R., Sanders, J. G., McDonald, D., Amir, A., Ladau, J., Locey, K. J., … Zhao, H. (2017). A communal catalogue reveals Earth’s multiscale microbial diversity. </w:t>
      </w:r>
      <w:r w:rsidRPr="0013549B">
        <w:rPr>
          <w:i/>
          <w:iCs/>
          <w:noProof/>
        </w:rPr>
        <w:t>Nature</w:t>
      </w:r>
      <w:r w:rsidRPr="0013549B">
        <w:rPr>
          <w:noProof/>
        </w:rPr>
        <w:t xml:space="preserve">, </w:t>
      </w:r>
      <w:r w:rsidRPr="0013549B">
        <w:rPr>
          <w:i/>
          <w:iCs/>
          <w:noProof/>
        </w:rPr>
        <w:t>551</w:t>
      </w:r>
      <w:r w:rsidRPr="0013549B">
        <w:rPr>
          <w:noProof/>
        </w:rPr>
        <w:t>(7681), 457–463. https://doi.org/10.1038/nature24621</w:t>
      </w:r>
    </w:p>
    <w:p w14:paraId="2061A243"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Tokarz, E., &amp; Urban, D. (2015). Soil redox potential and its impact on microorganisms and plants of wetlands. </w:t>
      </w:r>
      <w:r w:rsidRPr="0013549B">
        <w:rPr>
          <w:i/>
          <w:iCs/>
          <w:noProof/>
        </w:rPr>
        <w:t>Journal of Ecological Engineering</w:t>
      </w:r>
      <w:r w:rsidRPr="0013549B">
        <w:rPr>
          <w:noProof/>
        </w:rPr>
        <w:t xml:space="preserve">, </w:t>
      </w:r>
      <w:r w:rsidRPr="0013549B">
        <w:rPr>
          <w:i/>
          <w:iCs/>
          <w:noProof/>
        </w:rPr>
        <w:t>16</w:t>
      </w:r>
      <w:r w:rsidRPr="0013549B">
        <w:rPr>
          <w:noProof/>
        </w:rPr>
        <w:t>(3), 20–30. https://doi.org/10.12911/22998993/2801</w:t>
      </w:r>
    </w:p>
    <w:p w14:paraId="5C9AB530"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Tripathi, B. M., Stegen, J. C., Kim, M., Dong, K., Adams, J. M., &amp; Lee, Y. K. (2018). Soil pH mediates the balance between stochastic and deterministic assembly of bacteria. </w:t>
      </w:r>
      <w:r w:rsidRPr="0013549B">
        <w:rPr>
          <w:i/>
          <w:iCs/>
          <w:noProof/>
        </w:rPr>
        <w:t>ISME Journal</w:t>
      </w:r>
      <w:r w:rsidRPr="0013549B">
        <w:rPr>
          <w:noProof/>
        </w:rPr>
        <w:t xml:space="preserve">, </w:t>
      </w:r>
      <w:r w:rsidRPr="0013549B">
        <w:rPr>
          <w:i/>
          <w:iCs/>
          <w:noProof/>
        </w:rPr>
        <w:t>12</w:t>
      </w:r>
      <w:r w:rsidRPr="0013549B">
        <w:rPr>
          <w:noProof/>
        </w:rPr>
        <w:t>(4), 1072–1083. https://doi.org/10.1038/s41396-018-0082-4</w:t>
      </w:r>
    </w:p>
    <w:p w14:paraId="3625CBE7"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Vera-Gargallo, B., Chowdhury, T. R., Brown, J., Fansler, S. J., Durán-Viseras, A., Sánchez-Porro, C., … Ventosa, A. (2019). Spatial distribution of prokaryotic communities in hypersaline soils. </w:t>
      </w:r>
      <w:r w:rsidRPr="0013549B">
        <w:rPr>
          <w:i/>
          <w:iCs/>
          <w:noProof/>
        </w:rPr>
        <w:t>Scientific Reports</w:t>
      </w:r>
      <w:r w:rsidRPr="0013549B">
        <w:rPr>
          <w:noProof/>
        </w:rPr>
        <w:t xml:space="preserve">, </w:t>
      </w:r>
      <w:r w:rsidRPr="0013549B">
        <w:rPr>
          <w:i/>
          <w:iCs/>
          <w:noProof/>
        </w:rPr>
        <w:t>9</w:t>
      </w:r>
      <w:r w:rsidRPr="0013549B">
        <w:rPr>
          <w:noProof/>
        </w:rPr>
        <w:t>(1), 1–12. https://doi.org/10.1038/s41598-018-38339-z</w:t>
      </w:r>
    </w:p>
    <w:p w14:paraId="630C321C" w14:textId="77777777" w:rsidR="00DD3A28" w:rsidRPr="00DD3A28" w:rsidRDefault="00DD3A28" w:rsidP="00DD3A28">
      <w:pPr>
        <w:widowControl w:val="0"/>
        <w:autoSpaceDE w:val="0"/>
        <w:autoSpaceDN w:val="0"/>
        <w:adjustRightInd w:val="0"/>
        <w:ind w:left="480" w:hanging="480"/>
        <w:rPr>
          <w:noProof/>
          <w:lang w:val="es-ES_tradnl"/>
        </w:rPr>
      </w:pPr>
      <w:r w:rsidRPr="00D208FE">
        <w:rPr>
          <w:noProof/>
        </w:rPr>
        <w:t xml:space="preserve">Vera-Gargallo, B., &amp; Ventosa, A. (2018). </w:t>
      </w:r>
      <w:r w:rsidRPr="0013549B">
        <w:rPr>
          <w:noProof/>
        </w:rPr>
        <w:t xml:space="preserve">Metagenomic insights into the phylogenetic and metabolic diversity of the prokaryotic community dwelling in hypersaline soils from the odiel saltmarshes (SW Spain). </w:t>
      </w:r>
      <w:r w:rsidRPr="00DD3A28">
        <w:rPr>
          <w:i/>
          <w:iCs/>
          <w:noProof/>
          <w:lang w:val="es-ES_tradnl"/>
        </w:rPr>
        <w:t>Genes</w:t>
      </w:r>
      <w:r w:rsidRPr="00DD3A28">
        <w:rPr>
          <w:noProof/>
          <w:lang w:val="es-ES_tradnl"/>
        </w:rPr>
        <w:t xml:space="preserve">, </w:t>
      </w:r>
      <w:r w:rsidRPr="00DD3A28">
        <w:rPr>
          <w:i/>
          <w:iCs/>
          <w:noProof/>
          <w:lang w:val="es-ES_tradnl"/>
        </w:rPr>
        <w:t>9</w:t>
      </w:r>
      <w:r w:rsidRPr="00DD3A28">
        <w:rPr>
          <w:noProof/>
          <w:lang w:val="es-ES_tradnl"/>
        </w:rPr>
        <w:t>(3). https://doi.org/10.3390/genes9030152</w:t>
      </w:r>
    </w:p>
    <w:p w14:paraId="65EB4A2A" w14:textId="77777777" w:rsidR="00DD3A28" w:rsidRPr="00DD3A28" w:rsidRDefault="00DD3A28" w:rsidP="00DD3A28">
      <w:pPr>
        <w:widowControl w:val="0"/>
        <w:autoSpaceDE w:val="0"/>
        <w:autoSpaceDN w:val="0"/>
        <w:adjustRightInd w:val="0"/>
        <w:ind w:left="480" w:hanging="480"/>
        <w:rPr>
          <w:noProof/>
          <w:lang w:val="es-ES_tradnl"/>
        </w:rPr>
      </w:pPr>
      <w:r w:rsidRPr="00DD3A28">
        <w:rPr>
          <w:noProof/>
          <w:lang w:val="es-ES_tradnl"/>
        </w:rPr>
        <w:t xml:space="preserve">VV.AA. (2009). </w:t>
      </w:r>
      <w:r w:rsidRPr="00DD3A28">
        <w:rPr>
          <w:i/>
          <w:iCs/>
          <w:noProof/>
          <w:lang w:val="es-ES_tradnl"/>
        </w:rPr>
        <w:t>Bases ecológicas preliminares para la conservación de los tipos de hábitat de interés comunitario en España</w:t>
      </w:r>
      <w:r w:rsidRPr="00DD3A28">
        <w:rPr>
          <w:noProof/>
          <w:lang w:val="es-ES_tradnl"/>
        </w:rPr>
        <w:t xml:space="preserve">. </w:t>
      </w:r>
      <w:r w:rsidRPr="00DD3A28">
        <w:rPr>
          <w:i/>
          <w:iCs/>
          <w:noProof/>
          <w:lang w:val="es-ES_tradnl"/>
        </w:rPr>
        <w:t>Madrid: Ministerio de Medio Ambiente y Medio Rural y Marino</w:t>
      </w:r>
      <w:r w:rsidRPr="00DD3A28">
        <w:rPr>
          <w:noProof/>
          <w:lang w:val="es-ES_tradnl"/>
        </w:rPr>
        <w:t>.</w:t>
      </w:r>
    </w:p>
    <w:p w14:paraId="0E891FFA" w14:textId="77777777" w:rsidR="00DD3A28" w:rsidRPr="0013549B" w:rsidRDefault="00DD3A28" w:rsidP="00DD3A28">
      <w:pPr>
        <w:widowControl w:val="0"/>
        <w:autoSpaceDE w:val="0"/>
        <w:autoSpaceDN w:val="0"/>
        <w:adjustRightInd w:val="0"/>
        <w:ind w:left="480" w:hanging="480"/>
        <w:rPr>
          <w:noProof/>
        </w:rPr>
      </w:pPr>
      <w:r w:rsidRPr="0013549B">
        <w:rPr>
          <w:noProof/>
        </w:rPr>
        <w:lastRenderedPageBreak/>
        <w:t xml:space="preserve">Waite, D. W., Chuvochina, M., Pelikan, C., Parks, D. H., Yilmaz, P., Wagner, M., … Hugenholtz, P. (2020). Proposal to reclassify the proteobacterial classes deltaproteobacteria and oligoflexia, and the phylum thermodesulfobacteria into four phyla reflecting major functional capabilities. </w:t>
      </w:r>
      <w:r w:rsidRPr="0013549B">
        <w:rPr>
          <w:i/>
          <w:iCs/>
          <w:noProof/>
        </w:rPr>
        <w:t>International Journal of Systematic and Evolutionary Microbiology</w:t>
      </w:r>
      <w:r w:rsidRPr="0013549B">
        <w:rPr>
          <w:noProof/>
        </w:rPr>
        <w:t xml:space="preserve">, </w:t>
      </w:r>
      <w:r w:rsidRPr="0013549B">
        <w:rPr>
          <w:i/>
          <w:iCs/>
          <w:noProof/>
        </w:rPr>
        <w:t>70</w:t>
      </w:r>
      <w:r w:rsidRPr="0013549B">
        <w:rPr>
          <w:noProof/>
        </w:rPr>
        <w:t>(11), 5972–6016. https://doi.org/10.1099/ijsem.0.004213</w:t>
      </w:r>
    </w:p>
    <w:p w14:paraId="3D9C70D1"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Wang, Meng, Chen, J.-K., &amp; Li, B. (2007). Characterization of Bacterial Community Structure and Diversity in Rhizosphere Soils of Three Plants in Rapidly Changing Salt Marshes Using 16S rDNA. </w:t>
      </w:r>
      <w:r w:rsidRPr="0013549B">
        <w:rPr>
          <w:i/>
          <w:iCs/>
          <w:noProof/>
        </w:rPr>
        <w:t>Pedosphere</w:t>
      </w:r>
      <w:r w:rsidRPr="0013549B">
        <w:rPr>
          <w:noProof/>
        </w:rPr>
        <w:t xml:space="preserve">, </w:t>
      </w:r>
      <w:r w:rsidRPr="0013549B">
        <w:rPr>
          <w:i/>
          <w:iCs/>
          <w:noProof/>
        </w:rPr>
        <w:t>17</w:t>
      </w:r>
      <w:r w:rsidRPr="0013549B">
        <w:rPr>
          <w:noProof/>
        </w:rPr>
        <w:t>(5), 545–556. https://doi.org/10.1016/S1002-0160(07)60065-4</w:t>
      </w:r>
    </w:p>
    <w:p w14:paraId="35A0E834"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Wang, Miao, Li, E., Liu, C., Jousset, A., &amp; Salles, J. F. (2017). Functionality of root-associated bacteria along a salt marsh primary succession. </w:t>
      </w:r>
      <w:r w:rsidRPr="0013549B">
        <w:rPr>
          <w:i/>
          <w:iCs/>
          <w:noProof/>
        </w:rPr>
        <w:t>Frontiers in Microbiology</w:t>
      </w:r>
      <w:r w:rsidRPr="0013549B">
        <w:rPr>
          <w:noProof/>
        </w:rPr>
        <w:t xml:space="preserve">, </w:t>
      </w:r>
      <w:r w:rsidRPr="0013549B">
        <w:rPr>
          <w:i/>
          <w:iCs/>
          <w:noProof/>
        </w:rPr>
        <w:t>8</w:t>
      </w:r>
      <w:r w:rsidRPr="0013549B">
        <w:rPr>
          <w:noProof/>
        </w:rPr>
        <w:t>(OCT), 1–17. https://doi.org/10.3389/fmicb.2017.02102</w:t>
      </w:r>
    </w:p>
    <w:p w14:paraId="78F8EA67"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Wang, Miao, Yang, P., &amp; Falcão Salles, J. (2016). Distribution of root-associated bacterial communities along a Salt-Marsh primary succession. </w:t>
      </w:r>
      <w:r w:rsidRPr="0013549B">
        <w:rPr>
          <w:i/>
          <w:iCs/>
          <w:noProof/>
        </w:rPr>
        <w:t>Frontiers in Plant Science</w:t>
      </w:r>
      <w:r w:rsidRPr="0013549B">
        <w:rPr>
          <w:noProof/>
        </w:rPr>
        <w:t xml:space="preserve">, </w:t>
      </w:r>
      <w:r w:rsidRPr="0013549B">
        <w:rPr>
          <w:i/>
          <w:iCs/>
          <w:noProof/>
        </w:rPr>
        <w:t>6</w:t>
      </w:r>
      <w:r w:rsidRPr="0013549B">
        <w:rPr>
          <w:noProof/>
        </w:rPr>
        <w:t>(JAN2016). https://doi.org/10.3389/fpls.2015.01188</w:t>
      </w:r>
    </w:p>
    <w:p w14:paraId="0045779E"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Whitman, W. B. (2015). </w:t>
      </w:r>
      <w:r w:rsidRPr="0013549B">
        <w:rPr>
          <w:i/>
          <w:iCs/>
          <w:noProof/>
        </w:rPr>
        <w:t>Bergey’s Manual of Systematics of Archaea and Bacteria</w:t>
      </w:r>
      <w:r w:rsidRPr="0013549B">
        <w:rPr>
          <w:noProof/>
        </w:rPr>
        <w:t>. Bergey’s Manual Trust. https://doi.org/10.1002/9781118960608</w:t>
      </w:r>
    </w:p>
    <w:p w14:paraId="040AA82B"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Wright, E. S. (2016). Using DECIPHER v2. 0 to analyze big biological sequence data in R. </w:t>
      </w:r>
      <w:r w:rsidRPr="0013549B">
        <w:rPr>
          <w:i/>
          <w:iCs/>
          <w:noProof/>
        </w:rPr>
        <w:t>R Journal</w:t>
      </w:r>
      <w:r w:rsidRPr="0013549B">
        <w:rPr>
          <w:noProof/>
        </w:rPr>
        <w:t xml:space="preserve">, </w:t>
      </w:r>
      <w:r w:rsidRPr="0013549B">
        <w:rPr>
          <w:i/>
          <w:iCs/>
          <w:noProof/>
        </w:rPr>
        <w:t>8</w:t>
      </w:r>
      <w:r w:rsidRPr="0013549B">
        <w:rPr>
          <w:noProof/>
        </w:rPr>
        <w:t>(1).</w:t>
      </w:r>
    </w:p>
    <w:p w14:paraId="27E21CD7"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Zhang, G., Bai, J., Zhao, Q., Jia, J., Wang, W., &amp; Wang, X. (2020). Bacterial Succession in Salt Marsh Soils Along a Short-term Invasion Chronosequence of </w:t>
      </w:r>
      <w:r w:rsidRPr="00644A3B">
        <w:rPr>
          <w:i/>
          <w:iCs/>
          <w:noProof/>
        </w:rPr>
        <w:t>Spartina alterniflora</w:t>
      </w:r>
      <w:r w:rsidRPr="0013549B">
        <w:rPr>
          <w:noProof/>
        </w:rPr>
        <w:t xml:space="preserve"> in the Yellow River Estuary, China. </w:t>
      </w:r>
      <w:r w:rsidRPr="0013549B">
        <w:rPr>
          <w:i/>
          <w:iCs/>
          <w:noProof/>
        </w:rPr>
        <w:t>Microbial Ecology</w:t>
      </w:r>
      <w:r w:rsidRPr="0013549B">
        <w:rPr>
          <w:noProof/>
        </w:rPr>
        <w:t xml:space="preserve">, </w:t>
      </w:r>
      <w:r w:rsidRPr="0013549B">
        <w:rPr>
          <w:i/>
          <w:iCs/>
          <w:noProof/>
        </w:rPr>
        <w:t>79</w:t>
      </w:r>
      <w:r w:rsidRPr="0013549B">
        <w:rPr>
          <w:noProof/>
        </w:rPr>
        <w:t>(3), 644–661. https://doi.org/10.1007/s00248-019-01430-7</w:t>
      </w:r>
    </w:p>
    <w:p w14:paraId="28793431"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Zhao, S., Liu, J. J., Banerjee, S., Zhou, N., Zhao, Z. Y., Zhang, K., &amp; Tian, C. Y. (2018). Soil pH is equally important as salinity in shaping bacterial communities in saline soils under </w:t>
      </w:r>
      <w:r w:rsidRPr="0013549B">
        <w:rPr>
          <w:noProof/>
        </w:rPr>
        <w:lastRenderedPageBreak/>
        <w:t xml:space="preserve">halophytic vegetation. </w:t>
      </w:r>
      <w:r w:rsidRPr="0013549B">
        <w:rPr>
          <w:i/>
          <w:iCs/>
          <w:noProof/>
        </w:rPr>
        <w:t>Scientific Reports</w:t>
      </w:r>
      <w:r w:rsidRPr="0013549B">
        <w:rPr>
          <w:noProof/>
        </w:rPr>
        <w:t xml:space="preserve">, </w:t>
      </w:r>
      <w:r w:rsidRPr="0013549B">
        <w:rPr>
          <w:i/>
          <w:iCs/>
          <w:noProof/>
        </w:rPr>
        <w:t>8</w:t>
      </w:r>
      <w:r w:rsidRPr="0013549B">
        <w:rPr>
          <w:noProof/>
        </w:rPr>
        <w:t>(1), 1–11. https://doi.org/10.1038/s41598-018-22788-7</w:t>
      </w:r>
    </w:p>
    <w:p w14:paraId="4CD4056B" w14:textId="77777777" w:rsidR="00DD3A28" w:rsidRPr="0013549B" w:rsidRDefault="00DD3A28" w:rsidP="00DD3A28">
      <w:pPr>
        <w:widowControl w:val="0"/>
        <w:autoSpaceDE w:val="0"/>
        <w:autoSpaceDN w:val="0"/>
        <w:adjustRightInd w:val="0"/>
        <w:ind w:left="480" w:hanging="480"/>
        <w:rPr>
          <w:noProof/>
        </w:rPr>
      </w:pPr>
      <w:r w:rsidRPr="0013549B">
        <w:rPr>
          <w:noProof/>
        </w:rPr>
        <w:t xml:space="preserve">Zheng, Y., Bu, N. S., Long, X. E., Sun, J., He, C. Q., Liu, X. Y., … Chen, X. P. (2017). Sulfate reducer and sulfur oxidizer respond differentially to the invasion of </w:t>
      </w:r>
      <w:r w:rsidRPr="00644A3B">
        <w:rPr>
          <w:i/>
          <w:iCs/>
          <w:noProof/>
        </w:rPr>
        <w:t>Spartina alterniflora</w:t>
      </w:r>
      <w:r w:rsidRPr="0013549B">
        <w:rPr>
          <w:noProof/>
        </w:rPr>
        <w:t xml:space="preserve"> in estuarine salt marsh of China. </w:t>
      </w:r>
      <w:r w:rsidRPr="0013549B">
        <w:rPr>
          <w:i/>
          <w:iCs/>
          <w:noProof/>
        </w:rPr>
        <w:t>Ecological Engineering</w:t>
      </w:r>
      <w:r w:rsidRPr="0013549B">
        <w:rPr>
          <w:noProof/>
        </w:rPr>
        <w:t xml:space="preserve">, </w:t>
      </w:r>
      <w:r w:rsidRPr="0013549B">
        <w:rPr>
          <w:i/>
          <w:iCs/>
          <w:noProof/>
        </w:rPr>
        <w:t>99</w:t>
      </w:r>
      <w:r w:rsidRPr="0013549B">
        <w:rPr>
          <w:noProof/>
        </w:rPr>
        <w:t>, 182–190. https://doi.org/10.1016/j.ecoleng.2016.11.031</w:t>
      </w:r>
    </w:p>
    <w:p w14:paraId="7CE0B23F" w14:textId="77777777" w:rsidR="00B14482" w:rsidRDefault="00B14482" w:rsidP="00DD3A28">
      <w:pPr>
        <w:widowControl w:val="0"/>
        <w:autoSpaceDE w:val="0"/>
        <w:autoSpaceDN w:val="0"/>
        <w:adjustRightInd w:val="0"/>
        <w:ind w:left="480" w:hanging="480"/>
      </w:pPr>
    </w:p>
    <w:p w14:paraId="53231146" w14:textId="77777777" w:rsidR="00407B70" w:rsidRPr="00813FC5" w:rsidRDefault="00B14482" w:rsidP="00115F40">
      <w:pPr>
        <w:pStyle w:val="Ttulo1"/>
        <w:numPr>
          <w:ilvl w:val="0"/>
          <w:numId w:val="0"/>
        </w:numPr>
      </w:pPr>
      <w:r>
        <w:br w:type="page"/>
      </w:r>
      <w:r w:rsidR="00B77158" w:rsidRPr="00813FC5">
        <w:lastRenderedPageBreak/>
        <w:t>Tables</w:t>
      </w:r>
    </w:p>
    <w:p w14:paraId="035A83F9" w14:textId="77777777" w:rsidR="00A043A0" w:rsidRDefault="00B77158">
      <w:pPr>
        <w:pBdr>
          <w:top w:val="nil"/>
          <w:left w:val="nil"/>
          <w:bottom w:val="nil"/>
          <w:right w:val="nil"/>
          <w:between w:val="nil"/>
        </w:pBdr>
        <w:ind w:firstLine="0"/>
      </w:pPr>
      <w:r w:rsidRPr="00813FC5">
        <w:t xml:space="preserve">Table 1. </w:t>
      </w:r>
      <w:r w:rsidR="00A043A0" w:rsidRPr="00A043A0">
        <w:t>Sample characteristics, sequencing depth (number of reads), and number of amplicon sequence variants (ASVs).</w:t>
      </w:r>
    </w:p>
    <w:p w14:paraId="42859D41" w14:textId="77777777" w:rsidR="00407B70" w:rsidRPr="00813FC5" w:rsidRDefault="00B77158">
      <w:pPr>
        <w:pBdr>
          <w:top w:val="nil"/>
          <w:left w:val="nil"/>
          <w:bottom w:val="nil"/>
          <w:right w:val="nil"/>
          <w:between w:val="nil"/>
        </w:pBdr>
        <w:ind w:firstLine="0"/>
      </w:pPr>
      <w:r w:rsidRPr="00813FC5">
        <w:t>Table 2</w:t>
      </w:r>
      <w:r w:rsidR="00C15FB7">
        <w:t xml:space="preserve">. </w:t>
      </w:r>
      <w:r w:rsidR="0064528B" w:rsidRPr="00C15FB7">
        <w:t>PERMANOVA tests</w:t>
      </w:r>
      <w:r w:rsidR="0064528B">
        <w:t xml:space="preserve">. </w:t>
      </w:r>
      <w:r w:rsidR="00BB7D8A">
        <w:t>S</w:t>
      </w:r>
      <w:r w:rsidR="00C15FB7" w:rsidRPr="00C15FB7">
        <w:t xml:space="preserve">ummary table from multiple </w:t>
      </w:r>
      <w:proofErr w:type="gramStart"/>
      <w:r w:rsidR="0064528B">
        <w:t>test</w:t>
      </w:r>
      <w:proofErr w:type="gramEnd"/>
      <w:r w:rsidR="0064528B">
        <w:t xml:space="preserve"> showing the</w:t>
      </w:r>
      <w:r w:rsidR="00C15FB7" w:rsidRPr="00C15FB7">
        <w:t xml:space="preserve"> partition of beta diversity (weighted UniFrac distances) among the factors evaluated: species plot, rhizosphere, and season (</w:t>
      </w:r>
      <w:r w:rsidR="00C15FB7" w:rsidRPr="00C15FB7">
        <w:rPr>
          <w:i/>
          <w:iCs/>
        </w:rPr>
        <w:t>Df</w:t>
      </w:r>
      <w:r w:rsidR="00C15FB7" w:rsidRPr="00C15FB7">
        <w:t xml:space="preserve">, degrees of freedom; </w:t>
      </w:r>
      <w:r w:rsidR="00C15FB7" w:rsidRPr="00C15FB7">
        <w:rPr>
          <w:i/>
          <w:iCs/>
        </w:rPr>
        <w:t>F</w:t>
      </w:r>
      <w:r w:rsidR="00C15FB7" w:rsidRPr="00C15FB7">
        <w:t xml:space="preserve">, Fisher’s F analogue; </w:t>
      </w:r>
      <w:r w:rsidR="00C15FB7" w:rsidRPr="00C15FB7">
        <w:rPr>
          <w:i/>
          <w:iCs/>
        </w:rPr>
        <w:t>R2</w:t>
      </w:r>
      <w:r w:rsidR="00C15FB7" w:rsidRPr="00C15FB7">
        <w:t xml:space="preserve">, effect size, sum of squares from factor divided by total sum of squares; </w:t>
      </w:r>
      <w:r w:rsidR="00C15FB7" w:rsidRPr="00C15FB7">
        <w:rPr>
          <w:i/>
          <w:iCs/>
        </w:rPr>
        <w:t>P(&gt;F)</w:t>
      </w:r>
      <w:r w:rsidR="00C15FB7" w:rsidRPr="00C15FB7">
        <w:t xml:space="preserve">, probability of observed F being larger than permuted Fs; </w:t>
      </w:r>
      <w:r w:rsidR="00C15FB7" w:rsidRPr="00C15FB7">
        <w:rPr>
          <w:i/>
          <w:iCs/>
        </w:rPr>
        <w:t>strata</w:t>
      </w:r>
      <w:r w:rsidR="00C15FB7" w:rsidRPr="00C15FB7">
        <w:t>, groups within which to constrain permutations).</w:t>
      </w:r>
    </w:p>
    <w:p w14:paraId="1AEEB07D" w14:textId="77777777" w:rsidR="00407B70" w:rsidRDefault="00B77158">
      <w:pPr>
        <w:pBdr>
          <w:top w:val="nil"/>
          <w:left w:val="nil"/>
          <w:bottom w:val="nil"/>
          <w:right w:val="nil"/>
          <w:between w:val="nil"/>
        </w:pBdr>
        <w:ind w:firstLine="0"/>
      </w:pPr>
      <w:r w:rsidRPr="00813FC5">
        <w:t>Table 3</w:t>
      </w:r>
      <w:r w:rsidR="008027FF">
        <w:t xml:space="preserve">. </w:t>
      </w:r>
      <w:r w:rsidR="0064528B">
        <w:t>Differential abundances between conditions. N</w:t>
      </w:r>
      <w:r w:rsidR="008027FF" w:rsidRPr="008027FF">
        <w:t>umber of families from a total of 229 that had different abundances (</w:t>
      </w:r>
      <w:r w:rsidR="008027FF" w:rsidRPr="008027FF">
        <w:rPr>
          <w:i/>
          <w:iCs/>
        </w:rPr>
        <w:t>p-adjusted</w:t>
      </w:r>
      <w:r w:rsidR="008027FF" w:rsidRPr="008027FF">
        <w:t xml:space="preserve"> &lt; 0.05 after results from DESeq2) between conditions for each contrast (in parenthesis for each factor). The total number is broken down into families with higher (+) or lower (-) abundances of level 1 respect level 2.</w:t>
      </w:r>
    </w:p>
    <w:p w14:paraId="51F57823" w14:textId="77777777" w:rsidR="00407B70" w:rsidRPr="00122A35" w:rsidRDefault="00B14482" w:rsidP="00115F40">
      <w:pPr>
        <w:pStyle w:val="Ttulo1"/>
        <w:numPr>
          <w:ilvl w:val="0"/>
          <w:numId w:val="0"/>
        </w:numPr>
        <w:rPr>
          <w:lang w:val="es-ES"/>
        </w:rPr>
      </w:pPr>
      <w:r w:rsidRPr="00D208FE">
        <w:rPr>
          <w:lang w:val="es-ES"/>
        </w:rPr>
        <w:br w:type="page"/>
      </w:r>
      <w:bookmarkStart w:id="18" w:name="_s7sg3aea4gnv" w:colFirst="0" w:colLast="0"/>
      <w:bookmarkEnd w:id="18"/>
      <w:r w:rsidR="00B77158" w:rsidRPr="00122A35">
        <w:rPr>
          <w:lang w:val="es-ES"/>
        </w:rPr>
        <w:lastRenderedPageBreak/>
        <w:t>Figures</w:t>
      </w:r>
    </w:p>
    <w:p w14:paraId="510EB08E" w14:textId="77777777" w:rsidR="00407B70" w:rsidRPr="00A54864" w:rsidRDefault="00B77158">
      <w:pPr>
        <w:ind w:firstLine="0"/>
        <w:rPr>
          <w:lang w:val="es-ES"/>
        </w:rPr>
      </w:pPr>
      <w:r w:rsidRPr="00A54864">
        <w:rPr>
          <w:lang w:val="es-ES"/>
        </w:rPr>
        <w:t>Figure 1: sampling location</w:t>
      </w:r>
      <w:r w:rsidR="008F4B6C" w:rsidRPr="00A54864">
        <w:rPr>
          <w:lang w:val="es-ES"/>
        </w:rPr>
        <w:t xml:space="preserve"> (data from protected areas downloaded from the </w:t>
      </w:r>
      <w:r w:rsidR="008F4B6C" w:rsidRPr="00A54864">
        <w:rPr>
          <w:i/>
          <w:iCs/>
          <w:lang w:val="es-ES"/>
        </w:rPr>
        <w:t>Ministerio para la Transición Ecológica y el Reto Demográfico</w:t>
      </w:r>
      <w:r w:rsidR="008F4B6C" w:rsidRPr="00A54864">
        <w:rPr>
          <w:lang w:val="es-ES"/>
        </w:rPr>
        <w:t xml:space="preserve"> and 0.5</w:t>
      </w:r>
      <w:r w:rsidR="00A54864" w:rsidRPr="00A54864">
        <w:rPr>
          <w:lang w:val="es-ES"/>
        </w:rPr>
        <w:t xml:space="preserve"> </w:t>
      </w:r>
      <w:r w:rsidR="008F4B6C" w:rsidRPr="00A54864">
        <w:rPr>
          <w:lang w:val="es-ES"/>
        </w:rPr>
        <w:t xml:space="preserve">m resolution 2013 </w:t>
      </w:r>
      <w:r w:rsidR="00B9201E" w:rsidRPr="00A54864">
        <w:rPr>
          <w:lang w:val="es-ES"/>
        </w:rPr>
        <w:t xml:space="preserve">orthophotos </w:t>
      </w:r>
      <w:r w:rsidR="008F4B6C" w:rsidRPr="00A54864">
        <w:rPr>
          <w:lang w:val="es-ES"/>
        </w:rPr>
        <w:t xml:space="preserve">from the </w:t>
      </w:r>
      <w:r w:rsidR="008F4B6C" w:rsidRPr="00A54864">
        <w:rPr>
          <w:i/>
          <w:iCs/>
          <w:lang w:val="es-ES"/>
        </w:rPr>
        <w:t>Instituto de Estadística y Cartografía de Andalucía</w:t>
      </w:r>
      <w:r w:rsidR="008F4B6C" w:rsidRPr="00A54864">
        <w:rPr>
          <w:lang w:val="es-ES"/>
        </w:rPr>
        <w:t>).</w:t>
      </w:r>
    </w:p>
    <w:p w14:paraId="3B980942" w14:textId="77777777" w:rsidR="00407B70" w:rsidRPr="00813FC5" w:rsidRDefault="00B77158">
      <w:pPr>
        <w:ind w:firstLine="0"/>
      </w:pPr>
      <w:r w:rsidRPr="00943257">
        <w:t>Figure 2: relative abundance of</w:t>
      </w:r>
      <w:r w:rsidRPr="00813FC5">
        <w:t xml:space="preserve"> phyla across conditions.</w:t>
      </w:r>
    </w:p>
    <w:p w14:paraId="52A8025D" w14:textId="77777777" w:rsidR="00407B70" w:rsidRPr="00813FC5" w:rsidRDefault="00B77158">
      <w:pPr>
        <w:ind w:firstLine="0"/>
      </w:pPr>
      <w:r w:rsidRPr="00813FC5">
        <w:t>Figure 3: alpha diversity across conditions.</w:t>
      </w:r>
      <w:r w:rsidR="0030701A">
        <w:t xml:space="preserve"> Each point </w:t>
      </w:r>
      <w:r w:rsidR="00647425">
        <w:t>is</w:t>
      </w:r>
      <w:r w:rsidR="0030701A">
        <w:t xml:space="preserve"> a boxplot from</w:t>
      </w:r>
      <w:r w:rsidR="00647425">
        <w:t xml:space="preserve"> the first to the third quartiles from</w:t>
      </w:r>
      <w:r w:rsidR="0030701A">
        <w:t xml:space="preserve"> 100 bootstrap</w:t>
      </w:r>
      <w:r w:rsidR="00647425">
        <w:t>ped</w:t>
      </w:r>
      <w:r w:rsidR="0030701A">
        <w:t xml:space="preserve"> values</w:t>
      </w:r>
      <w:r w:rsidR="00647425">
        <w:t>.</w:t>
      </w:r>
    </w:p>
    <w:p w14:paraId="126F9E60" w14:textId="77777777" w:rsidR="00407B70" w:rsidRPr="00813FC5" w:rsidRDefault="00B77158">
      <w:pPr>
        <w:ind w:firstLine="0"/>
      </w:pPr>
      <w:r w:rsidRPr="00813FC5">
        <w:t xml:space="preserve">Figure 4: </w:t>
      </w:r>
      <w:r w:rsidR="008F56B3">
        <w:t>b</w:t>
      </w:r>
      <w:r w:rsidRPr="00813FC5">
        <w:t>eta diversity. Dimensions 1 and 2 from a MDS using weighted Uni</w:t>
      </w:r>
      <w:r w:rsidR="00F4008B">
        <w:t>F</w:t>
      </w:r>
      <w:r w:rsidRPr="00813FC5">
        <w:t>rac distances.</w:t>
      </w:r>
    </w:p>
    <w:p w14:paraId="5F1B94A0" w14:textId="77777777" w:rsidR="00407B70" w:rsidRPr="00813FC5" w:rsidRDefault="00B77158">
      <w:pPr>
        <w:ind w:firstLine="0"/>
      </w:pPr>
      <w:r w:rsidRPr="00813FC5">
        <w:t xml:space="preserve">Figure </w:t>
      </w:r>
      <w:r w:rsidR="00C823F7">
        <w:t>5</w:t>
      </w:r>
      <w:r w:rsidRPr="00813FC5">
        <w:t xml:space="preserve">: </w:t>
      </w:r>
      <w:r w:rsidR="008F56B3">
        <w:t>V</w:t>
      </w:r>
      <w:r w:rsidRPr="00813FC5">
        <w:t xml:space="preserve">enn diagram showing shared families whose abundance </w:t>
      </w:r>
      <w:r w:rsidR="003E4652">
        <w:t>were</w:t>
      </w:r>
      <w:r w:rsidRPr="00813FC5">
        <w:t xml:space="preserve"> positively (top) or negatively (bottom) associated with the rhizosphere </w:t>
      </w:r>
      <w:r w:rsidR="003E4652">
        <w:t>respect to</w:t>
      </w:r>
      <w:r w:rsidRPr="00813FC5">
        <w:t xml:space="preserve"> bulk soil.</w:t>
      </w:r>
    </w:p>
    <w:sectPr w:rsidR="00407B70" w:rsidRPr="00813FC5" w:rsidSect="009D2B5C">
      <w:footerReference w:type="even" r:id="rId13"/>
      <w:footerReference w:type="default" r:id="rId14"/>
      <w:pgSz w:w="11909" w:h="16834"/>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CB84A" w14:textId="77777777" w:rsidR="00BE60FB" w:rsidRDefault="00BE60FB" w:rsidP="00CE11CF">
      <w:pPr>
        <w:spacing w:line="240" w:lineRule="auto"/>
      </w:pPr>
      <w:r>
        <w:separator/>
      </w:r>
    </w:p>
  </w:endnote>
  <w:endnote w:type="continuationSeparator" w:id="0">
    <w:p w14:paraId="09AEFCF8" w14:textId="77777777" w:rsidR="00BE60FB" w:rsidRDefault="00BE60FB" w:rsidP="00CE11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C46A7" w14:textId="77777777" w:rsidR="00CE11CF" w:rsidRDefault="00CE11CF" w:rsidP="00C4526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3E5F5FBE" w14:textId="77777777" w:rsidR="00CE11CF" w:rsidRDefault="00CE11CF" w:rsidP="00CE11C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32DAA" w14:textId="77777777" w:rsidR="00CE11CF" w:rsidRDefault="00CE11CF" w:rsidP="00C4526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E942B3">
      <w:rPr>
        <w:rStyle w:val="Nmerodepgina"/>
        <w:noProof/>
      </w:rPr>
      <w:t>17</w:t>
    </w:r>
    <w:r>
      <w:rPr>
        <w:rStyle w:val="Nmerodepgina"/>
      </w:rPr>
      <w:fldChar w:fldCharType="end"/>
    </w:r>
  </w:p>
  <w:p w14:paraId="355BCCAB" w14:textId="77777777" w:rsidR="00CE11CF" w:rsidRDefault="00CE11CF" w:rsidP="00CE11C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02E5E" w14:textId="77777777" w:rsidR="00BE60FB" w:rsidRDefault="00BE60FB" w:rsidP="00CE11CF">
      <w:pPr>
        <w:spacing w:line="240" w:lineRule="auto"/>
      </w:pPr>
      <w:r>
        <w:separator/>
      </w:r>
    </w:p>
  </w:footnote>
  <w:footnote w:type="continuationSeparator" w:id="0">
    <w:p w14:paraId="4187C9AA" w14:textId="77777777" w:rsidR="00BE60FB" w:rsidRDefault="00BE60FB" w:rsidP="00CE11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B6F"/>
    <w:multiLevelType w:val="multilevel"/>
    <w:tmpl w:val="65282F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1E573E"/>
    <w:multiLevelType w:val="multilevel"/>
    <w:tmpl w:val="F67CAE30"/>
    <w:lvl w:ilvl="0">
      <w:start w:val="1"/>
      <w:numFmt w:val="decimal"/>
      <w:pStyle w:val="Ttulo1"/>
      <w:lvlText w:val="%1"/>
      <w:lvlJc w:val="left"/>
      <w:pPr>
        <w:ind w:left="1152" w:hanging="432"/>
      </w:pPr>
    </w:lvl>
    <w:lvl w:ilvl="1">
      <w:start w:val="1"/>
      <w:numFmt w:val="decimal"/>
      <w:pStyle w:val="Ttulo2"/>
      <w:lvlText w:val="%1.%2"/>
      <w:lvlJc w:val="left"/>
      <w:pPr>
        <w:ind w:left="1296" w:hanging="576"/>
      </w:pPr>
    </w:lvl>
    <w:lvl w:ilvl="2">
      <w:start w:val="1"/>
      <w:numFmt w:val="decimal"/>
      <w:pStyle w:val="Ttulo3"/>
      <w:lvlText w:val="%1.%2.%3"/>
      <w:lvlJc w:val="left"/>
      <w:pPr>
        <w:ind w:left="1440" w:hanging="720"/>
      </w:pPr>
    </w:lvl>
    <w:lvl w:ilvl="3">
      <w:start w:val="1"/>
      <w:numFmt w:val="decimal"/>
      <w:pStyle w:val="Ttulo4"/>
      <w:lvlText w:val="%1.%2.%3.%4"/>
      <w:lvlJc w:val="left"/>
      <w:pPr>
        <w:ind w:left="1584" w:hanging="864"/>
      </w:pPr>
    </w:lvl>
    <w:lvl w:ilvl="4">
      <w:start w:val="1"/>
      <w:numFmt w:val="decimal"/>
      <w:pStyle w:val="Ttulo5"/>
      <w:lvlText w:val="%1.%2.%3.%4.%5"/>
      <w:lvlJc w:val="left"/>
      <w:pPr>
        <w:ind w:left="1728" w:hanging="1008"/>
      </w:pPr>
    </w:lvl>
    <w:lvl w:ilvl="5">
      <w:start w:val="1"/>
      <w:numFmt w:val="decimal"/>
      <w:pStyle w:val="Ttulo6"/>
      <w:lvlText w:val="%1.%2.%3.%4.%5.%6"/>
      <w:lvlJc w:val="left"/>
      <w:pPr>
        <w:ind w:left="1872" w:hanging="1152"/>
      </w:pPr>
    </w:lvl>
    <w:lvl w:ilvl="6">
      <w:start w:val="1"/>
      <w:numFmt w:val="decimal"/>
      <w:pStyle w:val="Ttulo7"/>
      <w:lvlText w:val="%1.%2.%3.%4.%5.%6.%7"/>
      <w:lvlJc w:val="left"/>
      <w:pPr>
        <w:ind w:left="2016" w:hanging="1296"/>
      </w:pPr>
    </w:lvl>
    <w:lvl w:ilvl="7">
      <w:start w:val="1"/>
      <w:numFmt w:val="decimal"/>
      <w:pStyle w:val="Ttulo8"/>
      <w:lvlText w:val="%1.%2.%3.%4.%5.%6.%7.%8"/>
      <w:lvlJc w:val="left"/>
      <w:pPr>
        <w:ind w:left="2160" w:hanging="1440"/>
      </w:pPr>
    </w:lvl>
    <w:lvl w:ilvl="8">
      <w:start w:val="1"/>
      <w:numFmt w:val="decimal"/>
      <w:pStyle w:val="Ttulo9"/>
      <w:lvlText w:val="%1.%2.%3.%4.%5.%6.%7.%8.%9"/>
      <w:lvlJc w:val="left"/>
      <w:pPr>
        <w:ind w:left="2304" w:hanging="1584"/>
      </w:pPr>
    </w:lvl>
  </w:abstractNum>
  <w:abstractNum w:abstractNumId="2" w15:restartNumberingAfterBreak="0">
    <w:nsid w:val="37CB2283"/>
    <w:multiLevelType w:val="hybridMultilevel"/>
    <w:tmpl w:val="517A312A"/>
    <w:lvl w:ilvl="0" w:tplc="6D26EB3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0047CFD"/>
    <w:multiLevelType w:val="multilevel"/>
    <w:tmpl w:val="F67CAE30"/>
    <w:styleLink w:val="Listaactual3"/>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4" w15:restartNumberingAfterBreak="0">
    <w:nsid w:val="5A3C6C85"/>
    <w:multiLevelType w:val="multilevel"/>
    <w:tmpl w:val="F3AA6620"/>
    <w:styleLink w:val="Listaactual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8007BC9"/>
    <w:multiLevelType w:val="multilevel"/>
    <w:tmpl w:val="06AEC020"/>
    <w:styleLink w:val="Listaactual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06816370">
    <w:abstractNumId w:val="0"/>
  </w:num>
  <w:num w:numId="2" w16cid:durableId="1167138008">
    <w:abstractNumId w:val="5"/>
  </w:num>
  <w:num w:numId="3" w16cid:durableId="1449395206">
    <w:abstractNumId w:val="2"/>
  </w:num>
  <w:num w:numId="4" w16cid:durableId="410853443">
    <w:abstractNumId w:val="4"/>
  </w:num>
  <w:num w:numId="5" w16cid:durableId="2138254566">
    <w:abstractNumId w:val="1"/>
  </w:num>
  <w:num w:numId="6" w16cid:durableId="581717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70"/>
    <w:rsid w:val="00007A35"/>
    <w:rsid w:val="0002521D"/>
    <w:rsid w:val="00037DB6"/>
    <w:rsid w:val="000413E9"/>
    <w:rsid w:val="00067519"/>
    <w:rsid w:val="00071EA8"/>
    <w:rsid w:val="00074045"/>
    <w:rsid w:val="00074668"/>
    <w:rsid w:val="000815C0"/>
    <w:rsid w:val="00091D3C"/>
    <w:rsid w:val="00095AD2"/>
    <w:rsid w:val="000971CF"/>
    <w:rsid w:val="000A0D6C"/>
    <w:rsid w:val="000C6E01"/>
    <w:rsid w:val="000D03E2"/>
    <w:rsid w:val="000D0ADC"/>
    <w:rsid w:val="000D15E1"/>
    <w:rsid w:val="000D56C8"/>
    <w:rsid w:val="000F0114"/>
    <w:rsid w:val="000F785A"/>
    <w:rsid w:val="00106181"/>
    <w:rsid w:val="00110BF7"/>
    <w:rsid w:val="00115F40"/>
    <w:rsid w:val="0012289E"/>
    <w:rsid w:val="00122A35"/>
    <w:rsid w:val="00126447"/>
    <w:rsid w:val="001333D4"/>
    <w:rsid w:val="0013549B"/>
    <w:rsid w:val="00144C4E"/>
    <w:rsid w:val="001476C9"/>
    <w:rsid w:val="001552CB"/>
    <w:rsid w:val="0015574A"/>
    <w:rsid w:val="0017619B"/>
    <w:rsid w:val="001851BB"/>
    <w:rsid w:val="00191D54"/>
    <w:rsid w:val="00192900"/>
    <w:rsid w:val="001A2FA0"/>
    <w:rsid w:val="001A6EB0"/>
    <w:rsid w:val="001B0FF5"/>
    <w:rsid w:val="001B3C7C"/>
    <w:rsid w:val="001D3E1A"/>
    <w:rsid w:val="001E1052"/>
    <w:rsid w:val="001E1C35"/>
    <w:rsid w:val="001E5B23"/>
    <w:rsid w:val="001F1736"/>
    <w:rsid w:val="001F3440"/>
    <w:rsid w:val="00201F76"/>
    <w:rsid w:val="00232E8A"/>
    <w:rsid w:val="00236E19"/>
    <w:rsid w:val="00237260"/>
    <w:rsid w:val="00243083"/>
    <w:rsid w:val="00245F07"/>
    <w:rsid w:val="002603A7"/>
    <w:rsid w:val="0026414D"/>
    <w:rsid w:val="00270D56"/>
    <w:rsid w:val="00277306"/>
    <w:rsid w:val="0028002E"/>
    <w:rsid w:val="00295BE1"/>
    <w:rsid w:val="002A1E68"/>
    <w:rsid w:val="002C337F"/>
    <w:rsid w:val="002D1212"/>
    <w:rsid w:val="002D40AA"/>
    <w:rsid w:val="002E48C5"/>
    <w:rsid w:val="002E6C24"/>
    <w:rsid w:val="002F313C"/>
    <w:rsid w:val="002F3A71"/>
    <w:rsid w:val="002F7F18"/>
    <w:rsid w:val="00304B0C"/>
    <w:rsid w:val="0030701A"/>
    <w:rsid w:val="00316390"/>
    <w:rsid w:val="003169F2"/>
    <w:rsid w:val="00360907"/>
    <w:rsid w:val="003637E8"/>
    <w:rsid w:val="00375C41"/>
    <w:rsid w:val="00376372"/>
    <w:rsid w:val="003779DA"/>
    <w:rsid w:val="00387275"/>
    <w:rsid w:val="0039223F"/>
    <w:rsid w:val="003A1967"/>
    <w:rsid w:val="003C036C"/>
    <w:rsid w:val="003D719D"/>
    <w:rsid w:val="003E0A9D"/>
    <w:rsid w:val="003E4652"/>
    <w:rsid w:val="003F36D7"/>
    <w:rsid w:val="003F466F"/>
    <w:rsid w:val="003F6BD4"/>
    <w:rsid w:val="00400D77"/>
    <w:rsid w:val="00402119"/>
    <w:rsid w:val="00407B70"/>
    <w:rsid w:val="004320D0"/>
    <w:rsid w:val="0044075D"/>
    <w:rsid w:val="0044326F"/>
    <w:rsid w:val="00444227"/>
    <w:rsid w:val="00450180"/>
    <w:rsid w:val="004617C6"/>
    <w:rsid w:val="004772E0"/>
    <w:rsid w:val="0048515D"/>
    <w:rsid w:val="00493301"/>
    <w:rsid w:val="0049536C"/>
    <w:rsid w:val="004B0CC5"/>
    <w:rsid w:val="004C3AB3"/>
    <w:rsid w:val="004C5423"/>
    <w:rsid w:val="004D6949"/>
    <w:rsid w:val="004E40E0"/>
    <w:rsid w:val="004E4FEE"/>
    <w:rsid w:val="004E5922"/>
    <w:rsid w:val="004F0115"/>
    <w:rsid w:val="004F7A4C"/>
    <w:rsid w:val="00503070"/>
    <w:rsid w:val="0050317E"/>
    <w:rsid w:val="00503C37"/>
    <w:rsid w:val="0050453A"/>
    <w:rsid w:val="005204B9"/>
    <w:rsid w:val="00541F9D"/>
    <w:rsid w:val="00555593"/>
    <w:rsid w:val="00566B0A"/>
    <w:rsid w:val="005676D7"/>
    <w:rsid w:val="00571E24"/>
    <w:rsid w:val="005727A2"/>
    <w:rsid w:val="005A0455"/>
    <w:rsid w:val="005A1667"/>
    <w:rsid w:val="005B16E9"/>
    <w:rsid w:val="005B31CE"/>
    <w:rsid w:val="005C5C06"/>
    <w:rsid w:val="005D5F04"/>
    <w:rsid w:val="005E7C79"/>
    <w:rsid w:val="005F5075"/>
    <w:rsid w:val="005F5E89"/>
    <w:rsid w:val="006047D7"/>
    <w:rsid w:val="0060572C"/>
    <w:rsid w:val="00605FE0"/>
    <w:rsid w:val="006105A4"/>
    <w:rsid w:val="006232BE"/>
    <w:rsid w:val="00627D0E"/>
    <w:rsid w:val="00644A3B"/>
    <w:rsid w:val="0064528B"/>
    <w:rsid w:val="00647425"/>
    <w:rsid w:val="00647788"/>
    <w:rsid w:val="0066230A"/>
    <w:rsid w:val="006738A2"/>
    <w:rsid w:val="006757D3"/>
    <w:rsid w:val="00677AAC"/>
    <w:rsid w:val="006A0BC8"/>
    <w:rsid w:val="006E4349"/>
    <w:rsid w:val="006F18D7"/>
    <w:rsid w:val="006F23D3"/>
    <w:rsid w:val="006F3E3D"/>
    <w:rsid w:val="00700D24"/>
    <w:rsid w:val="00703908"/>
    <w:rsid w:val="00723F79"/>
    <w:rsid w:val="0072766A"/>
    <w:rsid w:val="0074268C"/>
    <w:rsid w:val="00745997"/>
    <w:rsid w:val="0075262B"/>
    <w:rsid w:val="00752ABA"/>
    <w:rsid w:val="00763F7E"/>
    <w:rsid w:val="00783611"/>
    <w:rsid w:val="00786FA4"/>
    <w:rsid w:val="007907F2"/>
    <w:rsid w:val="00793837"/>
    <w:rsid w:val="00793A4D"/>
    <w:rsid w:val="00794C11"/>
    <w:rsid w:val="00794ECF"/>
    <w:rsid w:val="007B3B10"/>
    <w:rsid w:val="007C0A53"/>
    <w:rsid w:val="007C6652"/>
    <w:rsid w:val="007D46DD"/>
    <w:rsid w:val="007D639D"/>
    <w:rsid w:val="007E284A"/>
    <w:rsid w:val="007E71A9"/>
    <w:rsid w:val="007F2543"/>
    <w:rsid w:val="007F35BC"/>
    <w:rsid w:val="007F79C5"/>
    <w:rsid w:val="00801DC8"/>
    <w:rsid w:val="008027FF"/>
    <w:rsid w:val="00810B14"/>
    <w:rsid w:val="00813FC5"/>
    <w:rsid w:val="0081784E"/>
    <w:rsid w:val="00830494"/>
    <w:rsid w:val="00845656"/>
    <w:rsid w:val="00854C95"/>
    <w:rsid w:val="008550B8"/>
    <w:rsid w:val="008617B5"/>
    <w:rsid w:val="00865D3A"/>
    <w:rsid w:val="008666DF"/>
    <w:rsid w:val="008723EF"/>
    <w:rsid w:val="00875901"/>
    <w:rsid w:val="008810CF"/>
    <w:rsid w:val="00895514"/>
    <w:rsid w:val="008A0509"/>
    <w:rsid w:val="008A1DEA"/>
    <w:rsid w:val="008A6EE6"/>
    <w:rsid w:val="008B031D"/>
    <w:rsid w:val="008B5F82"/>
    <w:rsid w:val="008C3988"/>
    <w:rsid w:val="008C630C"/>
    <w:rsid w:val="008C730E"/>
    <w:rsid w:val="008C7C8A"/>
    <w:rsid w:val="008D6165"/>
    <w:rsid w:val="008D693A"/>
    <w:rsid w:val="008E0C35"/>
    <w:rsid w:val="008F4B6C"/>
    <w:rsid w:val="008F56B3"/>
    <w:rsid w:val="0092023E"/>
    <w:rsid w:val="0092286E"/>
    <w:rsid w:val="00924675"/>
    <w:rsid w:val="00930E92"/>
    <w:rsid w:val="0093606D"/>
    <w:rsid w:val="00937797"/>
    <w:rsid w:val="00941EED"/>
    <w:rsid w:val="00943257"/>
    <w:rsid w:val="009571A4"/>
    <w:rsid w:val="0096634B"/>
    <w:rsid w:val="00971EDD"/>
    <w:rsid w:val="00975ABA"/>
    <w:rsid w:val="00983E3D"/>
    <w:rsid w:val="00985538"/>
    <w:rsid w:val="009B0D9E"/>
    <w:rsid w:val="009B53F8"/>
    <w:rsid w:val="009C265B"/>
    <w:rsid w:val="009D16CB"/>
    <w:rsid w:val="009D175A"/>
    <w:rsid w:val="009D2B5C"/>
    <w:rsid w:val="009D2F9F"/>
    <w:rsid w:val="009E0D25"/>
    <w:rsid w:val="009E19F9"/>
    <w:rsid w:val="009E20CE"/>
    <w:rsid w:val="009E2344"/>
    <w:rsid w:val="00A043A0"/>
    <w:rsid w:val="00A07A35"/>
    <w:rsid w:val="00A1337A"/>
    <w:rsid w:val="00A1446A"/>
    <w:rsid w:val="00A22C3C"/>
    <w:rsid w:val="00A24366"/>
    <w:rsid w:val="00A26B4F"/>
    <w:rsid w:val="00A33B55"/>
    <w:rsid w:val="00A37F99"/>
    <w:rsid w:val="00A53A46"/>
    <w:rsid w:val="00A54864"/>
    <w:rsid w:val="00A6524A"/>
    <w:rsid w:val="00A714AF"/>
    <w:rsid w:val="00A7210B"/>
    <w:rsid w:val="00A7374F"/>
    <w:rsid w:val="00A81010"/>
    <w:rsid w:val="00A848B0"/>
    <w:rsid w:val="00A85155"/>
    <w:rsid w:val="00A86281"/>
    <w:rsid w:val="00A94530"/>
    <w:rsid w:val="00A9459A"/>
    <w:rsid w:val="00A946C0"/>
    <w:rsid w:val="00A97EEE"/>
    <w:rsid w:val="00AA2503"/>
    <w:rsid w:val="00AA473E"/>
    <w:rsid w:val="00AC2022"/>
    <w:rsid w:val="00AC52C2"/>
    <w:rsid w:val="00AC6AE0"/>
    <w:rsid w:val="00AC7DCC"/>
    <w:rsid w:val="00AE59A0"/>
    <w:rsid w:val="00AE7D3D"/>
    <w:rsid w:val="00AF6ABF"/>
    <w:rsid w:val="00AF6CC5"/>
    <w:rsid w:val="00AF6CD1"/>
    <w:rsid w:val="00B124D6"/>
    <w:rsid w:val="00B14482"/>
    <w:rsid w:val="00B17D5B"/>
    <w:rsid w:val="00B20BB1"/>
    <w:rsid w:val="00B221C2"/>
    <w:rsid w:val="00B24258"/>
    <w:rsid w:val="00B332DA"/>
    <w:rsid w:val="00B37621"/>
    <w:rsid w:val="00B51B11"/>
    <w:rsid w:val="00B6390A"/>
    <w:rsid w:val="00B66658"/>
    <w:rsid w:val="00B77158"/>
    <w:rsid w:val="00B81037"/>
    <w:rsid w:val="00B837AA"/>
    <w:rsid w:val="00B84BE5"/>
    <w:rsid w:val="00B8719E"/>
    <w:rsid w:val="00B9201E"/>
    <w:rsid w:val="00BA1EE8"/>
    <w:rsid w:val="00BA38BE"/>
    <w:rsid w:val="00BA5086"/>
    <w:rsid w:val="00BA7DF9"/>
    <w:rsid w:val="00BB7D8A"/>
    <w:rsid w:val="00BD7BE8"/>
    <w:rsid w:val="00BE537C"/>
    <w:rsid w:val="00BE60FB"/>
    <w:rsid w:val="00BF252D"/>
    <w:rsid w:val="00C047F1"/>
    <w:rsid w:val="00C12C11"/>
    <w:rsid w:val="00C15FB7"/>
    <w:rsid w:val="00C23F92"/>
    <w:rsid w:val="00C24365"/>
    <w:rsid w:val="00C30669"/>
    <w:rsid w:val="00C414F2"/>
    <w:rsid w:val="00C45265"/>
    <w:rsid w:val="00C45E19"/>
    <w:rsid w:val="00C47BD5"/>
    <w:rsid w:val="00C5037B"/>
    <w:rsid w:val="00C72431"/>
    <w:rsid w:val="00C731D1"/>
    <w:rsid w:val="00C823F7"/>
    <w:rsid w:val="00C8275E"/>
    <w:rsid w:val="00C84131"/>
    <w:rsid w:val="00C8647C"/>
    <w:rsid w:val="00C86D2C"/>
    <w:rsid w:val="00C90586"/>
    <w:rsid w:val="00C95231"/>
    <w:rsid w:val="00CB2F9A"/>
    <w:rsid w:val="00CB358D"/>
    <w:rsid w:val="00CB7DF4"/>
    <w:rsid w:val="00CD0338"/>
    <w:rsid w:val="00CD1199"/>
    <w:rsid w:val="00CD7E3C"/>
    <w:rsid w:val="00CE11CF"/>
    <w:rsid w:val="00CE16DB"/>
    <w:rsid w:val="00CE19F9"/>
    <w:rsid w:val="00CE3AFC"/>
    <w:rsid w:val="00CF326D"/>
    <w:rsid w:val="00CF5001"/>
    <w:rsid w:val="00CF5163"/>
    <w:rsid w:val="00D0451D"/>
    <w:rsid w:val="00D05DDE"/>
    <w:rsid w:val="00D07411"/>
    <w:rsid w:val="00D1395F"/>
    <w:rsid w:val="00D17C95"/>
    <w:rsid w:val="00D208FE"/>
    <w:rsid w:val="00D34636"/>
    <w:rsid w:val="00D55139"/>
    <w:rsid w:val="00D8691A"/>
    <w:rsid w:val="00D92244"/>
    <w:rsid w:val="00DA6EC5"/>
    <w:rsid w:val="00DB4125"/>
    <w:rsid w:val="00DC64D1"/>
    <w:rsid w:val="00DC7095"/>
    <w:rsid w:val="00DD3A28"/>
    <w:rsid w:val="00DE0255"/>
    <w:rsid w:val="00DF0E99"/>
    <w:rsid w:val="00DF55D9"/>
    <w:rsid w:val="00E00EE8"/>
    <w:rsid w:val="00E2321F"/>
    <w:rsid w:val="00E312EA"/>
    <w:rsid w:val="00E31B87"/>
    <w:rsid w:val="00E41E0A"/>
    <w:rsid w:val="00E544ED"/>
    <w:rsid w:val="00E60BD8"/>
    <w:rsid w:val="00E61B77"/>
    <w:rsid w:val="00E64FC9"/>
    <w:rsid w:val="00E66A70"/>
    <w:rsid w:val="00E93ACB"/>
    <w:rsid w:val="00E942B3"/>
    <w:rsid w:val="00EB2606"/>
    <w:rsid w:val="00EB5A44"/>
    <w:rsid w:val="00EB5D15"/>
    <w:rsid w:val="00EC09D9"/>
    <w:rsid w:val="00ED0E91"/>
    <w:rsid w:val="00ED4013"/>
    <w:rsid w:val="00ED5460"/>
    <w:rsid w:val="00EE2006"/>
    <w:rsid w:val="00EE3D17"/>
    <w:rsid w:val="00EE4264"/>
    <w:rsid w:val="00EE7FDF"/>
    <w:rsid w:val="00EF69C7"/>
    <w:rsid w:val="00F12746"/>
    <w:rsid w:val="00F20EEA"/>
    <w:rsid w:val="00F37323"/>
    <w:rsid w:val="00F4008B"/>
    <w:rsid w:val="00F446D6"/>
    <w:rsid w:val="00F44A10"/>
    <w:rsid w:val="00F53DC0"/>
    <w:rsid w:val="00F55B53"/>
    <w:rsid w:val="00F61F86"/>
    <w:rsid w:val="00F643B6"/>
    <w:rsid w:val="00F66F8C"/>
    <w:rsid w:val="00F80B38"/>
    <w:rsid w:val="00F91D8A"/>
    <w:rsid w:val="00F9286B"/>
    <w:rsid w:val="00F9558A"/>
    <w:rsid w:val="00FA065B"/>
    <w:rsid w:val="00FB5080"/>
    <w:rsid w:val="00FC1A60"/>
    <w:rsid w:val="00FC2002"/>
    <w:rsid w:val="00FC2E47"/>
    <w:rsid w:val="00FC5C12"/>
    <w:rsid w:val="00FE0146"/>
    <w:rsid w:val="00FE1C35"/>
    <w:rsid w:val="00FE6FD6"/>
    <w:rsid w:val="00FE76BF"/>
    <w:rsid w:val="00FF070B"/>
    <w:rsid w:val="00FF1287"/>
    <w:rsid w:val="00FF5F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5D889"/>
  <w15:docId w15:val="{9D7E6568-5A52-374E-B34A-EC51E085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736"/>
    <w:pPr>
      <w:spacing w:line="480" w:lineRule="auto"/>
      <w:ind w:firstLine="720"/>
      <w:jc w:val="both"/>
    </w:pPr>
    <w:rPr>
      <w:sz w:val="24"/>
      <w:szCs w:val="24"/>
      <w:lang w:val="en-US"/>
    </w:rPr>
  </w:style>
  <w:style w:type="paragraph" w:styleId="Ttulo1">
    <w:name w:val="heading 1"/>
    <w:basedOn w:val="Ttulo2"/>
    <w:next w:val="Normal"/>
    <w:uiPriority w:val="9"/>
    <w:qFormat/>
    <w:rsid w:val="00B14482"/>
    <w:pPr>
      <w:numPr>
        <w:ilvl w:val="0"/>
      </w:numPr>
      <w:shd w:val="clear" w:color="auto" w:fill="FFFFFF"/>
      <w:spacing w:after="200"/>
      <w:ind w:left="0" w:firstLine="0"/>
      <w:outlineLvl w:val="0"/>
    </w:pPr>
    <w:rPr>
      <w:sz w:val="28"/>
    </w:rPr>
  </w:style>
  <w:style w:type="paragraph" w:styleId="Ttulo2">
    <w:name w:val="heading 2"/>
    <w:basedOn w:val="Ttulo3"/>
    <w:next w:val="Normal"/>
    <w:uiPriority w:val="9"/>
    <w:unhideWhenUsed/>
    <w:qFormat/>
    <w:rsid w:val="00B14482"/>
    <w:pPr>
      <w:numPr>
        <w:ilvl w:val="1"/>
      </w:numPr>
      <w:ind w:left="0" w:firstLine="0"/>
      <w:outlineLvl w:val="1"/>
    </w:pPr>
    <w:rPr>
      <w:sz w:val="24"/>
    </w:rPr>
  </w:style>
  <w:style w:type="paragraph" w:styleId="Ttulo3">
    <w:name w:val="heading 3"/>
    <w:basedOn w:val="Normal"/>
    <w:next w:val="Normal"/>
    <w:uiPriority w:val="9"/>
    <w:unhideWhenUsed/>
    <w:qFormat/>
    <w:rsid w:val="009D2B5C"/>
    <w:pPr>
      <w:keepNext/>
      <w:keepLines/>
      <w:numPr>
        <w:ilvl w:val="2"/>
        <w:numId w:val="5"/>
      </w:numPr>
      <w:spacing w:before="320" w:after="80"/>
      <w:jc w:val="left"/>
      <w:outlineLvl w:val="2"/>
    </w:pPr>
    <w:rPr>
      <w:color w:val="434343"/>
      <w:sz w:val="28"/>
      <w:szCs w:val="28"/>
    </w:rPr>
  </w:style>
  <w:style w:type="paragraph" w:styleId="Ttulo4">
    <w:name w:val="heading 4"/>
    <w:basedOn w:val="Normal"/>
    <w:next w:val="Normal"/>
    <w:uiPriority w:val="9"/>
    <w:semiHidden/>
    <w:unhideWhenUsed/>
    <w:qFormat/>
    <w:pPr>
      <w:keepNext/>
      <w:keepLines/>
      <w:numPr>
        <w:ilvl w:val="3"/>
        <w:numId w:val="5"/>
      </w:numPr>
      <w:spacing w:before="280" w:after="80"/>
      <w:outlineLvl w:val="3"/>
    </w:pPr>
    <w:rPr>
      <w:color w:val="666666"/>
    </w:rPr>
  </w:style>
  <w:style w:type="paragraph" w:styleId="Ttulo5">
    <w:name w:val="heading 5"/>
    <w:basedOn w:val="Normal"/>
    <w:next w:val="Normal"/>
    <w:uiPriority w:val="9"/>
    <w:semiHidden/>
    <w:unhideWhenUsed/>
    <w:qFormat/>
    <w:pPr>
      <w:keepNext/>
      <w:keepLines/>
      <w:numPr>
        <w:ilvl w:val="4"/>
        <w:numId w:val="5"/>
      </w:numPr>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numPr>
        <w:ilvl w:val="5"/>
        <w:numId w:val="5"/>
      </w:numPr>
      <w:spacing w:before="240" w:after="80"/>
      <w:outlineLvl w:val="5"/>
    </w:pPr>
    <w:rPr>
      <w:i/>
      <w:color w:val="666666"/>
      <w:sz w:val="22"/>
      <w:szCs w:val="22"/>
    </w:rPr>
  </w:style>
  <w:style w:type="paragraph" w:styleId="Ttulo7">
    <w:name w:val="heading 7"/>
    <w:basedOn w:val="Normal"/>
    <w:next w:val="Normal"/>
    <w:link w:val="Ttulo7Car"/>
    <w:uiPriority w:val="9"/>
    <w:semiHidden/>
    <w:unhideWhenUsed/>
    <w:qFormat/>
    <w:rsid w:val="009D2B5C"/>
    <w:pPr>
      <w:keepNext/>
      <w:keepLines/>
      <w:numPr>
        <w:ilvl w:val="6"/>
        <w:numId w:val="5"/>
      </w:numPr>
      <w:spacing w:before="40"/>
      <w:outlineLvl w:val="6"/>
    </w:pPr>
    <w:rPr>
      <w:rFonts w:ascii="Calibri" w:hAnsi="Calibri"/>
      <w:i/>
      <w:iCs/>
      <w:color w:val="243F60"/>
    </w:rPr>
  </w:style>
  <w:style w:type="paragraph" w:styleId="Ttulo8">
    <w:name w:val="heading 8"/>
    <w:basedOn w:val="Normal"/>
    <w:next w:val="Normal"/>
    <w:link w:val="Ttulo8Car"/>
    <w:uiPriority w:val="9"/>
    <w:semiHidden/>
    <w:unhideWhenUsed/>
    <w:qFormat/>
    <w:rsid w:val="009D2B5C"/>
    <w:pPr>
      <w:keepNext/>
      <w:keepLines/>
      <w:numPr>
        <w:ilvl w:val="7"/>
        <w:numId w:val="5"/>
      </w:numPr>
      <w:spacing w:before="40"/>
      <w:outlineLvl w:val="7"/>
    </w:pPr>
    <w:rPr>
      <w:rFonts w:ascii="Calibri" w:hAnsi="Calibri"/>
      <w:color w:val="272727"/>
      <w:sz w:val="21"/>
      <w:szCs w:val="21"/>
    </w:rPr>
  </w:style>
  <w:style w:type="paragraph" w:styleId="Ttulo9">
    <w:name w:val="heading 9"/>
    <w:basedOn w:val="Normal"/>
    <w:next w:val="Normal"/>
    <w:link w:val="Ttulo9Car"/>
    <w:uiPriority w:val="9"/>
    <w:semiHidden/>
    <w:unhideWhenUsed/>
    <w:qFormat/>
    <w:rsid w:val="009D2B5C"/>
    <w:pPr>
      <w:keepNext/>
      <w:keepLines/>
      <w:numPr>
        <w:ilvl w:val="8"/>
        <w:numId w:val="5"/>
      </w:numPr>
      <w:spacing w:before="40"/>
      <w:outlineLvl w:val="8"/>
    </w:pPr>
    <w:rPr>
      <w:rFonts w:ascii="Calibri" w:hAnsi="Calibr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pPr>
      <w:spacing w:line="480" w:lineRule="auto"/>
      <w:ind w:firstLine="720"/>
    </w:pPr>
    <w:rPr>
      <w:sz w:val="24"/>
      <w:szCs w:val="24"/>
      <w:lang w:val="es"/>
    </w:rPr>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link w:val="Textocomentario"/>
    <w:uiPriority w:val="99"/>
    <w:rPr>
      <w:sz w:val="20"/>
      <w:szCs w:val="20"/>
    </w:r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C24365"/>
    <w:rPr>
      <w:b/>
      <w:bCs/>
    </w:rPr>
  </w:style>
  <w:style w:type="character" w:customStyle="1" w:styleId="AsuntodelcomentarioCar">
    <w:name w:val="Asunto del comentario Car"/>
    <w:link w:val="Asuntodelcomentario"/>
    <w:uiPriority w:val="99"/>
    <w:semiHidden/>
    <w:rsid w:val="00C24365"/>
    <w:rPr>
      <w:b/>
      <w:bCs/>
      <w:sz w:val="20"/>
      <w:szCs w:val="20"/>
    </w:rPr>
  </w:style>
  <w:style w:type="paragraph" w:styleId="Revisin">
    <w:name w:val="Revision"/>
    <w:hidden/>
    <w:uiPriority w:val="99"/>
    <w:semiHidden/>
    <w:rsid w:val="008A1DEA"/>
    <w:rPr>
      <w:sz w:val="24"/>
      <w:szCs w:val="24"/>
      <w:lang w:val="es"/>
    </w:rPr>
  </w:style>
  <w:style w:type="paragraph" w:styleId="NormalWeb">
    <w:name w:val="Normal (Web)"/>
    <w:basedOn w:val="Normal"/>
    <w:uiPriority w:val="99"/>
    <w:semiHidden/>
    <w:unhideWhenUsed/>
    <w:rsid w:val="00FC5C12"/>
    <w:pPr>
      <w:spacing w:before="100" w:beforeAutospacing="1" w:after="100" w:afterAutospacing="1" w:line="240" w:lineRule="auto"/>
      <w:ind w:firstLine="0"/>
    </w:pPr>
    <w:rPr>
      <w:lang w:val="es-ES"/>
    </w:rPr>
  </w:style>
  <w:style w:type="paragraph" w:styleId="Textodeglobo">
    <w:name w:val="Balloon Text"/>
    <w:basedOn w:val="Normal"/>
    <w:link w:val="TextodegloboCar"/>
    <w:uiPriority w:val="99"/>
    <w:semiHidden/>
    <w:unhideWhenUsed/>
    <w:rsid w:val="00B66658"/>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B66658"/>
    <w:rPr>
      <w:rFonts w:ascii="Tahoma" w:hAnsi="Tahoma" w:cs="Tahoma"/>
      <w:sz w:val="16"/>
      <w:szCs w:val="16"/>
    </w:rPr>
  </w:style>
  <w:style w:type="paragraph" w:styleId="HTMLconformatoprevio">
    <w:name w:val="HTML Preformatted"/>
    <w:basedOn w:val="Normal"/>
    <w:link w:val="HTMLconformatoprevioCar"/>
    <w:uiPriority w:val="99"/>
    <w:semiHidden/>
    <w:unhideWhenUsed/>
    <w:rsid w:val="001E1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lang w:val="es-ES" w:eastAsia="es-ES"/>
    </w:rPr>
  </w:style>
  <w:style w:type="character" w:customStyle="1" w:styleId="HTMLconformatoprevioCar">
    <w:name w:val="HTML con formato previo Car"/>
    <w:link w:val="HTMLconformatoprevio"/>
    <w:uiPriority w:val="99"/>
    <w:semiHidden/>
    <w:rsid w:val="001E1C35"/>
    <w:rPr>
      <w:rFonts w:ascii="Courier New" w:hAnsi="Courier New" w:cs="Courier New"/>
      <w:sz w:val="20"/>
      <w:szCs w:val="20"/>
      <w:lang w:val="es-ES" w:eastAsia="es-ES"/>
    </w:rPr>
  </w:style>
  <w:style w:type="character" w:customStyle="1" w:styleId="y2iqfc">
    <w:name w:val="y2iqfc"/>
    <w:basedOn w:val="Fuentedeprrafopredeter"/>
    <w:rsid w:val="001E1C35"/>
  </w:style>
  <w:style w:type="paragraph" w:styleId="Piedepgina">
    <w:name w:val="footer"/>
    <w:basedOn w:val="Normal"/>
    <w:link w:val="PiedepginaCar"/>
    <w:uiPriority w:val="99"/>
    <w:unhideWhenUsed/>
    <w:rsid w:val="00CE11C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E11CF"/>
  </w:style>
  <w:style w:type="character" w:styleId="Nmerodepgina">
    <w:name w:val="page number"/>
    <w:basedOn w:val="Fuentedeprrafopredeter"/>
    <w:uiPriority w:val="99"/>
    <w:semiHidden/>
    <w:unhideWhenUsed/>
    <w:rsid w:val="00CE11CF"/>
  </w:style>
  <w:style w:type="character" w:styleId="Nmerodelnea">
    <w:name w:val="line number"/>
    <w:basedOn w:val="Fuentedeprrafopredeter"/>
    <w:uiPriority w:val="99"/>
    <w:semiHidden/>
    <w:unhideWhenUsed/>
    <w:rsid w:val="009D2B5C"/>
  </w:style>
  <w:style w:type="character" w:styleId="nfasis">
    <w:name w:val="Emphasis"/>
    <w:uiPriority w:val="20"/>
    <w:qFormat/>
    <w:rsid w:val="00A7374F"/>
    <w:rPr>
      <w:i/>
      <w:iCs/>
    </w:rPr>
  </w:style>
  <w:style w:type="character" w:customStyle="1" w:styleId="Ttulo7Car">
    <w:name w:val="Título 7 Car"/>
    <w:link w:val="Ttulo7"/>
    <w:uiPriority w:val="9"/>
    <w:semiHidden/>
    <w:rsid w:val="009D2B5C"/>
    <w:rPr>
      <w:rFonts w:ascii="Calibri" w:eastAsia="Times New Roman" w:hAnsi="Calibri" w:cs="Times New Roman"/>
      <w:i/>
      <w:iCs/>
      <w:color w:val="243F60"/>
    </w:rPr>
  </w:style>
  <w:style w:type="character" w:customStyle="1" w:styleId="Ttulo8Car">
    <w:name w:val="Título 8 Car"/>
    <w:link w:val="Ttulo8"/>
    <w:uiPriority w:val="9"/>
    <w:semiHidden/>
    <w:rsid w:val="009D2B5C"/>
    <w:rPr>
      <w:rFonts w:ascii="Calibri" w:eastAsia="Times New Roman" w:hAnsi="Calibri" w:cs="Times New Roman"/>
      <w:color w:val="272727"/>
      <w:sz w:val="21"/>
      <w:szCs w:val="21"/>
    </w:rPr>
  </w:style>
  <w:style w:type="character" w:customStyle="1" w:styleId="Ttulo9Car">
    <w:name w:val="Título 9 Car"/>
    <w:link w:val="Ttulo9"/>
    <w:uiPriority w:val="9"/>
    <w:semiHidden/>
    <w:rsid w:val="009D2B5C"/>
    <w:rPr>
      <w:rFonts w:ascii="Calibri" w:eastAsia="Times New Roman" w:hAnsi="Calibri" w:cs="Times New Roman"/>
      <w:i/>
      <w:iCs/>
      <w:color w:val="272727"/>
      <w:sz w:val="21"/>
      <w:szCs w:val="21"/>
    </w:rPr>
  </w:style>
  <w:style w:type="numbering" w:customStyle="1" w:styleId="Listaactual1">
    <w:name w:val="Lista actual1"/>
    <w:uiPriority w:val="99"/>
    <w:rsid w:val="009E20CE"/>
    <w:pPr>
      <w:numPr>
        <w:numId w:val="2"/>
      </w:numPr>
    </w:pPr>
  </w:style>
  <w:style w:type="numbering" w:customStyle="1" w:styleId="Listaactual2">
    <w:name w:val="Lista actual2"/>
    <w:uiPriority w:val="99"/>
    <w:rsid w:val="00B14482"/>
    <w:pPr>
      <w:numPr>
        <w:numId w:val="4"/>
      </w:numPr>
    </w:pPr>
  </w:style>
  <w:style w:type="numbering" w:customStyle="1" w:styleId="Listaactual3">
    <w:name w:val="Lista actual3"/>
    <w:uiPriority w:val="99"/>
    <w:rsid w:val="00B14482"/>
    <w:pPr>
      <w:numPr>
        <w:numId w:val="6"/>
      </w:numPr>
    </w:pPr>
  </w:style>
  <w:style w:type="character" w:styleId="Hipervnculo">
    <w:name w:val="Hyperlink"/>
    <w:uiPriority w:val="99"/>
    <w:unhideWhenUsed/>
    <w:rsid w:val="00A7374F"/>
    <w:rPr>
      <w:color w:val="0000FF"/>
      <w:u w:val="single"/>
    </w:rPr>
  </w:style>
  <w:style w:type="character" w:customStyle="1" w:styleId="Mencinsinresolver1">
    <w:name w:val="Mención sin resolver1"/>
    <w:uiPriority w:val="99"/>
    <w:semiHidden/>
    <w:unhideWhenUsed/>
    <w:rsid w:val="00A7374F"/>
    <w:rPr>
      <w:color w:val="605E5C"/>
      <w:shd w:val="clear" w:color="auto" w:fill="E1DFDD"/>
    </w:rPr>
  </w:style>
  <w:style w:type="character" w:styleId="Hipervnculovisitado">
    <w:name w:val="FollowedHyperlink"/>
    <w:uiPriority w:val="99"/>
    <w:semiHidden/>
    <w:unhideWhenUsed/>
    <w:rsid w:val="002F3A71"/>
    <w:rPr>
      <w:color w:val="800080"/>
      <w:u w:val="single"/>
    </w:rPr>
  </w:style>
  <w:style w:type="character" w:styleId="Mencinsinresolver">
    <w:name w:val="Unresolved Mention"/>
    <w:basedOn w:val="Fuentedeprrafopredeter"/>
    <w:uiPriority w:val="99"/>
    <w:semiHidden/>
    <w:unhideWhenUsed/>
    <w:rsid w:val="000D1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354">
      <w:bodyDiv w:val="1"/>
      <w:marLeft w:val="0"/>
      <w:marRight w:val="0"/>
      <w:marTop w:val="0"/>
      <w:marBottom w:val="0"/>
      <w:divBdr>
        <w:top w:val="none" w:sz="0" w:space="0" w:color="auto"/>
        <w:left w:val="none" w:sz="0" w:space="0" w:color="auto"/>
        <w:bottom w:val="none" w:sz="0" w:space="0" w:color="auto"/>
        <w:right w:val="none" w:sz="0" w:space="0" w:color="auto"/>
      </w:divBdr>
    </w:div>
    <w:div w:id="79571358">
      <w:bodyDiv w:val="1"/>
      <w:marLeft w:val="0"/>
      <w:marRight w:val="0"/>
      <w:marTop w:val="0"/>
      <w:marBottom w:val="0"/>
      <w:divBdr>
        <w:top w:val="none" w:sz="0" w:space="0" w:color="auto"/>
        <w:left w:val="none" w:sz="0" w:space="0" w:color="auto"/>
        <w:bottom w:val="none" w:sz="0" w:space="0" w:color="auto"/>
        <w:right w:val="none" w:sz="0" w:space="0" w:color="auto"/>
      </w:divBdr>
    </w:div>
    <w:div w:id="262492825">
      <w:bodyDiv w:val="1"/>
      <w:marLeft w:val="0"/>
      <w:marRight w:val="0"/>
      <w:marTop w:val="0"/>
      <w:marBottom w:val="0"/>
      <w:divBdr>
        <w:top w:val="none" w:sz="0" w:space="0" w:color="auto"/>
        <w:left w:val="none" w:sz="0" w:space="0" w:color="auto"/>
        <w:bottom w:val="none" w:sz="0" w:space="0" w:color="auto"/>
        <w:right w:val="none" w:sz="0" w:space="0" w:color="auto"/>
      </w:divBdr>
      <w:divsChild>
        <w:div w:id="1624650242">
          <w:marLeft w:val="0"/>
          <w:marRight w:val="0"/>
          <w:marTop w:val="0"/>
          <w:marBottom w:val="0"/>
          <w:divBdr>
            <w:top w:val="none" w:sz="0" w:space="0" w:color="auto"/>
            <w:left w:val="none" w:sz="0" w:space="0" w:color="auto"/>
            <w:bottom w:val="none" w:sz="0" w:space="0" w:color="auto"/>
            <w:right w:val="none" w:sz="0" w:space="0" w:color="auto"/>
          </w:divBdr>
          <w:divsChild>
            <w:div w:id="1416123901">
              <w:marLeft w:val="0"/>
              <w:marRight w:val="0"/>
              <w:marTop w:val="0"/>
              <w:marBottom w:val="0"/>
              <w:divBdr>
                <w:top w:val="none" w:sz="0" w:space="0" w:color="auto"/>
                <w:left w:val="none" w:sz="0" w:space="0" w:color="auto"/>
                <w:bottom w:val="none" w:sz="0" w:space="0" w:color="auto"/>
                <w:right w:val="none" w:sz="0" w:space="0" w:color="auto"/>
              </w:divBdr>
              <w:divsChild>
                <w:div w:id="2301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00001">
      <w:bodyDiv w:val="1"/>
      <w:marLeft w:val="0"/>
      <w:marRight w:val="0"/>
      <w:marTop w:val="0"/>
      <w:marBottom w:val="0"/>
      <w:divBdr>
        <w:top w:val="none" w:sz="0" w:space="0" w:color="auto"/>
        <w:left w:val="none" w:sz="0" w:space="0" w:color="auto"/>
        <w:bottom w:val="none" w:sz="0" w:space="0" w:color="auto"/>
        <w:right w:val="none" w:sz="0" w:space="0" w:color="auto"/>
      </w:divBdr>
    </w:div>
    <w:div w:id="840705444">
      <w:bodyDiv w:val="1"/>
      <w:marLeft w:val="0"/>
      <w:marRight w:val="0"/>
      <w:marTop w:val="0"/>
      <w:marBottom w:val="0"/>
      <w:divBdr>
        <w:top w:val="none" w:sz="0" w:space="0" w:color="auto"/>
        <w:left w:val="none" w:sz="0" w:space="0" w:color="auto"/>
        <w:bottom w:val="none" w:sz="0" w:space="0" w:color="auto"/>
        <w:right w:val="none" w:sz="0" w:space="0" w:color="auto"/>
      </w:divBdr>
      <w:divsChild>
        <w:div w:id="2083091032">
          <w:marLeft w:val="0"/>
          <w:marRight w:val="0"/>
          <w:marTop w:val="0"/>
          <w:marBottom w:val="0"/>
          <w:divBdr>
            <w:top w:val="none" w:sz="0" w:space="0" w:color="auto"/>
            <w:left w:val="none" w:sz="0" w:space="0" w:color="auto"/>
            <w:bottom w:val="none" w:sz="0" w:space="0" w:color="auto"/>
            <w:right w:val="none" w:sz="0" w:space="0" w:color="auto"/>
          </w:divBdr>
          <w:divsChild>
            <w:div w:id="289212299">
              <w:marLeft w:val="0"/>
              <w:marRight w:val="0"/>
              <w:marTop w:val="0"/>
              <w:marBottom w:val="0"/>
              <w:divBdr>
                <w:top w:val="none" w:sz="0" w:space="0" w:color="auto"/>
                <w:left w:val="none" w:sz="0" w:space="0" w:color="auto"/>
                <w:bottom w:val="none" w:sz="0" w:space="0" w:color="auto"/>
                <w:right w:val="none" w:sz="0" w:space="0" w:color="auto"/>
              </w:divBdr>
              <w:divsChild>
                <w:div w:id="16793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2564">
      <w:bodyDiv w:val="1"/>
      <w:marLeft w:val="0"/>
      <w:marRight w:val="0"/>
      <w:marTop w:val="0"/>
      <w:marBottom w:val="0"/>
      <w:divBdr>
        <w:top w:val="none" w:sz="0" w:space="0" w:color="auto"/>
        <w:left w:val="none" w:sz="0" w:space="0" w:color="auto"/>
        <w:bottom w:val="none" w:sz="0" w:space="0" w:color="auto"/>
        <w:right w:val="none" w:sz="0" w:space="0" w:color="auto"/>
      </w:divBdr>
    </w:div>
    <w:div w:id="1303537241">
      <w:bodyDiv w:val="1"/>
      <w:marLeft w:val="0"/>
      <w:marRight w:val="0"/>
      <w:marTop w:val="0"/>
      <w:marBottom w:val="0"/>
      <w:divBdr>
        <w:top w:val="none" w:sz="0" w:space="0" w:color="auto"/>
        <w:left w:val="none" w:sz="0" w:space="0" w:color="auto"/>
        <w:bottom w:val="none" w:sz="0" w:space="0" w:color="auto"/>
        <w:right w:val="none" w:sz="0" w:space="0" w:color="auto"/>
      </w:divBdr>
    </w:div>
    <w:div w:id="1449735343">
      <w:bodyDiv w:val="1"/>
      <w:marLeft w:val="0"/>
      <w:marRight w:val="0"/>
      <w:marTop w:val="0"/>
      <w:marBottom w:val="0"/>
      <w:divBdr>
        <w:top w:val="none" w:sz="0" w:space="0" w:color="auto"/>
        <w:left w:val="none" w:sz="0" w:space="0" w:color="auto"/>
        <w:bottom w:val="none" w:sz="0" w:space="0" w:color="auto"/>
        <w:right w:val="none" w:sz="0" w:space="0" w:color="auto"/>
      </w:divBdr>
    </w:div>
    <w:div w:id="1539514560">
      <w:bodyDiv w:val="1"/>
      <w:marLeft w:val="0"/>
      <w:marRight w:val="0"/>
      <w:marTop w:val="0"/>
      <w:marBottom w:val="0"/>
      <w:divBdr>
        <w:top w:val="none" w:sz="0" w:space="0" w:color="auto"/>
        <w:left w:val="none" w:sz="0" w:space="0" w:color="auto"/>
        <w:bottom w:val="none" w:sz="0" w:space="0" w:color="auto"/>
        <w:right w:val="none" w:sz="0" w:space="0" w:color="auto"/>
      </w:divBdr>
    </w:div>
    <w:div w:id="1572696229">
      <w:bodyDiv w:val="1"/>
      <w:marLeft w:val="0"/>
      <w:marRight w:val="0"/>
      <w:marTop w:val="0"/>
      <w:marBottom w:val="0"/>
      <w:divBdr>
        <w:top w:val="none" w:sz="0" w:space="0" w:color="auto"/>
        <w:left w:val="none" w:sz="0" w:space="0" w:color="auto"/>
        <w:bottom w:val="none" w:sz="0" w:space="0" w:color="auto"/>
        <w:right w:val="none" w:sz="0" w:space="0" w:color="auto"/>
      </w:divBdr>
    </w:div>
    <w:div w:id="1724598308">
      <w:bodyDiv w:val="1"/>
      <w:marLeft w:val="0"/>
      <w:marRight w:val="0"/>
      <w:marTop w:val="0"/>
      <w:marBottom w:val="0"/>
      <w:divBdr>
        <w:top w:val="none" w:sz="0" w:space="0" w:color="auto"/>
        <w:left w:val="none" w:sz="0" w:space="0" w:color="auto"/>
        <w:bottom w:val="none" w:sz="0" w:space="0" w:color="auto"/>
        <w:right w:val="none" w:sz="0" w:space="0" w:color="auto"/>
      </w:divBdr>
    </w:div>
    <w:div w:id="1965847590">
      <w:bodyDiv w:val="1"/>
      <w:marLeft w:val="0"/>
      <w:marRight w:val="0"/>
      <w:marTop w:val="0"/>
      <w:marBottom w:val="0"/>
      <w:divBdr>
        <w:top w:val="none" w:sz="0" w:space="0" w:color="auto"/>
        <w:left w:val="none" w:sz="0" w:space="0" w:color="auto"/>
        <w:bottom w:val="none" w:sz="0" w:space="0" w:color="auto"/>
        <w:right w:val="none" w:sz="0" w:space="0" w:color="auto"/>
      </w:divBdr>
    </w:div>
    <w:div w:id="2022514203">
      <w:bodyDiv w:val="1"/>
      <w:marLeft w:val="0"/>
      <w:marRight w:val="0"/>
      <w:marTop w:val="0"/>
      <w:marBottom w:val="0"/>
      <w:divBdr>
        <w:top w:val="none" w:sz="0" w:space="0" w:color="auto"/>
        <w:left w:val="none" w:sz="0" w:space="0" w:color="auto"/>
        <w:bottom w:val="none" w:sz="0" w:space="0" w:color="auto"/>
        <w:right w:val="none" w:sz="0" w:space="0" w:color="auto"/>
      </w:divBdr>
    </w:div>
    <w:div w:id="2048286571">
      <w:bodyDiv w:val="1"/>
      <w:marLeft w:val="0"/>
      <w:marRight w:val="0"/>
      <w:marTop w:val="0"/>
      <w:marBottom w:val="0"/>
      <w:divBdr>
        <w:top w:val="none" w:sz="0" w:space="0" w:color="auto"/>
        <w:left w:val="none" w:sz="0" w:space="0" w:color="auto"/>
        <w:bottom w:val="none" w:sz="0" w:space="0" w:color="auto"/>
        <w:right w:val="none" w:sz="0" w:space="0" w:color="auto"/>
      </w:divBdr>
      <w:divsChild>
        <w:div w:id="18825495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genetics.e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bioinformatics/btu03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319/lo.1999.44.4.115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11/j.1365-2699.2006.01461.x" TargetMode="External"/><Relationship Id="rId4" Type="http://schemas.openxmlformats.org/officeDocument/2006/relationships/settings" Target="settings.xml"/><Relationship Id="rId9" Type="http://schemas.openxmlformats.org/officeDocument/2006/relationships/hyperlink" Target="https://doi.org/10.1038/nature03073"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2023D-0DED-47BB-9DF9-7CA25CD81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8334</Words>
  <Characters>45843</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54069</CharactersWithSpaces>
  <SharedDoc>false</SharedDoc>
  <HLinks>
    <vt:vector size="12" baseType="variant">
      <vt:variant>
        <vt:i4>7733369</vt:i4>
      </vt:variant>
      <vt:variant>
        <vt:i4>3</vt:i4>
      </vt:variant>
      <vt:variant>
        <vt:i4>0</vt:i4>
      </vt:variant>
      <vt:variant>
        <vt:i4>5</vt:i4>
      </vt:variant>
      <vt:variant>
        <vt:lpwstr>http://www.allgenetics.eu/</vt:lpwstr>
      </vt:variant>
      <vt:variant>
        <vt:lpwstr/>
      </vt:variant>
      <vt:variant>
        <vt:i4>7143508</vt:i4>
      </vt:variant>
      <vt:variant>
        <vt:i4>0</vt:i4>
      </vt:variant>
      <vt:variant>
        <vt:i4>0</vt:i4>
      </vt:variant>
      <vt:variant>
        <vt:i4>5</vt:i4>
      </vt:variant>
      <vt:variant>
        <vt:lpwstr>mailto:miguelcamachosanchez@gmail.com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3</cp:revision>
  <cp:lastPrinted>2022-04-18T11:31:00Z</cp:lastPrinted>
  <dcterms:created xsi:type="dcterms:W3CDTF">2022-07-12T09:48:00Z</dcterms:created>
  <dcterms:modified xsi:type="dcterms:W3CDTF">2022-07-12T09:48:00Z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http://www.zotero.org/styles/chicago-fullnote-bibliography</vt:lpwstr>
  </property>
  <property fmtid="{D5CDD505-2E9C-101B-9397-08002B2CF9AE}" pid="13" name="Mendeley Recent Style Name 5_1">
    <vt:lpwstr>Chicago Manual of Style 17th edition (full note)</vt:lpwstr>
  </property>
  <property fmtid="{D5CDD505-2E9C-101B-9397-08002B2CF9AE}" pid="14" name="Mendeley Recent Style Id 6_1">
    <vt:lpwstr>http://www.zotero.org/styles/microbial-ecology</vt:lpwstr>
  </property>
  <property fmtid="{D5CDD505-2E9C-101B-9397-08002B2CF9AE}" pid="15" name="Mendeley Recent Style Name 6_1">
    <vt:lpwstr>Microbial Ecology</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http://www.zotero.org/styles/molecular-phylogenetics-and-evolution</vt:lpwstr>
  </property>
  <property fmtid="{D5CDD505-2E9C-101B-9397-08002B2CF9AE}" pid="19" name="Mendeley Recent Style Name 8_1">
    <vt:lpwstr>Molecular Phylogenetics and Evolution</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ZOTERO_PREF_1">
    <vt:lpwstr>&lt;data data-version="3" zotero-version="5.0.96.3"&gt;&lt;session id="CLxDM8bE"/&gt;&lt;style id="http://www.zotero.org/styles/apa" locale="es-ES" hasBibliography="1" bibliographyStyleHasBeenSet="0"/&gt;&lt;prefs&gt;&lt;pref name="fieldType" value="Field"/&gt;&lt;pref name="automaticJou</vt:lpwstr>
  </property>
  <property fmtid="{D5CDD505-2E9C-101B-9397-08002B2CF9AE}" pid="23" name="ZOTERO_PREF_2">
    <vt:lpwstr>rnalAbbreviations" value="true"/&gt;&lt;/prefs&gt;&lt;/data&gt;</vt:lpwstr>
  </property>
</Properties>
</file>