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DDB6" w14:textId="65E10A04" w:rsidR="00EB30E8" w:rsidRDefault="00EB30E8" w:rsidP="008326AA">
      <w:pPr>
        <w:pStyle w:val="Ttulo"/>
        <w:spacing w:after="120"/>
        <w:jc w:val="center"/>
        <w:rPr>
          <w:b/>
          <w:i/>
          <w:u w:val="single"/>
        </w:rPr>
      </w:pPr>
      <w:r w:rsidRPr="6DDB2E40">
        <w:rPr>
          <w:b/>
          <w:bCs/>
          <w:i/>
          <w:iCs/>
          <w:u w:val="single"/>
        </w:rPr>
        <w:t>PRÁCTICA DE LABORATORIO</w:t>
      </w:r>
      <w:r>
        <w:br/>
      </w:r>
      <w:r w:rsidRPr="6DDB2E40">
        <w:rPr>
          <w:b/>
          <w:bCs/>
          <w:i/>
          <w:iCs/>
          <w:u w:val="single"/>
        </w:rPr>
        <w:t>504-JCSANTANA-</w:t>
      </w:r>
      <w:r w:rsidR="00894B47" w:rsidRPr="6DDB2E40">
        <w:rPr>
          <w:b/>
          <w:bCs/>
          <w:i/>
          <w:iCs/>
          <w:u w:val="single"/>
        </w:rPr>
        <w:t>PARP301</w:t>
      </w:r>
      <w:r w:rsidRPr="6DDB2E40">
        <w:rPr>
          <w:b/>
          <w:bCs/>
          <w:i/>
          <w:iCs/>
          <w:u w:val="single"/>
        </w:rPr>
        <w:t>-</w:t>
      </w:r>
      <w:r w:rsidR="00894B47" w:rsidRPr="6DDB2E40">
        <w:rPr>
          <w:b/>
          <w:bCs/>
          <w:i/>
          <w:iCs/>
          <w:u w:val="single"/>
        </w:rPr>
        <w:t>APROBACIÓN-INICIAL</w:t>
      </w:r>
      <w:r w:rsidRPr="6DDB2E40">
        <w:rPr>
          <w:b/>
          <w:bCs/>
          <w:i/>
          <w:iCs/>
          <w:u w:val="single"/>
        </w:rPr>
        <w:t>.DOCX</w:t>
      </w:r>
    </w:p>
    <w:p w14:paraId="5E03D04C" w14:textId="4D2FE780" w:rsidR="00696574" w:rsidRPr="001359C9" w:rsidRDefault="78D9C8CA" w:rsidP="007A5F2C">
      <w:pPr>
        <w:jc w:val="both"/>
        <w:rPr>
          <w:rFonts w:ascii="system-ui" w:eastAsia="system-ui" w:hAnsi="system-ui" w:cs="system-ui"/>
          <w:sz w:val="24"/>
          <w:szCs w:val="24"/>
        </w:rPr>
      </w:pPr>
      <w:r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Tarnants Moon </w:t>
      </w:r>
      <w:bookmarkStart w:id="0" w:name="_Int_2KMNIpdJ"/>
      <w:r w:rsidRPr="6DDB2E40">
        <w:rPr>
          <w:rFonts w:ascii="system-ui" w:eastAsia="system-ui" w:hAnsi="system-ui" w:cs="system-ui"/>
          <w:color w:val="374151"/>
          <w:sz w:val="24"/>
          <w:szCs w:val="24"/>
        </w:rPr>
        <w:t>Took</w:t>
      </w:r>
      <w:bookmarkEnd w:id="0"/>
      <w:r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 es una empresa que se dedica a la creación de videojuegos</w:t>
      </w:r>
      <w:r w:rsidR="3540E658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 y </w:t>
      </w:r>
      <w:r w:rsidR="7A42BC9E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ha sacado grandes videojuegos como </w:t>
      </w:r>
      <w:r w:rsidR="24B52CD7" w:rsidRPr="6DDB2E40">
        <w:rPr>
          <w:rFonts w:ascii="system-ui" w:eastAsia="system-ui" w:hAnsi="system-ui" w:cs="system-ui"/>
          <w:color w:val="374151"/>
          <w:sz w:val="24"/>
          <w:szCs w:val="24"/>
        </w:rPr>
        <w:t>El Enigma de la Luna Estelar o El Legado Estelar.</w:t>
      </w:r>
    </w:p>
    <w:p w14:paraId="3BC6BA94" w14:textId="049B0956" w:rsidR="2B1BC33B" w:rsidRDefault="2B1BC33B" w:rsidP="007A5F2C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Esta empresa cuenta con 25 años de experiencia y </w:t>
      </w:r>
      <w:r w:rsidR="4C7541E7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actualmente cuenta con </w:t>
      </w:r>
      <w:r w:rsidR="6DA70170" w:rsidRPr="6DDB2E40">
        <w:rPr>
          <w:rFonts w:ascii="system-ui" w:eastAsia="system-ui" w:hAnsi="system-ui" w:cs="system-ui"/>
          <w:color w:val="374151"/>
          <w:sz w:val="24"/>
          <w:szCs w:val="24"/>
        </w:rPr>
        <w:t>3</w:t>
      </w:r>
      <w:r w:rsidR="000966E5">
        <w:rPr>
          <w:rFonts w:ascii="system-ui" w:eastAsia="system-ui" w:hAnsi="system-ui" w:cs="system-ui"/>
          <w:color w:val="374151"/>
          <w:sz w:val="24"/>
          <w:szCs w:val="24"/>
        </w:rPr>
        <w:t>5</w:t>
      </w:r>
      <w:r w:rsidR="6DA70170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 trabajadores</w:t>
      </w:r>
      <w:r w:rsidR="6E680616" w:rsidRPr="6DDB2E40">
        <w:rPr>
          <w:rFonts w:ascii="system-ui" w:eastAsia="system-ui" w:hAnsi="system-ui" w:cs="system-ui"/>
          <w:color w:val="374151"/>
          <w:sz w:val="24"/>
          <w:szCs w:val="24"/>
        </w:rPr>
        <w:t>,</w:t>
      </w:r>
      <w:r w:rsidR="1C0A4A21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 de los cuales </w:t>
      </w:r>
      <w:r w:rsidR="009A5884" w:rsidRPr="6DDB2E40">
        <w:rPr>
          <w:rFonts w:ascii="system-ui" w:eastAsia="system-ui" w:hAnsi="system-ui" w:cs="system-ui"/>
          <w:color w:val="374151"/>
          <w:sz w:val="24"/>
          <w:szCs w:val="24"/>
        </w:rPr>
        <w:t>1 es el CEO</w:t>
      </w:r>
      <w:r w:rsidR="009A5884">
        <w:rPr>
          <w:rFonts w:ascii="system-ui" w:eastAsia="system-ui" w:hAnsi="system-ui" w:cs="system-ui"/>
          <w:color w:val="374151"/>
          <w:sz w:val="24"/>
          <w:szCs w:val="24"/>
        </w:rPr>
        <w:t>,</w:t>
      </w:r>
      <w:r w:rsidR="009A5884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1C0A4A21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4 son directivos de </w:t>
      </w:r>
      <w:r w:rsidR="0E0C4DC4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los distintos departamentos de </w:t>
      </w:r>
      <w:r w:rsidR="1C0A4A21" w:rsidRPr="6DDB2E40">
        <w:rPr>
          <w:rFonts w:ascii="system-ui" w:eastAsia="system-ui" w:hAnsi="system-ui" w:cs="system-ui"/>
          <w:color w:val="374151"/>
          <w:sz w:val="24"/>
          <w:szCs w:val="24"/>
        </w:rPr>
        <w:t>la empresa</w:t>
      </w:r>
      <w:r w:rsidR="30689799" w:rsidRPr="6DDB2E40">
        <w:rPr>
          <w:rFonts w:ascii="system-ui" w:eastAsia="system-ui" w:hAnsi="system-ui" w:cs="system-ui"/>
          <w:color w:val="374151"/>
          <w:sz w:val="24"/>
          <w:szCs w:val="24"/>
        </w:rPr>
        <w:t>,</w:t>
      </w:r>
      <w:r w:rsidR="009412F3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0966E5">
        <w:rPr>
          <w:rFonts w:ascii="system-ui" w:eastAsia="system-ui" w:hAnsi="system-ui" w:cs="system-ui"/>
          <w:color w:val="374151"/>
          <w:sz w:val="24"/>
          <w:szCs w:val="24"/>
        </w:rPr>
        <w:t>1 secretaria (Para el CEO y los directivos), 1 recepcionista, 2 técnicos de ASIR</w:t>
      </w:r>
      <w:r w:rsidR="00D77111">
        <w:rPr>
          <w:rFonts w:ascii="system-ui" w:eastAsia="system-ui" w:hAnsi="system-ui" w:cs="system-ui"/>
          <w:color w:val="374151"/>
          <w:sz w:val="24"/>
          <w:szCs w:val="24"/>
        </w:rPr>
        <w:t xml:space="preserve"> (Administración de Sistemas Informáticos en Red)</w:t>
      </w:r>
      <w:r w:rsidR="000966E5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r w:rsidR="00BB7497">
        <w:rPr>
          <w:rFonts w:ascii="system-ui" w:eastAsia="system-ui" w:hAnsi="system-ui" w:cs="system-ui"/>
          <w:color w:val="374151"/>
          <w:sz w:val="24"/>
          <w:szCs w:val="24"/>
        </w:rPr>
        <w:t>6</w:t>
      </w:r>
      <w:r w:rsidR="6D5EC05C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 guionistas, </w:t>
      </w:r>
      <w:r w:rsidR="00BB7497">
        <w:rPr>
          <w:rFonts w:ascii="system-ui" w:eastAsia="system-ui" w:hAnsi="system-ui" w:cs="system-ui"/>
          <w:color w:val="374151"/>
          <w:sz w:val="24"/>
          <w:szCs w:val="24"/>
        </w:rPr>
        <w:t>6</w:t>
      </w:r>
      <w:r w:rsidR="6D5EC05C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 programadores, 8 artistas gráficos y 6 diseñadores de </w:t>
      </w:r>
      <w:r w:rsidR="57F8F9B5" w:rsidRPr="6DDB2E40">
        <w:rPr>
          <w:rFonts w:ascii="system-ui" w:eastAsia="system-ui" w:hAnsi="system-ui" w:cs="system-ui"/>
          <w:color w:val="374151"/>
          <w:sz w:val="24"/>
          <w:szCs w:val="24"/>
        </w:rPr>
        <w:t>niveles.</w:t>
      </w:r>
    </w:p>
    <w:p w14:paraId="0ED35C60" w14:textId="269C4718" w:rsidR="57F8F9B5" w:rsidRDefault="57F8F9B5" w:rsidP="007A5F2C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Debido a la popularidad de sus videojuegos, la empresa está </w:t>
      </w:r>
      <w:r w:rsidR="6E680616" w:rsidRPr="6DDB2E40">
        <w:rPr>
          <w:rFonts w:ascii="system-ui" w:eastAsia="system-ui" w:hAnsi="system-ui" w:cs="system-ui"/>
          <w:color w:val="374151"/>
          <w:sz w:val="24"/>
          <w:szCs w:val="24"/>
        </w:rPr>
        <w:t>creciendo muy rápidamente</w:t>
      </w:r>
      <w:r w:rsidR="79AFCCD6"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 y vendiendo mucha cantidad de copias de sus productos, ante lo cual se están quedando sin espacio para contratar más personal en sus oficinas y sin espacio en sus servidores para que la gente pueda jugar a </w:t>
      </w:r>
      <w:r w:rsidR="5F68D5D3" w:rsidRPr="6DDB2E40">
        <w:rPr>
          <w:rFonts w:ascii="system-ui" w:eastAsia="system-ui" w:hAnsi="system-ui" w:cs="system-ui"/>
          <w:color w:val="374151"/>
          <w:sz w:val="24"/>
          <w:szCs w:val="24"/>
        </w:rPr>
        <w:t>sus videojuegos, ya que estos tienen una versión “on-line”.</w:t>
      </w:r>
    </w:p>
    <w:p w14:paraId="38F6B020" w14:textId="3AC16824" w:rsidR="5CB2A036" w:rsidRDefault="5CB2A036" w:rsidP="007A5F2C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6DDB2E40">
        <w:rPr>
          <w:rFonts w:ascii="system-ui" w:eastAsia="system-ui" w:hAnsi="system-ui" w:cs="system-ui"/>
          <w:color w:val="374151"/>
          <w:sz w:val="24"/>
          <w:szCs w:val="24"/>
        </w:rPr>
        <w:t>Ante esto, decidieron cambiar sus oficinas a un nuevo edificio más grande y con más espacio, pero que no tiene cableado, servidores ni infraestructura necesaria para que esta empresa desarrolle su actividad.</w:t>
      </w:r>
    </w:p>
    <w:p w14:paraId="10543815" w14:textId="5C28A627" w:rsidR="5CB2A036" w:rsidRDefault="5CB2A036" w:rsidP="007A5F2C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6DDB2E40">
        <w:rPr>
          <w:rFonts w:ascii="system-ui" w:eastAsia="system-ui" w:hAnsi="system-ui" w:cs="system-ui"/>
          <w:color w:val="374151"/>
          <w:sz w:val="24"/>
          <w:szCs w:val="24"/>
        </w:rPr>
        <w:t xml:space="preserve">Para adaptar estas nuevas oficinas a sus necesidades empresariales, han contratado a tu empresa, la cual, bajo unas condiciones, </w:t>
      </w:r>
      <w:r w:rsidR="7B6CB841" w:rsidRPr="6DDB2E40">
        <w:rPr>
          <w:rFonts w:ascii="system-ui" w:eastAsia="system-ui" w:hAnsi="system-ui" w:cs="system-ui"/>
          <w:color w:val="374151"/>
          <w:sz w:val="24"/>
          <w:szCs w:val="24"/>
        </w:rPr>
        <w:t>deberá adaptarles las nuevas oficinas.</w:t>
      </w:r>
    </w:p>
    <w:p w14:paraId="0F7D1202" w14:textId="1CDF223B" w:rsidR="7B6CB841" w:rsidRDefault="7B6CB841" w:rsidP="007A5F2C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6DDB2E40">
        <w:rPr>
          <w:rFonts w:ascii="system-ui" w:eastAsia="system-ui" w:hAnsi="system-ui" w:cs="system-ui"/>
          <w:color w:val="374151"/>
          <w:sz w:val="24"/>
          <w:szCs w:val="24"/>
        </w:rPr>
        <w:t>Las condiciones que esta empresa pone son las siguientes:</w:t>
      </w:r>
    </w:p>
    <w:p w14:paraId="3560A856" w14:textId="0B271F7F" w:rsidR="27DDA8A9" w:rsidRPr="001D7B90" w:rsidRDefault="27DDA8A9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Dado que la empresa no puede parar su actividad, deberán realizar una migración de sus trabajadores en dos fases</w:t>
      </w:r>
      <w:r w:rsidR="00990668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de la mitad de la plantilla de cada departamento en cada fase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5D64FFB4" w14:textId="1522EDA4" w:rsidR="29F830FA" w:rsidRPr="001D7B90" w:rsidRDefault="29F830FA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Para cuando las nuevas oficinas estén listas esperan contratar a </w:t>
      </w:r>
      <w:r w:rsidR="004207D3" w:rsidRPr="001D7B90">
        <w:rPr>
          <w:rFonts w:ascii="system-ui" w:eastAsia="system-ui" w:hAnsi="system-ui" w:cs="system-ui"/>
          <w:color w:val="374151"/>
          <w:sz w:val="24"/>
          <w:szCs w:val="24"/>
        </w:rPr>
        <w:t>6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nuevos </w:t>
      </w:r>
      <w:r w:rsidR="004207D3" w:rsidRPr="001D7B90">
        <w:rPr>
          <w:rFonts w:ascii="system-ui" w:eastAsia="system-ui" w:hAnsi="system-ui" w:cs="system-ui"/>
          <w:color w:val="374151"/>
          <w:sz w:val="24"/>
          <w:szCs w:val="24"/>
        </w:rPr>
        <w:t>guionistas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, y en dos años les gustaría contratar a otros </w:t>
      </w:r>
      <w:r w:rsidR="004F6B05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4 </w:t>
      </w:r>
      <w:r w:rsidR="004A4AB7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programadores y 6 </w:t>
      </w:r>
      <w:r w:rsidR="004F4A8A" w:rsidRPr="001D7B90">
        <w:rPr>
          <w:rFonts w:ascii="system-ui" w:eastAsia="system-ui" w:hAnsi="system-ui" w:cs="system-ui"/>
          <w:color w:val="374151"/>
          <w:sz w:val="24"/>
          <w:szCs w:val="24"/>
        </w:rPr>
        <w:t>diseñadores de</w:t>
      </w:r>
      <w:r w:rsidR="00F95415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nivel</w:t>
      </w:r>
      <w:r w:rsidR="00CD7EA1" w:rsidRPr="001D7B90">
        <w:rPr>
          <w:rFonts w:ascii="system-ui" w:eastAsia="system-ui" w:hAnsi="system-ui" w:cs="system-ui"/>
          <w:color w:val="374151"/>
          <w:sz w:val="24"/>
          <w:szCs w:val="24"/>
        </w:rPr>
        <w:t>,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por lo que necesitan puestos listos para este nuevo personal.</w:t>
      </w:r>
    </w:p>
    <w:p w14:paraId="6CD1137A" w14:textId="380ABA23" w:rsidR="29F830FA" w:rsidRPr="001D7B90" w:rsidRDefault="29F830FA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En el nuevo edificio alquilarán </w:t>
      </w:r>
      <w:r w:rsidR="0099171B">
        <w:rPr>
          <w:rFonts w:ascii="system-ui" w:eastAsia="system-ui" w:hAnsi="system-ui" w:cs="system-ui"/>
          <w:color w:val="374151"/>
          <w:sz w:val="24"/>
          <w:szCs w:val="24"/>
        </w:rPr>
        <w:t>dos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plantas, la primera, donde se encontrarán los </w:t>
      </w:r>
      <w:r w:rsidR="0099171B">
        <w:rPr>
          <w:rFonts w:ascii="system-ui" w:eastAsia="system-ui" w:hAnsi="system-ui" w:cs="system-ui"/>
          <w:color w:val="374151"/>
          <w:sz w:val="24"/>
          <w:szCs w:val="24"/>
        </w:rPr>
        <w:t xml:space="preserve">servidores, los 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programadores, diseñadores </w:t>
      </w:r>
      <w:r w:rsidR="18BAB487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de los niveles 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y </w:t>
      </w:r>
      <w:r w:rsidR="0F2E993B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los 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artistas gráficos de los videojuegos, y la </w:t>
      </w:r>
      <w:r w:rsidR="00B72CDA">
        <w:rPr>
          <w:rFonts w:ascii="system-ui" w:eastAsia="system-ui" w:hAnsi="system-ui" w:cs="system-ui"/>
          <w:color w:val="374151"/>
          <w:sz w:val="24"/>
          <w:szCs w:val="24"/>
        </w:rPr>
        <w:t>tercera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, donde se encontrarán los guionistas</w:t>
      </w:r>
      <w:r w:rsidR="00811572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directivos de la empresa</w:t>
      </w:r>
      <w:r w:rsidR="00F60A20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y las secretarias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7438A8B4" w14:textId="2B86717F" w:rsidR="2EE25A77" w:rsidRPr="001D7B90" w:rsidRDefault="2EE25A77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La empresa prevé salir a bolsa en tres años, ante lo que necesitan tener una sala de juntas</w:t>
      </w:r>
      <w:r w:rsidR="3A779AF3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en la que se puedan reunir. Esta sala deberá contar</w:t>
      </w:r>
      <w:r w:rsidR="085268CE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con una capacidad para </w:t>
      </w:r>
      <w:r w:rsidR="00DB2B51" w:rsidRPr="001D7B90">
        <w:rPr>
          <w:rFonts w:ascii="system-ui" w:eastAsia="system-ui" w:hAnsi="system-ui" w:cs="system-ui"/>
          <w:color w:val="374151"/>
          <w:sz w:val="24"/>
          <w:szCs w:val="24"/>
        </w:rPr>
        <w:t>mínim</w:t>
      </w:r>
      <w:r w:rsidR="00BC2287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o </w:t>
      </w:r>
      <w:r w:rsidR="49FAFD58" w:rsidRPr="001D7B90">
        <w:rPr>
          <w:rFonts w:ascii="system-ui" w:eastAsia="system-ui" w:hAnsi="system-ui" w:cs="system-ui"/>
          <w:color w:val="374151"/>
          <w:sz w:val="24"/>
          <w:szCs w:val="24"/>
        </w:rPr>
        <w:t>13</w:t>
      </w:r>
      <w:r w:rsidR="085268CE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6A75BA62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personas, el CEO, 4 directivos y 8 accionistas mayoritarios. </w:t>
      </w:r>
      <w:r w:rsidR="50141A00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La sala tendrá un proyector y una pantalla donde mostrar a los accionistas las estadísticas de la empresa, un ordenador con acceso a internet conectado al proyector, un sistema de videoconferencias y un sistema de sonido para que todos los participantes puedan escuchar correctamente </w:t>
      </w:r>
      <w:r w:rsidR="00BC2287" w:rsidRPr="001D7B90">
        <w:rPr>
          <w:rFonts w:ascii="system-ui" w:eastAsia="system-ui" w:hAnsi="system-ui" w:cs="system-ui"/>
          <w:color w:val="374151"/>
          <w:sz w:val="24"/>
          <w:szCs w:val="24"/>
        </w:rPr>
        <w:t>al</w:t>
      </w:r>
      <w:r w:rsidR="50141A00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ponente.</w:t>
      </w:r>
    </w:p>
    <w:p w14:paraId="0B91832F" w14:textId="06F643E7" w:rsidR="46F74DFF" w:rsidRPr="001D7B90" w:rsidRDefault="46F74DFF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Tarnants Moon Took cuenta con 6 servidores de los cuales utilizan 2 para que sus clientes puedan jugar “on-line”, 1 para almacenar ellos mismos los datos de los empleados </w:t>
      </w:r>
      <w:r w:rsidR="4A237CA4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y las estadísticas 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de la empresa (nómin</w:t>
      </w:r>
      <w:r w:rsidR="6AD10A0B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as, datos personales, rangos, </w:t>
      </w:r>
      <w:r w:rsidR="6B553C2D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ventas de videojuegos, </w:t>
      </w:r>
      <w:r w:rsidR="6AD10A0B" w:rsidRPr="001D7B90">
        <w:rPr>
          <w:rFonts w:ascii="system-ui" w:eastAsia="system-ui" w:hAnsi="system-ui" w:cs="system-ui"/>
          <w:color w:val="374151"/>
          <w:sz w:val="24"/>
          <w:szCs w:val="24"/>
        </w:rPr>
        <w:t>etc.), 1 para almacenar</w:t>
      </w:r>
      <w:r w:rsidR="0CF6A4D0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los códigos fuente de sus videojuegos pasados </w:t>
      </w:r>
      <w:r w:rsidR="6AD10A0B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y los </w:t>
      </w:r>
      <w:r w:rsidR="4AA7AEC6" w:rsidRPr="001D7B90">
        <w:rPr>
          <w:rFonts w:ascii="system-ui" w:eastAsia="system-ui" w:hAnsi="system-ui" w:cs="system-ui"/>
          <w:color w:val="374151"/>
          <w:sz w:val="24"/>
          <w:szCs w:val="24"/>
        </w:rPr>
        <w:t>2</w:t>
      </w:r>
      <w:r w:rsidR="6AD10A0B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restantes para todo lo relacionado con la </w:t>
      </w:r>
      <w:r w:rsidR="681AD46E" w:rsidRPr="001D7B90">
        <w:rPr>
          <w:rFonts w:ascii="system-ui" w:eastAsia="system-ui" w:hAnsi="system-ui" w:cs="system-ui"/>
          <w:color w:val="374151"/>
          <w:sz w:val="24"/>
          <w:szCs w:val="24"/>
        </w:rPr>
        <w:t>creación del videojuego que actualmente se encuentre en producción, es decir, escenarios, diálogos, etc. Toda esta cantidad de datos ha causado que s</w:t>
      </w:r>
      <w:r w:rsidR="6E816AD2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e queden sin espacio de almacenamiento, por lo que les gustaría añadir otros </w:t>
      </w:r>
      <w:r w:rsidR="3301AB8A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tres </w:t>
      </w:r>
      <w:r w:rsidR="6E816AD2" w:rsidRPr="001D7B90">
        <w:rPr>
          <w:rFonts w:ascii="system-ui" w:eastAsia="system-ui" w:hAnsi="system-ui" w:cs="system-ui"/>
          <w:color w:val="374151"/>
          <w:sz w:val="24"/>
          <w:szCs w:val="24"/>
        </w:rPr>
        <w:t>servidores</w:t>
      </w:r>
      <w:r w:rsidR="2D265004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para cuando se muden </w:t>
      </w:r>
      <w:r w:rsidR="2D265004" w:rsidRPr="001D7B90">
        <w:rPr>
          <w:rFonts w:ascii="system-ui" w:eastAsia="system-ui" w:hAnsi="system-ui" w:cs="system-ui"/>
          <w:color w:val="374151"/>
          <w:sz w:val="24"/>
          <w:szCs w:val="24"/>
        </w:rPr>
        <w:lastRenderedPageBreak/>
        <w:t xml:space="preserve">al nuevo edificio. </w:t>
      </w:r>
      <w:r w:rsidR="53AF38F1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El primero de los tres </w:t>
      </w:r>
      <w:r w:rsidR="2D265004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servidores tendrá la función de almacenar los códigos fuente de los videojuegos pasados, </w:t>
      </w:r>
      <w:r w:rsidR="21AFDB47" w:rsidRPr="001D7B90">
        <w:rPr>
          <w:rFonts w:ascii="system-ui" w:eastAsia="system-ui" w:hAnsi="system-ui" w:cs="system-ui"/>
          <w:color w:val="374151"/>
          <w:sz w:val="24"/>
          <w:szCs w:val="24"/>
        </w:rPr>
        <w:t>el segundo</w:t>
      </w:r>
      <w:r w:rsidR="2D265004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se utilizará para </w:t>
      </w:r>
      <w:r w:rsidR="002FC7F7" w:rsidRPr="001D7B90">
        <w:rPr>
          <w:rFonts w:ascii="system-ui" w:eastAsia="system-ui" w:hAnsi="system-ui" w:cs="system-ui"/>
          <w:color w:val="374151"/>
          <w:sz w:val="24"/>
          <w:szCs w:val="24"/>
        </w:rPr>
        <w:t>los jugadores “on-lin</w:t>
      </w:r>
      <w:r w:rsidR="5F2CFA4F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e” </w:t>
      </w:r>
      <w:r w:rsidR="7B9C0455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y el tercero se utilizará para realizar pruebas con los videojuegos en fases Alpha, Beta, etc. </w:t>
      </w:r>
      <w:r w:rsidR="002FC7F7" w:rsidRPr="001D7B90">
        <w:rPr>
          <w:rFonts w:ascii="system-ui" w:eastAsia="system-ui" w:hAnsi="system-ui" w:cs="system-ui"/>
          <w:color w:val="374151"/>
          <w:sz w:val="24"/>
          <w:szCs w:val="24"/>
        </w:rPr>
        <w:t>Como última condición relacionada con los servidores, estos deberán ser fácilmente escalables, por si en un futuro vuelven a necesitar ampliarlos.</w:t>
      </w:r>
    </w:p>
    <w:p w14:paraId="0BB674FF" w14:textId="5EB538ED" w:rsidR="7CF56037" w:rsidRPr="001D7B90" w:rsidRDefault="7CF56037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Dado que los videojuegos que vende la empresa no son de código abierto, los servidores donde estos se </w:t>
      </w:r>
      <w:r w:rsidR="248DB625" w:rsidRPr="001D7B90">
        <w:rPr>
          <w:rFonts w:ascii="system-ui" w:eastAsia="system-ui" w:hAnsi="system-ui" w:cs="system-ui"/>
          <w:color w:val="374151"/>
          <w:sz w:val="24"/>
          <w:szCs w:val="24"/>
        </w:rPr>
        <w:t>almacenan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no</w:t>
      </w:r>
      <w:r w:rsidR="26136E7B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pueden tener conexión </w:t>
      </w:r>
      <w:r w:rsidR="4652FF6E" w:rsidRPr="001D7B90">
        <w:rPr>
          <w:rFonts w:ascii="system-ui" w:eastAsia="system-ui" w:hAnsi="system-ui" w:cs="system-ui"/>
          <w:color w:val="374151"/>
          <w:sz w:val="24"/>
          <w:szCs w:val="24"/>
        </w:rPr>
        <w:t>a internet, al igual que los ordenadores utilizados por los programadores.</w:t>
      </w:r>
    </w:p>
    <w:p w14:paraId="6A41A4FF" w14:textId="3422F9FF" w:rsidR="1E898448" w:rsidRPr="001D7B90" w:rsidRDefault="1E898448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Los </w:t>
      </w:r>
      <w:r w:rsidR="18501EEB" w:rsidRPr="001D7B90">
        <w:rPr>
          <w:rFonts w:ascii="system-ui" w:eastAsia="system-ui" w:hAnsi="system-ui" w:cs="system-ui"/>
          <w:color w:val="374151"/>
          <w:sz w:val="24"/>
          <w:szCs w:val="24"/>
        </w:rPr>
        <w:t>4</w:t>
      </w:r>
      <w:r w:rsidR="4200DBCD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d</w:t>
      </w:r>
      <w:r w:rsidR="67F25522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irectivos de </w:t>
      </w:r>
      <w:r w:rsidR="4200DBCD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Tarnants Moon Took necesitan conexión telefónica directa entre </w:t>
      </w:r>
      <w:r w:rsidR="396841EE" w:rsidRPr="001D7B90">
        <w:rPr>
          <w:rFonts w:ascii="system-ui" w:eastAsia="system-ui" w:hAnsi="system-ui" w:cs="system-ui"/>
          <w:color w:val="374151"/>
          <w:sz w:val="24"/>
          <w:szCs w:val="24"/>
        </w:rPr>
        <w:t>ellos,</w:t>
      </w:r>
      <w:r w:rsidR="4200DBCD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así como con </w:t>
      </w:r>
      <w:r w:rsidR="6231BEC9" w:rsidRPr="001D7B90">
        <w:rPr>
          <w:rFonts w:ascii="system-ui" w:eastAsia="system-ui" w:hAnsi="system-ui" w:cs="system-ui"/>
          <w:color w:val="374151"/>
          <w:sz w:val="24"/>
          <w:szCs w:val="24"/>
        </w:rPr>
        <w:t>el CEO de la empresa</w:t>
      </w:r>
      <w:r w:rsidR="4200DBCD" w:rsidRPr="001D7B90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6212CD52" w14:textId="2669BB86" w:rsidR="424E5589" w:rsidRPr="001D7B90" w:rsidRDefault="424E5589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Los ordenadores de los programadores, los de los diseñadores de los niveles y los de los artistas gráficos deberán tener una gran potencia de procesamiento en sus ordenadores y la cantidad de programas específicos para diseñar y programar videojuegos; mientras que guionistas y directivos necesitan ser lo más minimalistas posibles en potencia de procesamiento en sus ordenadores y en la cantidad de programas necesarios.</w:t>
      </w:r>
    </w:p>
    <w:p w14:paraId="3789FDD5" w14:textId="6CF65934" w:rsidR="7987002F" w:rsidRPr="001D7B90" w:rsidRDefault="7987002F" w:rsidP="007A5F2C">
      <w:pPr>
        <w:pStyle w:val="Prrafodelista"/>
        <w:numPr>
          <w:ilvl w:val="1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Por esta condición, se prefiere que los programadores, diseñadores y artistas cuenten con un ordenador de sobremesa mientras que los guionistas y directivos con portátiles.</w:t>
      </w:r>
      <w:r w:rsidR="0C08423C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2F3A3B52" w14:textId="10771443" w:rsidR="63A8945E" w:rsidRPr="001D7B90" w:rsidRDefault="63A8945E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Los artistas gráficos también deberán contar con una pantalla digital </w:t>
      </w:r>
      <w:r w:rsidR="76664A87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común 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en la que puedan pintar sus distintos bocetos </w:t>
      </w:r>
      <w:r w:rsidR="2D9ACA15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de los distintos escenarios, así como con una </w:t>
      </w:r>
      <w:proofErr w:type="spellStart"/>
      <w:r w:rsidR="2D9ACA15" w:rsidRPr="001D7B90">
        <w:rPr>
          <w:rFonts w:ascii="system-ui" w:eastAsia="system-ui" w:hAnsi="system-ui" w:cs="system-ui"/>
          <w:color w:val="374151"/>
          <w:sz w:val="24"/>
          <w:szCs w:val="24"/>
        </w:rPr>
        <w:t>tablet</w:t>
      </w:r>
      <w:proofErr w:type="spellEnd"/>
      <w:r w:rsidR="2D9ACA15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propia para la misma función.</w:t>
      </w:r>
    </w:p>
    <w:p w14:paraId="4348D910" w14:textId="4C85CB88" w:rsidR="47490873" w:rsidRPr="001D7B90" w:rsidRDefault="47490873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El edificio nuevo tiene recepción, que deberá conectar directamente con los despachos de las secretarias.</w:t>
      </w:r>
    </w:p>
    <w:p w14:paraId="7ADED90A" w14:textId="0BE53D9D" w:rsidR="6FBAD69E" w:rsidRPr="001D7B90" w:rsidRDefault="6FBAD69E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L</w:t>
      </w:r>
      <w:r w:rsidR="0984CBDE" w:rsidRPr="001D7B90">
        <w:rPr>
          <w:rFonts w:ascii="system-ui" w:eastAsia="system-ui" w:hAnsi="system-ui" w:cs="system-ui"/>
          <w:color w:val="374151"/>
          <w:sz w:val="24"/>
          <w:szCs w:val="24"/>
        </w:rPr>
        <w:t>os servicios de internet y telefonía llegan m</w:t>
      </w:r>
      <w:r w:rsidR="277C23A8" w:rsidRPr="001D7B90">
        <w:rPr>
          <w:rFonts w:ascii="system-ui" w:eastAsia="system-ui" w:hAnsi="system-ui" w:cs="system-ui"/>
          <w:color w:val="374151"/>
          <w:sz w:val="24"/>
          <w:szCs w:val="24"/>
        </w:rPr>
        <w:t>ediante</w:t>
      </w:r>
      <w:r w:rsidR="0984CBDE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fibra óptica a una caja instalada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en la parte trasera de la planta 0 del edificio (detrás de la recepción)</w:t>
      </w:r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, es decir, cuentan con el método </w:t>
      </w:r>
      <w:proofErr w:type="spellStart"/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>Fiber</w:t>
      </w:r>
      <w:proofErr w:type="spellEnd"/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>to</w:t>
      </w:r>
      <w:proofErr w:type="spellEnd"/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>the</w:t>
      </w:r>
      <w:proofErr w:type="spellEnd"/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>building</w:t>
      </w:r>
      <w:proofErr w:type="spellEnd"/>
      <w:r w:rsidR="64DA1F5A"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 (FTTB) </w:t>
      </w: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y desde ahí se distribuye </w:t>
      </w:r>
      <w:r w:rsidR="06D77922" w:rsidRPr="001D7B90">
        <w:rPr>
          <w:rFonts w:ascii="system-ui" w:eastAsia="system-ui" w:hAnsi="system-ui" w:cs="system-ui"/>
          <w:color w:val="374151"/>
          <w:sz w:val="24"/>
          <w:szCs w:val="24"/>
        </w:rPr>
        <w:t>hasta todas las plantas del edificio mediante cableado vertical.</w:t>
      </w:r>
    </w:p>
    <w:p w14:paraId="6F4A6F86" w14:textId="64CC7EE3" w:rsidR="06D77922" w:rsidRPr="001D7B90" w:rsidRDefault="06D77922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Los ordenadores que se encuentren conectados a internet en las oficinas deberán hacerlo mediante un cable ethernet, mientras que los portátiles lo harán mediante </w:t>
      </w:r>
      <w:proofErr w:type="spellStart"/>
      <w:r w:rsidRPr="001D7B90">
        <w:rPr>
          <w:rFonts w:ascii="system-ui" w:eastAsia="system-ui" w:hAnsi="system-ui" w:cs="system-ui"/>
          <w:color w:val="374151"/>
          <w:sz w:val="24"/>
          <w:szCs w:val="24"/>
        </w:rPr>
        <w:t>Wi</w:t>
      </w:r>
      <w:proofErr w:type="spellEnd"/>
      <w:r w:rsidRPr="001D7B90">
        <w:rPr>
          <w:rFonts w:ascii="system-ui" w:eastAsia="system-ui" w:hAnsi="system-ui" w:cs="system-ui"/>
          <w:color w:val="374151"/>
          <w:sz w:val="24"/>
          <w:szCs w:val="24"/>
        </w:rPr>
        <w:t>-Fi.</w:t>
      </w:r>
    </w:p>
    <w:p w14:paraId="076B0189" w14:textId="70D0D403" w:rsidR="007A5F2C" w:rsidRPr="001D7B90" w:rsidRDefault="00D670CA" w:rsidP="00B720D9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Los distintos departamentos utilizan </w:t>
      </w:r>
      <w:r w:rsidR="009B46F8" w:rsidRPr="001D7B90">
        <w:rPr>
          <w:rFonts w:ascii="system-ui" w:eastAsia="system-ui" w:hAnsi="system-ui" w:cs="system-ui"/>
          <w:color w:val="374151"/>
          <w:sz w:val="24"/>
          <w:szCs w:val="24"/>
        </w:rPr>
        <w:t>la impresora, por lo que se necesita poner una impresora en red en cada planta.</w:t>
      </w:r>
    </w:p>
    <w:p w14:paraId="20CC0C17" w14:textId="515CFDBE" w:rsidR="00BC3A9B" w:rsidRPr="001D7B90" w:rsidRDefault="00BC3A9B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La duración del proyecto será de seis meses.</w:t>
      </w:r>
    </w:p>
    <w:p w14:paraId="777F4440" w14:textId="2247457B" w:rsidR="00BC3A9B" w:rsidRPr="001D7B90" w:rsidRDefault="00BC3A9B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En caso de no completar el proyecto en el tiempo estimado, habrá una penalización de un 8% del coste del proyecto por semana que la empresa que lleve a cabo la ejecución del proyecto tarde en finalizarlo.</w:t>
      </w:r>
    </w:p>
    <w:p w14:paraId="5C0542D8" w14:textId="344FD999" w:rsidR="006C7CC3" w:rsidRPr="001D7B90" w:rsidRDefault="007B5216" w:rsidP="006C7CC3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La primera planta cuenta con una zona de descanso y una zona de cocin</w:t>
      </w:r>
      <w:r w:rsidR="00B36DD0" w:rsidRPr="001D7B90">
        <w:rPr>
          <w:rFonts w:ascii="system-ui" w:eastAsia="system-ui" w:hAnsi="system-ui" w:cs="system-ui"/>
          <w:color w:val="374151"/>
          <w:sz w:val="24"/>
          <w:szCs w:val="24"/>
        </w:rPr>
        <w:t>a.</w:t>
      </w:r>
    </w:p>
    <w:p w14:paraId="4AD9DD76" w14:textId="2E997555" w:rsidR="00BC3A9B" w:rsidRPr="001D7B90" w:rsidRDefault="00B94A69" w:rsidP="007A5F2C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En la primera planta, cuentan con diversos televisores que les muestran diversas noticias del mundo de los videojuegos.</w:t>
      </w:r>
    </w:p>
    <w:p w14:paraId="362471D0" w14:textId="45DEC411" w:rsidR="007B5216" w:rsidRPr="001D7B90" w:rsidRDefault="006C7CC3" w:rsidP="007B5216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 xml:space="preserve">En la primera planta habrá varias salas de reuniones para </w:t>
      </w:r>
      <w:r w:rsidR="00A04C97" w:rsidRPr="001D7B90">
        <w:rPr>
          <w:rFonts w:ascii="system-ui" w:eastAsia="system-ui" w:hAnsi="system-ui" w:cs="system-ui"/>
          <w:color w:val="374151"/>
          <w:sz w:val="24"/>
          <w:szCs w:val="24"/>
        </w:rPr>
        <w:t>uso de los trabajadores de la empresa.</w:t>
      </w:r>
    </w:p>
    <w:p w14:paraId="33F7081F" w14:textId="1519AA25" w:rsidR="00B36DD0" w:rsidRPr="001D7B90" w:rsidRDefault="00B36DD0" w:rsidP="007B5216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Ambas plantas cuentan con zonas de baños.</w:t>
      </w:r>
    </w:p>
    <w:p w14:paraId="4091704E" w14:textId="05B7CB1F" w:rsidR="001D7B90" w:rsidRDefault="001D7B90" w:rsidP="007B5216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1D7B90">
        <w:rPr>
          <w:rFonts w:ascii="system-ui" w:eastAsia="system-ui" w:hAnsi="system-ui" w:cs="system-ui"/>
          <w:color w:val="374151"/>
          <w:sz w:val="24"/>
          <w:szCs w:val="24"/>
        </w:rPr>
        <w:t>El suelo es suelo técnico y el techo es accesible.</w:t>
      </w:r>
    </w:p>
    <w:p w14:paraId="3826C2DE" w14:textId="4AD63AE7" w:rsidR="006A4BD6" w:rsidRPr="00625C58" w:rsidRDefault="006A4BD6" w:rsidP="00A572CA">
      <w:pPr>
        <w:pStyle w:val="Prrafodelista"/>
        <w:numPr>
          <w:ilvl w:val="0"/>
          <w:numId w:val="1"/>
        </w:numPr>
        <w:ind w:hanging="357"/>
        <w:contextualSpacing w:val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lastRenderedPageBreak/>
        <w:t>Los ascensores del edificio se encuentran fuera de las oficinas.</w:t>
      </w:r>
    </w:p>
    <w:p w14:paraId="1DB012E9" w14:textId="4B02DBC3" w:rsidR="00275FEE" w:rsidRDefault="00275FEE" w:rsidP="00275FEE">
      <w:pPr>
        <w:pStyle w:val="Ttulo1"/>
        <w:rPr>
          <w:rFonts w:eastAsia="system-ui"/>
        </w:rPr>
      </w:pPr>
      <w:r>
        <w:rPr>
          <w:rFonts w:eastAsia="system-ui"/>
        </w:rPr>
        <w:t>PLANOS:</w:t>
      </w:r>
    </w:p>
    <w:p w14:paraId="0C48125E" w14:textId="520FB75E" w:rsidR="00A572CA" w:rsidRDefault="00AC6650" w:rsidP="00275FEE">
      <w:r w:rsidRPr="00AC6650">
        <w:drawing>
          <wp:inline distT="0" distB="0" distL="0" distR="0" wp14:anchorId="3FFA6E49" wp14:editId="4AB0BFC7">
            <wp:extent cx="5126204" cy="3600000"/>
            <wp:effectExtent l="0" t="0" r="0" b="635"/>
            <wp:docPr id="1402218698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18698" name="Imagen 1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20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8A22" w14:textId="106EDC2A" w:rsidR="00A572CA" w:rsidRPr="00275FEE" w:rsidRDefault="00792353" w:rsidP="00275FE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0EC03" wp14:editId="2616C03B">
                <wp:simplePos x="0" y="0"/>
                <wp:positionH relativeFrom="column">
                  <wp:posOffset>5629275</wp:posOffset>
                </wp:positionH>
                <wp:positionV relativeFrom="paragraph">
                  <wp:posOffset>3952875</wp:posOffset>
                </wp:positionV>
                <wp:extent cx="405765" cy="634365"/>
                <wp:effectExtent l="0" t="0" r="0" b="0"/>
                <wp:wrapNone/>
                <wp:docPr id="142628898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634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4AEC9" id="Rectángulo 2" o:spid="_x0000_s1026" style="position:absolute;margin-left:443.25pt;margin-top:311.25pt;width:31.95pt;height:4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" fillcolor="white [3212]" stroked="f" strokeweight="1pt"/>
            </w:pict>
          </mc:Fallback>
        </mc:AlternateContent>
      </w:r>
      <w:r w:rsidR="0019626D">
        <w:rPr>
          <w:noProof/>
        </w:rPr>
        <w:drawing>
          <wp:inline distT="0" distB="0" distL="0" distR="0" wp14:anchorId="0A2568E0" wp14:editId="6BF2A006">
            <wp:extent cx="5144118" cy="3600000"/>
            <wp:effectExtent l="0" t="0" r="0" b="635"/>
            <wp:docPr id="882688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88842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2CA" w:rsidRPr="00275FEE" w:rsidSect="005305BF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BCE3" w14:textId="77777777" w:rsidR="003F3E30" w:rsidRDefault="003F3E30" w:rsidP="00EB30E8">
      <w:pPr>
        <w:spacing w:after="0" w:line="240" w:lineRule="auto"/>
      </w:pPr>
      <w:r>
        <w:separator/>
      </w:r>
    </w:p>
  </w:endnote>
  <w:endnote w:type="continuationSeparator" w:id="0">
    <w:p w14:paraId="1E9E215A" w14:textId="77777777" w:rsidR="003F3E30" w:rsidRDefault="003F3E30" w:rsidP="00EB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B19B" w14:textId="536BBF81" w:rsidR="00D87F30" w:rsidRPr="00CB24BB" w:rsidRDefault="001A66AD" w:rsidP="005434F9">
    <w:pPr>
      <w:pStyle w:val="Piedepgina"/>
      <w:pBdr>
        <w:top w:val="thinThickSmallGap" w:sz="24" w:space="1" w:color="823B0B" w:themeColor="accent2" w:themeShade="7F"/>
      </w:pBdr>
    </w:pPr>
    <w:r w:rsidRPr="00662AB7">
      <w:t>504-JCSANTANA-</w:t>
    </w:r>
    <w:r w:rsidR="00CB24BB">
      <w:t>PARP301</w:t>
    </w:r>
    <w:r w:rsidRPr="00662AB7">
      <w:t>-</w:t>
    </w:r>
    <w:r w:rsidR="00CB24BB">
      <w:t>Aprobación-Inicial</w:t>
    </w:r>
    <w:r w:rsidRPr="00957A29">
      <w:rPr>
        <w:rFonts w:eastAsiaTheme="majorEastAsia" w:cstheme="minorHAnsi"/>
        <w:sz w:val="18"/>
        <w:szCs w:val="18"/>
      </w:rPr>
      <w:t>.docx</w:t>
    </w:r>
    <w:r w:rsidRPr="006B6329">
      <w:rPr>
        <w:rFonts w:eastAsiaTheme="majorEastAsia" w:cstheme="minorHAnsi"/>
        <w:sz w:val="18"/>
        <w:szCs w:val="18"/>
      </w:rPr>
      <w:ptab w:relativeTo="margin" w:alignment="right" w:leader="none"/>
    </w:r>
    <w:r>
      <w:rPr>
        <w:rFonts w:eastAsiaTheme="majorEastAsia" w:cstheme="minorHAnsi"/>
        <w:sz w:val="18"/>
        <w:szCs w:val="18"/>
      </w:rPr>
      <w:fldChar w:fldCharType="begin"/>
    </w:r>
    <w:r>
      <w:rPr>
        <w:rFonts w:eastAsiaTheme="majorEastAsia" w:cstheme="minorHAnsi"/>
        <w:sz w:val="18"/>
        <w:szCs w:val="18"/>
      </w:rPr>
      <w:instrText xml:space="preserve"> DATE   \* MERGEFORMAT </w:instrText>
    </w:r>
    <w:r>
      <w:rPr>
        <w:rFonts w:eastAsiaTheme="majorEastAsia" w:cstheme="minorHAnsi"/>
        <w:sz w:val="18"/>
        <w:szCs w:val="18"/>
      </w:rPr>
      <w:fldChar w:fldCharType="separate"/>
    </w:r>
    <w:r w:rsidR="0019626D">
      <w:rPr>
        <w:rFonts w:eastAsiaTheme="majorEastAsia" w:cstheme="minorHAnsi"/>
        <w:noProof/>
        <w:sz w:val="18"/>
        <w:szCs w:val="18"/>
      </w:rPr>
      <w:t>13/11/2023</w:t>
    </w:r>
    <w:r>
      <w:rPr>
        <w:rFonts w:eastAsiaTheme="majorEastAsia" w:cstheme="minorHAnsi"/>
        <w:sz w:val="18"/>
        <w:szCs w:val="18"/>
      </w:rPr>
      <w:fldChar w:fldCharType="end"/>
    </w:r>
    <w:r>
      <w:rPr>
        <w:rFonts w:eastAsiaTheme="majorEastAsia" w:cstheme="minorHAnsi"/>
        <w:sz w:val="18"/>
        <w:szCs w:val="18"/>
      </w:rPr>
      <w:t xml:space="preserve">     </w:t>
    </w:r>
    <w:r w:rsidRPr="006B6329">
      <w:rPr>
        <w:rFonts w:eastAsiaTheme="majorEastAsia" w:cstheme="minorHAnsi"/>
        <w:sz w:val="18"/>
        <w:szCs w:val="18"/>
      </w:rPr>
      <w:t xml:space="preserve">Página  </w:t>
    </w:r>
    <w:r w:rsidRPr="006B6329">
      <w:rPr>
        <w:rFonts w:eastAsiaTheme="majorEastAsia" w:cstheme="minorHAnsi"/>
        <w:b/>
        <w:sz w:val="18"/>
        <w:szCs w:val="18"/>
      </w:rPr>
      <w:t xml:space="preserve">  </w:t>
    </w:r>
    <w:r w:rsidRPr="006B6329">
      <w:rPr>
        <w:rFonts w:eastAsiaTheme="minorEastAsia" w:cstheme="minorHAnsi"/>
        <w:b/>
        <w:sz w:val="18"/>
        <w:szCs w:val="18"/>
      </w:rPr>
      <w:fldChar w:fldCharType="begin"/>
    </w:r>
    <w:r w:rsidRPr="006B6329">
      <w:rPr>
        <w:rFonts w:cstheme="minorHAnsi"/>
        <w:b/>
        <w:sz w:val="18"/>
        <w:szCs w:val="18"/>
      </w:rPr>
      <w:instrText>PAGE   \* MERGEFORMAT</w:instrText>
    </w:r>
    <w:r w:rsidRPr="006B6329">
      <w:rPr>
        <w:rFonts w:eastAsiaTheme="minorEastAsia" w:cstheme="minorHAnsi"/>
        <w:b/>
        <w:sz w:val="18"/>
        <w:szCs w:val="18"/>
      </w:rPr>
      <w:fldChar w:fldCharType="separate"/>
    </w:r>
    <w:r>
      <w:rPr>
        <w:rFonts w:eastAsiaTheme="minorEastAsia" w:cstheme="minorHAnsi"/>
        <w:b/>
        <w:sz w:val="18"/>
        <w:szCs w:val="18"/>
      </w:rPr>
      <w:t>1</w:t>
    </w:r>
    <w:r w:rsidRPr="006B6329">
      <w:rPr>
        <w:rFonts w:eastAsiaTheme="majorEastAsia" w:cstheme="minorHAns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43ED" w14:textId="77777777" w:rsidR="003F3E30" w:rsidRDefault="003F3E30" w:rsidP="00EB30E8">
      <w:pPr>
        <w:spacing w:after="0" w:line="240" w:lineRule="auto"/>
      </w:pPr>
      <w:r>
        <w:separator/>
      </w:r>
    </w:p>
  </w:footnote>
  <w:footnote w:type="continuationSeparator" w:id="0">
    <w:p w14:paraId="3167A653" w14:textId="77777777" w:rsidR="003F3E30" w:rsidRDefault="003F3E30" w:rsidP="00EB30E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KMNIpdJ" int2:invalidationBookmarkName="" int2:hashCode="JiUfnSRnVZAuz4" int2:id="WuB3Pnr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31C4"/>
    <w:multiLevelType w:val="multilevel"/>
    <w:tmpl w:val="E7E043E2"/>
    <w:lvl w:ilvl="0">
      <w:start w:val="1"/>
      <w:numFmt w:val="decimal"/>
      <w:pStyle w:val="InformesGBD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EE4AEC"/>
    <w:multiLevelType w:val="hybridMultilevel"/>
    <w:tmpl w:val="01BC08E6"/>
    <w:lvl w:ilvl="0" w:tplc="BA7EECA2">
      <w:start w:val="1"/>
      <w:numFmt w:val="decimal"/>
      <w:lvlText w:val="%1."/>
      <w:lvlJc w:val="left"/>
      <w:pPr>
        <w:ind w:left="720" w:hanging="360"/>
      </w:pPr>
    </w:lvl>
    <w:lvl w:ilvl="1" w:tplc="A910477C">
      <w:start w:val="1"/>
      <w:numFmt w:val="lowerLetter"/>
      <w:lvlText w:val="%2."/>
      <w:lvlJc w:val="left"/>
      <w:pPr>
        <w:ind w:left="1440" w:hanging="360"/>
      </w:pPr>
    </w:lvl>
    <w:lvl w:ilvl="2" w:tplc="E80EFF1A">
      <w:start w:val="1"/>
      <w:numFmt w:val="lowerRoman"/>
      <w:lvlText w:val="%3."/>
      <w:lvlJc w:val="right"/>
      <w:pPr>
        <w:ind w:left="2160" w:hanging="180"/>
      </w:pPr>
    </w:lvl>
    <w:lvl w:ilvl="3" w:tplc="1046AE90">
      <w:start w:val="1"/>
      <w:numFmt w:val="decimal"/>
      <w:lvlText w:val="%4."/>
      <w:lvlJc w:val="left"/>
      <w:pPr>
        <w:ind w:left="2880" w:hanging="360"/>
      </w:pPr>
    </w:lvl>
    <w:lvl w:ilvl="4" w:tplc="3A926464">
      <w:start w:val="1"/>
      <w:numFmt w:val="lowerLetter"/>
      <w:lvlText w:val="%5."/>
      <w:lvlJc w:val="left"/>
      <w:pPr>
        <w:ind w:left="3600" w:hanging="360"/>
      </w:pPr>
    </w:lvl>
    <w:lvl w:ilvl="5" w:tplc="C750DA94">
      <w:start w:val="1"/>
      <w:numFmt w:val="lowerRoman"/>
      <w:lvlText w:val="%6."/>
      <w:lvlJc w:val="right"/>
      <w:pPr>
        <w:ind w:left="4320" w:hanging="180"/>
      </w:pPr>
    </w:lvl>
    <w:lvl w:ilvl="6" w:tplc="1D7C7B8A">
      <w:start w:val="1"/>
      <w:numFmt w:val="decimal"/>
      <w:lvlText w:val="%7."/>
      <w:lvlJc w:val="left"/>
      <w:pPr>
        <w:ind w:left="5040" w:hanging="360"/>
      </w:pPr>
    </w:lvl>
    <w:lvl w:ilvl="7" w:tplc="BD589144">
      <w:start w:val="1"/>
      <w:numFmt w:val="lowerLetter"/>
      <w:lvlText w:val="%8."/>
      <w:lvlJc w:val="left"/>
      <w:pPr>
        <w:ind w:left="5760" w:hanging="360"/>
      </w:pPr>
    </w:lvl>
    <w:lvl w:ilvl="8" w:tplc="49106A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680A"/>
    <w:multiLevelType w:val="hybridMultilevel"/>
    <w:tmpl w:val="08FE52D8"/>
    <w:lvl w:ilvl="0" w:tplc="050A9C34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30539301">
    <w:abstractNumId w:val="1"/>
  </w:num>
  <w:num w:numId="2" w16cid:durableId="495193433">
    <w:abstractNumId w:val="2"/>
  </w:num>
  <w:num w:numId="3" w16cid:durableId="161436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08"/>
    <w:rsid w:val="00025FB0"/>
    <w:rsid w:val="00091547"/>
    <w:rsid w:val="000966E5"/>
    <w:rsid w:val="001359C9"/>
    <w:rsid w:val="001622D3"/>
    <w:rsid w:val="0019626D"/>
    <w:rsid w:val="001A66AD"/>
    <w:rsid w:val="001D7B90"/>
    <w:rsid w:val="001E45CA"/>
    <w:rsid w:val="00264F71"/>
    <w:rsid w:val="00275FEE"/>
    <w:rsid w:val="002D223F"/>
    <w:rsid w:val="002FC7F7"/>
    <w:rsid w:val="00330F7B"/>
    <w:rsid w:val="00355B86"/>
    <w:rsid w:val="003F3E30"/>
    <w:rsid w:val="004207D3"/>
    <w:rsid w:val="00475B17"/>
    <w:rsid w:val="0049719F"/>
    <w:rsid w:val="004A4AB7"/>
    <w:rsid w:val="004B78B9"/>
    <w:rsid w:val="004C1983"/>
    <w:rsid w:val="004F4A8A"/>
    <w:rsid w:val="004F6B05"/>
    <w:rsid w:val="005305BF"/>
    <w:rsid w:val="00550308"/>
    <w:rsid w:val="005C5C19"/>
    <w:rsid w:val="005D0D21"/>
    <w:rsid w:val="005D3FEB"/>
    <w:rsid w:val="005F5508"/>
    <w:rsid w:val="00625C58"/>
    <w:rsid w:val="00681D5B"/>
    <w:rsid w:val="00696574"/>
    <w:rsid w:val="006A4BD6"/>
    <w:rsid w:val="006C7CC3"/>
    <w:rsid w:val="00780F38"/>
    <w:rsid w:val="00792353"/>
    <w:rsid w:val="007A5F2C"/>
    <w:rsid w:val="007B5216"/>
    <w:rsid w:val="007D41B3"/>
    <w:rsid w:val="00811572"/>
    <w:rsid w:val="008326AA"/>
    <w:rsid w:val="00894B47"/>
    <w:rsid w:val="008F5DA7"/>
    <w:rsid w:val="009412F3"/>
    <w:rsid w:val="0097680D"/>
    <w:rsid w:val="00990668"/>
    <w:rsid w:val="0099171B"/>
    <w:rsid w:val="0099672F"/>
    <w:rsid w:val="009A5884"/>
    <w:rsid w:val="009B46F8"/>
    <w:rsid w:val="009C7D2C"/>
    <w:rsid w:val="00A04C97"/>
    <w:rsid w:val="00A41E3D"/>
    <w:rsid w:val="00A572CA"/>
    <w:rsid w:val="00AB4D9E"/>
    <w:rsid w:val="00AC6650"/>
    <w:rsid w:val="00AD49BE"/>
    <w:rsid w:val="00AE438D"/>
    <w:rsid w:val="00B36DD0"/>
    <w:rsid w:val="00B720D9"/>
    <w:rsid w:val="00B72CDA"/>
    <w:rsid w:val="00B94A69"/>
    <w:rsid w:val="00BB7497"/>
    <w:rsid w:val="00BC2287"/>
    <w:rsid w:val="00BC3A9B"/>
    <w:rsid w:val="00C56A14"/>
    <w:rsid w:val="00C6623A"/>
    <w:rsid w:val="00C92871"/>
    <w:rsid w:val="00CB24BB"/>
    <w:rsid w:val="00CD6D8E"/>
    <w:rsid w:val="00CD7EA1"/>
    <w:rsid w:val="00D0107A"/>
    <w:rsid w:val="00D1287A"/>
    <w:rsid w:val="00D4403F"/>
    <w:rsid w:val="00D60F05"/>
    <w:rsid w:val="00D670CA"/>
    <w:rsid w:val="00D77111"/>
    <w:rsid w:val="00D86E51"/>
    <w:rsid w:val="00D87F30"/>
    <w:rsid w:val="00DA0466"/>
    <w:rsid w:val="00DB2B51"/>
    <w:rsid w:val="00E07729"/>
    <w:rsid w:val="00E34F37"/>
    <w:rsid w:val="00EB30E8"/>
    <w:rsid w:val="00F42666"/>
    <w:rsid w:val="00F45652"/>
    <w:rsid w:val="00F60A20"/>
    <w:rsid w:val="00F95415"/>
    <w:rsid w:val="00FE3FCF"/>
    <w:rsid w:val="013818C0"/>
    <w:rsid w:val="01E8458A"/>
    <w:rsid w:val="028E81F8"/>
    <w:rsid w:val="03710A14"/>
    <w:rsid w:val="038415EB"/>
    <w:rsid w:val="042A5259"/>
    <w:rsid w:val="049946DA"/>
    <w:rsid w:val="050CDA75"/>
    <w:rsid w:val="057BCEF6"/>
    <w:rsid w:val="058D09CD"/>
    <w:rsid w:val="05E9ACED"/>
    <w:rsid w:val="06A0BD50"/>
    <w:rsid w:val="06D77922"/>
    <w:rsid w:val="07301B42"/>
    <w:rsid w:val="07A5B760"/>
    <w:rsid w:val="085268CE"/>
    <w:rsid w:val="0984CBDE"/>
    <w:rsid w:val="09D85E12"/>
    <w:rsid w:val="09F3576F"/>
    <w:rsid w:val="0A4F4019"/>
    <w:rsid w:val="0C08423C"/>
    <w:rsid w:val="0C481606"/>
    <w:rsid w:val="0C76D238"/>
    <w:rsid w:val="0CF6A4D0"/>
    <w:rsid w:val="0D012C75"/>
    <w:rsid w:val="0DFD736B"/>
    <w:rsid w:val="0E0C4DC4"/>
    <w:rsid w:val="0F2E993B"/>
    <w:rsid w:val="10CFBC74"/>
    <w:rsid w:val="116F34CF"/>
    <w:rsid w:val="12676F94"/>
    <w:rsid w:val="12A3C9DB"/>
    <w:rsid w:val="1651F8A6"/>
    <w:rsid w:val="16BCA391"/>
    <w:rsid w:val="18501EEB"/>
    <w:rsid w:val="18BAB487"/>
    <w:rsid w:val="1C013444"/>
    <w:rsid w:val="1C0A4A21"/>
    <w:rsid w:val="1DE2212C"/>
    <w:rsid w:val="1E243A94"/>
    <w:rsid w:val="1E898448"/>
    <w:rsid w:val="1F38D506"/>
    <w:rsid w:val="2030A3F0"/>
    <w:rsid w:val="205DC360"/>
    <w:rsid w:val="20D4A567"/>
    <w:rsid w:val="21AFDB47"/>
    <w:rsid w:val="22DC1BDD"/>
    <w:rsid w:val="23986412"/>
    <w:rsid w:val="248AF815"/>
    <w:rsid w:val="248DB625"/>
    <w:rsid w:val="24B52CD7"/>
    <w:rsid w:val="24F81B96"/>
    <w:rsid w:val="25392209"/>
    <w:rsid w:val="254F956E"/>
    <w:rsid w:val="26136E7B"/>
    <w:rsid w:val="26973A54"/>
    <w:rsid w:val="2743E6EB"/>
    <w:rsid w:val="277C23A8"/>
    <w:rsid w:val="27C298D7"/>
    <w:rsid w:val="27DDA8A9"/>
    <w:rsid w:val="29F830FA"/>
    <w:rsid w:val="2B1BC33B"/>
    <w:rsid w:val="2BA8638D"/>
    <w:rsid w:val="2C69D5C6"/>
    <w:rsid w:val="2C82FE23"/>
    <w:rsid w:val="2D265004"/>
    <w:rsid w:val="2D4433EE"/>
    <w:rsid w:val="2D9ACA15"/>
    <w:rsid w:val="2E1ECE84"/>
    <w:rsid w:val="2EE0044F"/>
    <w:rsid w:val="2EE25A77"/>
    <w:rsid w:val="2FA17688"/>
    <w:rsid w:val="30689799"/>
    <w:rsid w:val="31FE5D49"/>
    <w:rsid w:val="32F23FA7"/>
    <w:rsid w:val="3301AB8A"/>
    <w:rsid w:val="3504F20F"/>
    <w:rsid w:val="353BDFED"/>
    <w:rsid w:val="3540E658"/>
    <w:rsid w:val="35BE3A54"/>
    <w:rsid w:val="365CBC1C"/>
    <w:rsid w:val="36BE87F1"/>
    <w:rsid w:val="36EB1634"/>
    <w:rsid w:val="37031A39"/>
    <w:rsid w:val="396841EE"/>
    <w:rsid w:val="39B5BBAA"/>
    <w:rsid w:val="3A779AF3"/>
    <w:rsid w:val="3AE4292F"/>
    <w:rsid w:val="3B6C460D"/>
    <w:rsid w:val="3C7FF990"/>
    <w:rsid w:val="3CA376F0"/>
    <w:rsid w:val="3EABD455"/>
    <w:rsid w:val="3F2226E4"/>
    <w:rsid w:val="416C9310"/>
    <w:rsid w:val="4200DBCD"/>
    <w:rsid w:val="424E5589"/>
    <w:rsid w:val="4652FF6E"/>
    <w:rsid w:val="46B6E63A"/>
    <w:rsid w:val="46F74DFF"/>
    <w:rsid w:val="47490873"/>
    <w:rsid w:val="49BE638F"/>
    <w:rsid w:val="49FAFD58"/>
    <w:rsid w:val="4A237CA4"/>
    <w:rsid w:val="4AA7AEC6"/>
    <w:rsid w:val="4AFA4CF9"/>
    <w:rsid w:val="4C4BC996"/>
    <w:rsid w:val="4C7541E7"/>
    <w:rsid w:val="4CABB843"/>
    <w:rsid w:val="4DE799F7"/>
    <w:rsid w:val="50141A00"/>
    <w:rsid w:val="51562897"/>
    <w:rsid w:val="53028783"/>
    <w:rsid w:val="53AF38F1"/>
    <w:rsid w:val="53E7E6FA"/>
    <w:rsid w:val="53FCB2AD"/>
    <w:rsid w:val="5456DB7B"/>
    <w:rsid w:val="55F2ABDC"/>
    <w:rsid w:val="560BD439"/>
    <w:rsid w:val="562999BA"/>
    <w:rsid w:val="56B2E84A"/>
    <w:rsid w:val="57329393"/>
    <w:rsid w:val="57C56A1B"/>
    <w:rsid w:val="57D8D001"/>
    <w:rsid w:val="57F8F9B5"/>
    <w:rsid w:val="58BB581D"/>
    <w:rsid w:val="58CE63F4"/>
    <w:rsid w:val="5AC61CFF"/>
    <w:rsid w:val="5ADF455C"/>
    <w:rsid w:val="5BA07B27"/>
    <w:rsid w:val="5CB2A036"/>
    <w:rsid w:val="5D3C4B88"/>
    <w:rsid w:val="5D471651"/>
    <w:rsid w:val="5DFDBDC1"/>
    <w:rsid w:val="5E05AB47"/>
    <w:rsid w:val="5E66F5BF"/>
    <w:rsid w:val="5F2A99A1"/>
    <w:rsid w:val="5F2CFA4F"/>
    <w:rsid w:val="5F3DA578"/>
    <w:rsid w:val="5F68D5D3"/>
    <w:rsid w:val="5F998E22"/>
    <w:rsid w:val="60AFAA1D"/>
    <w:rsid w:val="60C66A02"/>
    <w:rsid w:val="620FBCAB"/>
    <w:rsid w:val="6231BEC9"/>
    <w:rsid w:val="624B7A7E"/>
    <w:rsid w:val="62623A63"/>
    <w:rsid w:val="63A8945E"/>
    <w:rsid w:val="63FE0AC4"/>
    <w:rsid w:val="646CFF45"/>
    <w:rsid w:val="64DA1F5A"/>
    <w:rsid w:val="65475D6D"/>
    <w:rsid w:val="65B76ED0"/>
    <w:rsid w:val="6610BD2C"/>
    <w:rsid w:val="675928E6"/>
    <w:rsid w:val="67A4A007"/>
    <w:rsid w:val="67AC8D8D"/>
    <w:rsid w:val="67E37B6B"/>
    <w:rsid w:val="67F25522"/>
    <w:rsid w:val="681AD46E"/>
    <w:rsid w:val="682180F3"/>
    <w:rsid w:val="68F4F947"/>
    <w:rsid w:val="69407068"/>
    <w:rsid w:val="697F4BCC"/>
    <w:rsid w:val="6A75BA62"/>
    <w:rsid w:val="6A8674A5"/>
    <w:rsid w:val="6AD10A0B"/>
    <w:rsid w:val="6B553C2D"/>
    <w:rsid w:val="6B5AF2B5"/>
    <w:rsid w:val="6C78112A"/>
    <w:rsid w:val="6D5EC05C"/>
    <w:rsid w:val="6DA70170"/>
    <w:rsid w:val="6DC86A6A"/>
    <w:rsid w:val="6DDB2E40"/>
    <w:rsid w:val="6E680616"/>
    <w:rsid w:val="6E816AD2"/>
    <w:rsid w:val="6F5BB6C8"/>
    <w:rsid w:val="6FAFB1EC"/>
    <w:rsid w:val="6FBAD69E"/>
    <w:rsid w:val="6FC8DA49"/>
    <w:rsid w:val="72785E2D"/>
    <w:rsid w:val="74142E8E"/>
    <w:rsid w:val="745CC658"/>
    <w:rsid w:val="757EE8B8"/>
    <w:rsid w:val="761EF370"/>
    <w:rsid w:val="76664A87"/>
    <w:rsid w:val="76F99739"/>
    <w:rsid w:val="789D4BED"/>
    <w:rsid w:val="78D9C8CA"/>
    <w:rsid w:val="7987002F"/>
    <w:rsid w:val="79AFCCD6"/>
    <w:rsid w:val="7A42BC9E"/>
    <w:rsid w:val="7B4CA735"/>
    <w:rsid w:val="7B6CB841"/>
    <w:rsid w:val="7B9C0455"/>
    <w:rsid w:val="7C1F4073"/>
    <w:rsid w:val="7C8E34F4"/>
    <w:rsid w:val="7CF56037"/>
    <w:rsid w:val="7D70BD10"/>
    <w:rsid w:val="7D833CC0"/>
    <w:rsid w:val="7E02DCD2"/>
    <w:rsid w:val="7E16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2E98"/>
  <w15:chartTrackingRefBased/>
  <w15:docId w15:val="{E0544298-7531-496E-892A-714488B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0E8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B3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esGBD0">
    <w:name w:val="Informes GBD 0"/>
    <w:basedOn w:val="Normal"/>
    <w:link w:val="InformesGBD0Car"/>
    <w:autoRedefine/>
    <w:qFormat/>
    <w:rsid w:val="0097680D"/>
    <w:pPr>
      <w:numPr>
        <w:numId w:val="3"/>
      </w:numPr>
      <w:tabs>
        <w:tab w:val="left" w:pos="2842"/>
      </w:tabs>
      <w:ind w:left="1287" w:hanging="360"/>
    </w:pPr>
    <w:rPr>
      <w:rFonts w:ascii="Times New Roman" w:hAnsi="Times New Roman"/>
      <w:sz w:val="24"/>
    </w:rPr>
  </w:style>
  <w:style w:type="character" w:customStyle="1" w:styleId="InformesGBD0Car">
    <w:name w:val="Informes GBD 0 Car"/>
    <w:basedOn w:val="Fuentedeprrafopredeter"/>
    <w:link w:val="InformesGBD0"/>
    <w:rsid w:val="0097680D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B30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B30E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B3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0E8"/>
    <w:rPr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B3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0E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B3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0E8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03C69-170B-473B-AA95-EB6828C5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Cantin Santana</dc:creator>
  <cp:keywords/>
  <dc:description/>
  <cp:lastModifiedBy>Javier Cantin Santana</cp:lastModifiedBy>
  <cp:revision>75</cp:revision>
  <dcterms:created xsi:type="dcterms:W3CDTF">2023-11-03T20:21:00Z</dcterms:created>
  <dcterms:modified xsi:type="dcterms:W3CDTF">2023-11-13T21:42:00Z</dcterms:modified>
</cp:coreProperties>
</file>