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35CF" w14:textId="56D0BA67" w:rsidR="00133525" w:rsidRDefault="00641742" w:rsidP="00DF3AAD">
      <w:pPr>
        <w:pStyle w:val="Cmsor1"/>
        <w:jc w:val="center"/>
        <w:rPr>
          <w:b/>
          <w:bCs/>
          <w:sz w:val="40"/>
          <w:szCs w:val="40"/>
          <w:lang w:val="en-US"/>
        </w:rPr>
      </w:pPr>
      <w:r>
        <w:rPr>
          <w:noProof/>
          <w:lang w:eastAsia="hu-HU"/>
        </w:rPr>
        <w:drawing>
          <wp:inline distT="0" distB="0" distL="0" distR="0" wp14:anchorId="650934F8" wp14:editId="177AA861">
            <wp:extent cx="1470991" cy="1009093"/>
            <wp:effectExtent l="0" t="0" r="0" b="635"/>
            <wp:docPr id="1328004572" name="Picture 1" descr="EuroSkills Herning 2025 - EuroSkills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oSkills Herning 2025 - EuroSkills 20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739" cy="101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0AE9" w14:textId="2780B9C6" w:rsidR="00DF3AAD" w:rsidRPr="008D2261" w:rsidRDefault="00986B78" w:rsidP="00DF3AAD">
      <w:pPr>
        <w:pStyle w:val="Cmsor1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IT Network Systems A</w:t>
      </w:r>
      <w:r w:rsidR="001825A3">
        <w:rPr>
          <w:b/>
          <w:bCs/>
          <w:sz w:val="40"/>
          <w:szCs w:val="40"/>
          <w:lang w:val="en-US"/>
        </w:rPr>
        <w:t>dministration</w:t>
      </w:r>
    </w:p>
    <w:p w14:paraId="2B9E55C7" w14:textId="77777777" w:rsidR="00DF3AAD" w:rsidRPr="008D2261" w:rsidRDefault="00DF3AAD" w:rsidP="00DF3AAD">
      <w:pPr>
        <w:pStyle w:val="Cmsor2"/>
        <w:jc w:val="center"/>
        <w:rPr>
          <w:b/>
          <w:bCs/>
          <w:lang w:val="en-US"/>
        </w:rPr>
      </w:pPr>
      <w:r w:rsidRPr="008D2261">
        <w:rPr>
          <w:b/>
          <w:bCs/>
          <w:lang w:val="en-US"/>
        </w:rPr>
        <w:t>National Final</w:t>
      </w:r>
    </w:p>
    <w:p w14:paraId="744D718E" w14:textId="7AFA3EE9" w:rsidR="00DF3AAD" w:rsidRPr="008D2261" w:rsidRDefault="00DF3AAD" w:rsidP="00DF3AAD">
      <w:pPr>
        <w:pStyle w:val="Cmsor2"/>
        <w:jc w:val="center"/>
        <w:rPr>
          <w:lang w:val="en-US"/>
        </w:rPr>
      </w:pPr>
      <w:r w:rsidRPr="008D2261">
        <w:rPr>
          <w:lang w:val="en-US"/>
        </w:rPr>
        <w:t>2</w:t>
      </w:r>
      <w:r w:rsidR="003413EC">
        <w:rPr>
          <w:lang w:val="en-US"/>
        </w:rPr>
        <w:t>4</w:t>
      </w:r>
      <w:r w:rsidRPr="008D2261">
        <w:rPr>
          <w:vertAlign w:val="superscript"/>
          <w:lang w:val="en-US"/>
        </w:rPr>
        <w:t>th</w:t>
      </w:r>
      <w:r w:rsidRPr="008D2261">
        <w:rPr>
          <w:lang w:val="en-US"/>
        </w:rPr>
        <w:t>-2</w:t>
      </w:r>
      <w:r w:rsidR="003413EC">
        <w:rPr>
          <w:lang w:val="en-US"/>
        </w:rPr>
        <w:t>5</w:t>
      </w:r>
      <w:r w:rsidRPr="008D2261">
        <w:rPr>
          <w:vertAlign w:val="superscript"/>
          <w:lang w:val="en-US"/>
        </w:rPr>
        <w:t>th</w:t>
      </w:r>
      <w:r w:rsidRPr="008D2261">
        <w:rPr>
          <w:lang w:val="en-US"/>
        </w:rPr>
        <w:t xml:space="preserve"> April 20</w:t>
      </w:r>
      <w:r w:rsidR="0095175D">
        <w:rPr>
          <w:lang w:val="en-US"/>
        </w:rPr>
        <w:t>2</w:t>
      </w:r>
      <w:r w:rsidR="00641742">
        <w:rPr>
          <w:lang w:val="en-US"/>
        </w:rPr>
        <w:t>4</w:t>
      </w:r>
    </w:p>
    <w:p w14:paraId="5A0A529D" w14:textId="77777777" w:rsidR="00DF3AAD" w:rsidRPr="008D2261" w:rsidRDefault="00DF3AAD" w:rsidP="00DF3AAD">
      <w:pPr>
        <w:pStyle w:val="Cmsor2"/>
        <w:jc w:val="center"/>
        <w:rPr>
          <w:lang w:val="en-US"/>
        </w:rPr>
      </w:pPr>
      <w:r w:rsidRPr="008D2261">
        <w:rPr>
          <w:lang w:val="en-US"/>
        </w:rPr>
        <w:t>Budapest, Hungary</w:t>
      </w:r>
    </w:p>
    <w:p w14:paraId="59103EF4" w14:textId="77777777" w:rsidR="00DF3AAD" w:rsidRPr="008D2261" w:rsidRDefault="00DF3AAD" w:rsidP="00DF3AAD">
      <w:pPr>
        <w:pStyle w:val="Cmsor1"/>
        <w:jc w:val="center"/>
        <w:rPr>
          <w:b/>
          <w:bCs/>
          <w:sz w:val="40"/>
          <w:szCs w:val="40"/>
          <w:lang w:val="en-US"/>
        </w:rPr>
      </w:pPr>
      <w:r w:rsidRPr="008D2261">
        <w:rPr>
          <w:b/>
          <w:bCs/>
          <w:sz w:val="40"/>
          <w:szCs w:val="40"/>
          <w:lang w:val="en-US"/>
        </w:rPr>
        <w:t>Day 1</w:t>
      </w:r>
    </w:p>
    <w:p w14:paraId="5F4C0263" w14:textId="77777777" w:rsidR="00DF3AAD" w:rsidRPr="008D2261" w:rsidRDefault="00DF3AAD" w:rsidP="00DF3AAD">
      <w:pPr>
        <w:jc w:val="center"/>
        <w:rPr>
          <w:lang w:val="en-US"/>
        </w:rPr>
      </w:pPr>
    </w:p>
    <w:p w14:paraId="61498D76" w14:textId="2C7943A1" w:rsidR="00897B32" w:rsidRPr="005E23D1" w:rsidRDefault="00831447" w:rsidP="00897B32">
      <w:pPr>
        <w:jc w:val="both"/>
        <w:rPr>
          <w:lang w:val="en-US"/>
        </w:rPr>
      </w:pPr>
      <w:proofErr w:type="spellStart"/>
      <w:r>
        <w:rPr>
          <w:lang w:val="en-US"/>
        </w:rPr>
        <w:t>Velkommen</w:t>
      </w:r>
      <w:proofErr w:type="spellEnd"/>
      <w:r w:rsidR="00897B32" w:rsidRPr="005E23D1">
        <w:rPr>
          <w:lang w:val="en-US"/>
        </w:rPr>
        <w:t xml:space="preserve"> [Welcome] again to our company, the </w:t>
      </w:r>
      <w:r>
        <w:rPr>
          <w:lang w:val="en-US"/>
        </w:rPr>
        <w:t>Lego Group</w:t>
      </w:r>
      <w:r w:rsidR="00897B32" w:rsidRPr="005E23D1">
        <w:rPr>
          <w:lang w:val="en-US"/>
        </w:rPr>
        <w:t>!</w:t>
      </w:r>
    </w:p>
    <w:p w14:paraId="7F810850" w14:textId="58DA1369" w:rsidR="00DF3AAD" w:rsidRPr="008D2261" w:rsidRDefault="0065413A" w:rsidP="00897B32">
      <w:pPr>
        <w:pStyle w:val="Cmsor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We were </w:t>
      </w:r>
      <w:r w:rsidR="00F106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very satisfied with your work in the previous rounds and hired you</w:t>
      </w:r>
      <w:r w:rsidR="00A4737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for the last but most important project. </w:t>
      </w:r>
      <w:r w:rsidR="003763D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For now</w:t>
      </w:r>
      <w:r w:rsidR="00897B3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the </w:t>
      </w:r>
      <w:r w:rsidR="003763D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final </w:t>
      </w:r>
      <w:r w:rsidR="00897B3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network and server devices have arrived </w:t>
      </w:r>
      <w:r w:rsidR="00923C6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</w:t>
      </w:r>
      <w:r w:rsidR="00897B3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our </w:t>
      </w:r>
      <w:r w:rsidR="006C3D7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 factory called</w:t>
      </w:r>
      <w:r w:rsidR="008A12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="008A12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BlokFabrik</w:t>
      </w:r>
      <w:proofErr w:type="spellEnd"/>
      <w:r w:rsidR="008A12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</w:t>
      </w:r>
      <w:r w:rsidR="006C3D7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="006C3D7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Billund</w:t>
      </w:r>
      <w:proofErr w:type="spellEnd"/>
      <w:r w:rsidR="006C3D7B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(Denmark)</w:t>
      </w:r>
      <w:r w:rsidR="00897B3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 In the final round your task will be to continue the implementation of our infrastructure and use more advanced</w:t>
      </w:r>
      <w:r w:rsidR="00BF056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and more secure</w:t>
      </w:r>
      <w:r w:rsidR="00897B3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technologies.</w:t>
      </w:r>
      <w:r w:rsidR="0052403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 the past few days, we </w:t>
      </w:r>
      <w:r w:rsidR="00AA7E7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have </w:t>
      </w:r>
      <w:r w:rsidR="0052403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got a huge number of orders </w:t>
      </w:r>
      <w:r w:rsidR="00BF056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for Lego </w:t>
      </w:r>
      <w:r w:rsidR="0044360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collections, </w:t>
      </w:r>
      <w:r w:rsidR="00F6499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 it’s ti</w:t>
      </w:r>
      <w:bookmarkStart w:id="0" w:name="_GoBack"/>
      <w:bookmarkEnd w:id="0"/>
      <w:r w:rsidR="00F6499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 to start</w:t>
      </w:r>
      <w:r w:rsidR="00AA7E7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!</w:t>
      </w:r>
    </w:p>
    <w:p w14:paraId="1428E678" w14:textId="239E04D3" w:rsidR="00DF3AAD" w:rsidRPr="008D2261" w:rsidRDefault="00923C68" w:rsidP="00DF3AAD">
      <w:pPr>
        <w:pStyle w:val="Cmsor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23C6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Held </w:t>
      </w:r>
      <w:proofErr w:type="spellStart"/>
      <w:r w:rsidRPr="00923C6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og</w:t>
      </w:r>
      <w:proofErr w:type="spellEnd"/>
      <w:r w:rsidRPr="00923C6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923C6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lykke</w:t>
      </w:r>
      <w:proofErr w:type="spellEnd"/>
      <w:r w:rsidR="00897B32" w:rsidRPr="00897B3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[Good luck]</w:t>
      </w:r>
      <w:r w:rsidR="00DF3AAD" w:rsidRPr="008D226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and have a nice time in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Denmark</w:t>
      </w:r>
      <w:r w:rsidR="00DF3AAD" w:rsidRPr="008D226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!</w:t>
      </w:r>
      <w:r w:rsidR="00897B3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001E4850" w14:textId="77777777" w:rsidR="00DF3AAD" w:rsidRPr="008D2261" w:rsidRDefault="00DF3AAD" w:rsidP="00DF3AAD">
      <w:pPr>
        <w:pStyle w:val="Cmsor1"/>
        <w:rPr>
          <w:b/>
          <w:lang w:val="en-US"/>
        </w:rPr>
      </w:pPr>
      <w:r w:rsidRPr="008D2261">
        <w:rPr>
          <w:b/>
          <w:lang w:val="en-US"/>
        </w:rPr>
        <w:t>Preliminary Notice</w:t>
      </w:r>
    </w:p>
    <w:p w14:paraId="24C8D9D0" w14:textId="77777777" w:rsidR="00DF3AAD" w:rsidRPr="008D2261" w:rsidRDefault="00DF3AAD" w:rsidP="00DF3AAD">
      <w:pPr>
        <w:pStyle w:val="Listaszerbekezds"/>
        <w:numPr>
          <w:ilvl w:val="0"/>
          <w:numId w:val="1"/>
        </w:numPr>
        <w:spacing w:after="120"/>
        <w:jc w:val="both"/>
        <w:rPr>
          <w:bCs/>
          <w:lang w:val="en-US"/>
        </w:rPr>
      </w:pPr>
      <w:r w:rsidRPr="008D2261">
        <w:rPr>
          <w:b/>
          <w:bCs/>
          <w:lang w:val="en-US"/>
        </w:rPr>
        <w:t>X always means your desk number.</w:t>
      </w:r>
    </w:p>
    <w:p w14:paraId="4858D59B" w14:textId="77777777" w:rsidR="00DF3AAD" w:rsidRPr="008D2261" w:rsidRDefault="00DF3AAD" w:rsidP="00DF3AAD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8D2261">
        <w:rPr>
          <w:lang w:val="en-US"/>
        </w:rPr>
        <w:t xml:space="preserve">All </w:t>
      </w:r>
      <w:r w:rsidRPr="008D2261">
        <w:rPr>
          <w:b/>
          <w:lang w:val="en-US"/>
        </w:rPr>
        <w:t>devices will be rebooted</w:t>
      </w:r>
      <w:r w:rsidRPr="008D2261">
        <w:rPr>
          <w:lang w:val="en-US"/>
        </w:rPr>
        <w:t xml:space="preserve"> before marking. Ensure that all your settings are kept during reboots.</w:t>
      </w:r>
    </w:p>
    <w:p w14:paraId="130789C2" w14:textId="77777777" w:rsidR="00DF3AAD" w:rsidRPr="008D2261" w:rsidRDefault="00DF3AAD" w:rsidP="00DF3AAD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8D2261">
        <w:rPr>
          <w:b/>
          <w:lang w:val="en-US"/>
        </w:rPr>
        <w:t xml:space="preserve">Do </w:t>
      </w:r>
      <w:r w:rsidRPr="008D2261">
        <w:rPr>
          <w:b/>
          <w:u w:val="single"/>
          <w:lang w:val="en-US"/>
        </w:rPr>
        <w:t>NOT</w:t>
      </w:r>
      <w:r w:rsidRPr="008D2261">
        <w:rPr>
          <w:b/>
          <w:lang w:val="en-US"/>
        </w:rPr>
        <w:t xml:space="preserve"> protect the console access to Cisco devices!</w:t>
      </w:r>
      <w:r w:rsidRPr="008D2261">
        <w:rPr>
          <w:lang w:val="en-US"/>
        </w:rPr>
        <w:t xml:space="preserve"> If we won’t be able to login to a device on its console line without using password or any other authentication parameter, then </w:t>
      </w:r>
      <w:r w:rsidRPr="008D2261">
        <w:rPr>
          <w:b/>
          <w:lang w:val="en-US"/>
        </w:rPr>
        <w:t>we are not going to mark any task that you completed on the device.</w:t>
      </w:r>
    </w:p>
    <w:p w14:paraId="233C80EA" w14:textId="11E7A208" w:rsidR="00DF3AAD" w:rsidRPr="008D2261" w:rsidRDefault="00DF3AAD" w:rsidP="00DF3AAD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8D2261">
        <w:rPr>
          <w:lang w:val="en-US"/>
        </w:rPr>
        <w:t xml:space="preserve">Use the password </w:t>
      </w:r>
      <w:r w:rsidR="00AA7512" w:rsidRPr="00AA7512">
        <w:rPr>
          <w:b/>
          <w:bCs/>
          <w:i/>
          <w:iCs/>
          <w:lang w:val="en-US"/>
        </w:rPr>
        <w:t>Euro</w:t>
      </w:r>
      <w:r w:rsidRPr="008D2261">
        <w:rPr>
          <w:b/>
          <w:bCs/>
          <w:i/>
          <w:iCs/>
          <w:lang w:val="en-US"/>
        </w:rPr>
        <w:t>202</w:t>
      </w:r>
      <w:r w:rsidR="00AA7512">
        <w:rPr>
          <w:b/>
          <w:bCs/>
          <w:i/>
          <w:iCs/>
          <w:lang w:val="en-US"/>
        </w:rPr>
        <w:t>5</w:t>
      </w:r>
      <w:r w:rsidR="00721CB3">
        <w:rPr>
          <w:b/>
          <w:bCs/>
          <w:i/>
          <w:iCs/>
          <w:lang w:val="en-US"/>
        </w:rPr>
        <w:t>+</w:t>
      </w:r>
      <w:r w:rsidRPr="008D2261">
        <w:rPr>
          <w:lang w:val="en-US"/>
        </w:rPr>
        <w:t xml:space="preserve"> everywhere, where you need</w:t>
      </w:r>
      <w:r w:rsidR="00F21D23">
        <w:rPr>
          <w:lang w:val="en-US"/>
        </w:rPr>
        <w:t xml:space="preserve"> to</w:t>
      </w:r>
      <w:r w:rsidRPr="008D2261">
        <w:rPr>
          <w:lang w:val="en-US"/>
        </w:rPr>
        <w:t xml:space="preserve"> configure password, passphrase or anything like that.</w:t>
      </w:r>
    </w:p>
    <w:p w14:paraId="632A55A4" w14:textId="2BC6A48B" w:rsidR="00DF3AAD" w:rsidRPr="00100699" w:rsidRDefault="00510557" w:rsidP="00100699">
      <w:pPr>
        <w:jc w:val="both"/>
        <w:rPr>
          <w:lang w:val="en-US"/>
        </w:rPr>
      </w:pPr>
      <w:r w:rsidRPr="008D2261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F56945B" wp14:editId="7EA322C9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1016000" cy="420370"/>
            <wp:effectExtent l="0" t="0" r="0" b="0"/>
            <wp:wrapNone/>
            <wp:docPr id="395301488" name="Kép 39530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99" w:rsidRPr="008D2261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41EC0E88" wp14:editId="139C1CC9">
            <wp:simplePos x="0" y="0"/>
            <wp:positionH relativeFrom="column">
              <wp:posOffset>2407920</wp:posOffset>
            </wp:positionH>
            <wp:positionV relativeFrom="paragraph">
              <wp:posOffset>57785</wp:posOffset>
            </wp:positionV>
            <wp:extent cx="1238250" cy="390525"/>
            <wp:effectExtent l="0" t="0" r="0" b="9525"/>
            <wp:wrapNone/>
            <wp:docPr id="1805452133" name="Kép 180545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45D1A" w14:textId="186BBFCB" w:rsidR="00DF3AAD" w:rsidRPr="008D2261" w:rsidRDefault="00510557" w:rsidP="00DF3AAD">
      <w:pPr>
        <w:rPr>
          <w:lang w:val="en-US"/>
        </w:rPr>
      </w:pPr>
      <w:r w:rsidRPr="008D2261"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3EC3FC20" wp14:editId="78A97B2D">
            <wp:simplePos x="0" y="0"/>
            <wp:positionH relativeFrom="margin">
              <wp:align>right</wp:align>
            </wp:positionH>
            <wp:positionV relativeFrom="paragraph">
              <wp:posOffset>734695</wp:posOffset>
            </wp:positionV>
            <wp:extent cx="1669774" cy="929371"/>
            <wp:effectExtent l="0" t="0" r="0" b="4445"/>
            <wp:wrapNone/>
            <wp:docPr id="1" name="Kép 1" descr="C:\Users\csokej\Downloads\worldskillshung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okej\Downloads\worldskillshungar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774" cy="92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261"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3418F243" wp14:editId="65873517">
            <wp:simplePos x="0" y="0"/>
            <wp:positionH relativeFrom="margin">
              <wp:align>left</wp:align>
            </wp:positionH>
            <wp:positionV relativeFrom="paragraph">
              <wp:posOffset>1054735</wp:posOffset>
            </wp:positionV>
            <wp:extent cx="878840" cy="463550"/>
            <wp:effectExtent l="0" t="0" r="0" b="0"/>
            <wp:wrapNone/>
            <wp:docPr id="1293893943" name="Kép 129389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99" w:rsidRPr="008D2261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0E201AD1" wp14:editId="5001AE0F">
            <wp:simplePos x="0" y="0"/>
            <wp:positionH relativeFrom="margin">
              <wp:align>center</wp:align>
            </wp:positionH>
            <wp:positionV relativeFrom="paragraph">
              <wp:posOffset>896620</wp:posOffset>
            </wp:positionV>
            <wp:extent cx="869950" cy="869950"/>
            <wp:effectExtent l="0" t="0" r="6350" b="6350"/>
            <wp:wrapNone/>
            <wp:docPr id="1970053071" name="Kép 197005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99" w:rsidRPr="008D2261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 wp14:anchorId="3779E386" wp14:editId="3A894F4F">
            <wp:simplePos x="0" y="0"/>
            <wp:positionH relativeFrom="margin">
              <wp:posOffset>3827780</wp:posOffset>
            </wp:positionH>
            <wp:positionV relativeFrom="paragraph">
              <wp:posOffset>328930</wp:posOffset>
            </wp:positionV>
            <wp:extent cx="1377950" cy="356870"/>
            <wp:effectExtent l="0" t="0" r="0" b="5080"/>
            <wp:wrapNone/>
            <wp:docPr id="21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99" w:rsidRPr="008D2261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5F4A130C" wp14:editId="7CC45920">
            <wp:simplePos x="0" y="0"/>
            <wp:positionH relativeFrom="column">
              <wp:posOffset>935990</wp:posOffset>
            </wp:positionH>
            <wp:positionV relativeFrom="paragraph">
              <wp:posOffset>358140</wp:posOffset>
            </wp:positionV>
            <wp:extent cx="990600" cy="382905"/>
            <wp:effectExtent l="0" t="0" r="0" b="0"/>
            <wp:wrapNone/>
            <wp:docPr id="1994691926" name="Kép 199469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AD" w:rsidRPr="008D2261">
        <w:rPr>
          <w:lang w:val="en-US"/>
        </w:rPr>
        <w:br w:type="page"/>
      </w:r>
    </w:p>
    <w:p w14:paraId="10149733" w14:textId="1D887301" w:rsidR="00DF3AAD" w:rsidRPr="008D2261" w:rsidRDefault="00100699" w:rsidP="00DF3AAD">
      <w:pPr>
        <w:pStyle w:val="Cmsor2"/>
        <w:rPr>
          <w:lang w:val="en-US"/>
        </w:rPr>
      </w:pPr>
      <w:r>
        <w:rPr>
          <w:lang w:val="en-US"/>
        </w:rPr>
        <w:lastRenderedPageBreak/>
        <w:t>Accessing infrastructure</w:t>
      </w:r>
    </w:p>
    <w:p w14:paraId="1BAC7807" w14:textId="510B5474" w:rsidR="009445C6" w:rsidRPr="00986B78" w:rsidRDefault="009445C6" w:rsidP="009445C6">
      <w:pPr>
        <w:jc w:val="both"/>
        <w:rPr>
          <w:lang w:val="en-US"/>
        </w:rPr>
      </w:pPr>
      <w:r w:rsidRPr="00986B78">
        <w:rPr>
          <w:lang w:val="en-US"/>
        </w:rPr>
        <w:t xml:space="preserve">You will access all network devices in Cisco Modeling Labs from any web browser on your laptop at </w:t>
      </w:r>
      <w:proofErr w:type="spellStart"/>
      <w:r w:rsidR="00986B78" w:rsidRPr="00986B78">
        <w:rPr>
          <w:i/>
          <w:lang w:val="en-US"/>
        </w:rPr>
        <w:t>network.cml</w:t>
      </w:r>
      <w:proofErr w:type="spellEnd"/>
      <w:r w:rsidRPr="00986B78">
        <w:rPr>
          <w:lang w:val="en-US"/>
        </w:rPr>
        <w:t xml:space="preserve"> URL. Your credentials will be given separately. You will see a</w:t>
      </w:r>
      <w:r w:rsidR="00986B78">
        <w:rPr>
          <w:lang w:val="en-US"/>
        </w:rPr>
        <w:t>n</w:t>
      </w:r>
      <w:r w:rsidRPr="00986B78">
        <w:rPr>
          <w:lang w:val="en-US"/>
        </w:rPr>
        <w:t xml:space="preserve"> </w:t>
      </w:r>
      <w:r w:rsidR="00986B78" w:rsidRPr="00986B78">
        <w:rPr>
          <w:i/>
          <w:iCs/>
          <w:lang w:val="en-US"/>
        </w:rPr>
        <w:t>ES2025-National-Final_POD-</w:t>
      </w:r>
      <w:r w:rsidRPr="00986B78">
        <w:rPr>
          <w:i/>
          <w:iCs/>
          <w:lang w:val="en-US"/>
        </w:rPr>
        <w:t>&lt;X&gt;</w:t>
      </w:r>
      <w:r w:rsidRPr="00986B78">
        <w:rPr>
          <w:lang w:val="en-US"/>
        </w:rPr>
        <w:t xml:space="preserve"> lab topology containing all the network devices.</w:t>
      </w:r>
    </w:p>
    <w:p w14:paraId="4285547F" w14:textId="7F0F6D94" w:rsidR="009445C6" w:rsidRPr="00A36851" w:rsidRDefault="009445C6" w:rsidP="009445C6">
      <w:pPr>
        <w:jc w:val="both"/>
        <w:rPr>
          <w:lang w:val="en-US"/>
        </w:rPr>
      </w:pPr>
      <w:r w:rsidRPr="00986B78">
        <w:rPr>
          <w:lang w:val="en-US"/>
        </w:rPr>
        <w:t xml:space="preserve">You will access test servers and clients sitting in place of external connectors from VMware Workstation at </w:t>
      </w:r>
      <w:proofErr w:type="spellStart"/>
      <w:r w:rsidR="00986B78" w:rsidRPr="00986B78">
        <w:rPr>
          <w:i/>
          <w:lang w:val="en-US"/>
        </w:rPr>
        <w:t>vmware.euroskills</w:t>
      </w:r>
      <w:proofErr w:type="spellEnd"/>
      <w:r w:rsidRPr="00986B78">
        <w:rPr>
          <w:lang w:val="en-US"/>
        </w:rPr>
        <w:t xml:space="preserve"> URL. Your credentials will be given separately. You will have access to </w:t>
      </w:r>
      <w:r w:rsidR="00986B78">
        <w:rPr>
          <w:lang w:val="en-US"/>
        </w:rPr>
        <w:t xml:space="preserve">five </w:t>
      </w:r>
      <w:proofErr w:type="gramStart"/>
      <w:r w:rsidR="00986B78">
        <w:rPr>
          <w:lang w:val="en-US"/>
        </w:rPr>
        <w:t>VMs,</w:t>
      </w:r>
      <w:proofErr w:type="gramEnd"/>
      <w:r w:rsidR="00986B78">
        <w:rPr>
          <w:lang w:val="en-US"/>
        </w:rPr>
        <w:t xml:space="preserve"> all of them have Debian 12</w:t>
      </w:r>
      <w:r w:rsidRPr="00986B78">
        <w:rPr>
          <w:lang w:val="en-US"/>
        </w:rPr>
        <w:t xml:space="preserve"> (CLI only) OS. You can use </w:t>
      </w:r>
      <w:r w:rsidRPr="00986B78">
        <w:rPr>
          <w:i/>
          <w:lang w:val="en-US"/>
        </w:rPr>
        <w:t>root</w:t>
      </w:r>
      <w:r w:rsidRPr="00986B78">
        <w:rPr>
          <w:lang w:val="en-US"/>
        </w:rPr>
        <w:t xml:space="preserve"> user to login to this VMs.</w:t>
      </w:r>
    </w:p>
    <w:p w14:paraId="0DF61772" w14:textId="77777777" w:rsidR="009C2EA5" w:rsidRDefault="009C2EA5" w:rsidP="00A36851">
      <w:pPr>
        <w:jc w:val="both"/>
        <w:rPr>
          <w:lang w:val="en-US"/>
        </w:rPr>
      </w:pPr>
    </w:p>
    <w:p w14:paraId="3244EC93" w14:textId="40C186C3" w:rsidR="009C2EA5" w:rsidRDefault="009C2EA5" w:rsidP="009C2EA5">
      <w:pPr>
        <w:pStyle w:val="Cmsor2"/>
        <w:rPr>
          <w:lang w:val="en-US"/>
        </w:rPr>
      </w:pPr>
      <w:r>
        <w:rPr>
          <w:lang w:val="en-US"/>
        </w:rPr>
        <w:t>Preliminary configuration</w:t>
      </w:r>
    </w:p>
    <w:p w14:paraId="69C7E735" w14:textId="59EAC8B1" w:rsidR="009C2EA5" w:rsidRDefault="009C2EA5" w:rsidP="00614302">
      <w:pPr>
        <w:jc w:val="both"/>
        <w:rPr>
          <w:lang w:val="en-US"/>
        </w:rPr>
      </w:pPr>
      <w:r>
        <w:rPr>
          <w:lang w:val="en-US"/>
        </w:rPr>
        <w:t>To make ICMP packets pass through the ASA firewall</w:t>
      </w:r>
      <w:r w:rsidR="00DE0684">
        <w:rPr>
          <w:lang w:val="en-US"/>
        </w:rPr>
        <w:t>, enable ICMP protocol inspection with the commands below</w:t>
      </w:r>
      <w:r w:rsidR="00F704F0">
        <w:rPr>
          <w:lang w:val="en-US"/>
        </w:rPr>
        <w:t xml:space="preserve"> (in global config mode)</w:t>
      </w:r>
      <w:r w:rsidR="00DE0684">
        <w:rPr>
          <w:lang w:val="en-US"/>
        </w:rPr>
        <w:t>:</w:t>
      </w:r>
    </w:p>
    <w:p w14:paraId="76B737E2" w14:textId="602FAE31" w:rsidR="00614302" w:rsidRPr="00614302" w:rsidRDefault="00614302" w:rsidP="00614302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4302">
        <w:rPr>
          <w:rFonts w:ascii="Courier New" w:hAnsi="Courier New" w:cs="Courier New"/>
          <w:sz w:val="20"/>
          <w:szCs w:val="20"/>
          <w:lang w:val="en-US"/>
        </w:rPr>
        <w:t xml:space="preserve">policy-map </w:t>
      </w:r>
      <w:proofErr w:type="spellStart"/>
      <w:r w:rsidRPr="00614302">
        <w:rPr>
          <w:rFonts w:ascii="Courier New" w:hAnsi="Courier New" w:cs="Courier New"/>
          <w:sz w:val="20"/>
          <w:szCs w:val="20"/>
          <w:lang w:val="en-US"/>
        </w:rPr>
        <w:t>global_policy</w:t>
      </w:r>
      <w:proofErr w:type="spellEnd"/>
    </w:p>
    <w:p w14:paraId="7026F27F" w14:textId="3CFA644C" w:rsidR="00614302" w:rsidRPr="00614302" w:rsidRDefault="00614302" w:rsidP="00614302">
      <w:pPr>
        <w:spacing w:after="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430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6143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4302">
        <w:rPr>
          <w:rFonts w:ascii="Courier New" w:hAnsi="Courier New" w:cs="Courier New"/>
          <w:sz w:val="20"/>
          <w:szCs w:val="20"/>
          <w:lang w:val="en-US"/>
        </w:rPr>
        <w:t>inspection_default</w:t>
      </w:r>
      <w:proofErr w:type="spellEnd"/>
    </w:p>
    <w:p w14:paraId="76513C7B" w14:textId="00772556" w:rsidR="00DE0684" w:rsidRPr="00614302" w:rsidRDefault="00614302" w:rsidP="00614302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4302">
        <w:rPr>
          <w:rFonts w:ascii="Courier New" w:hAnsi="Courier New" w:cs="Courier New"/>
          <w:sz w:val="20"/>
          <w:szCs w:val="20"/>
          <w:lang w:val="en-US"/>
        </w:rPr>
        <w:t>inspect</w:t>
      </w:r>
      <w:proofErr w:type="gramEnd"/>
      <w:r w:rsidR="00F704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F704F0">
        <w:rPr>
          <w:rFonts w:ascii="Courier New" w:hAnsi="Courier New" w:cs="Courier New"/>
          <w:sz w:val="20"/>
          <w:szCs w:val="20"/>
          <w:lang w:val="en-US"/>
        </w:rPr>
        <w:t>icmp</w:t>
      </w:r>
      <w:proofErr w:type="spellEnd"/>
    </w:p>
    <w:p w14:paraId="1BACE6CD" w14:textId="77777777" w:rsidR="00CD7EE5" w:rsidRPr="008D2261" w:rsidRDefault="00CD7EE5">
      <w:pPr>
        <w:rPr>
          <w:lang w:val="en-US"/>
        </w:rPr>
      </w:pPr>
      <w:r w:rsidRPr="008D2261">
        <w:rPr>
          <w:lang w:val="en-US"/>
        </w:rPr>
        <w:br w:type="page"/>
      </w:r>
    </w:p>
    <w:p w14:paraId="531F0D6E" w14:textId="77777777" w:rsidR="00CD7EE5" w:rsidRDefault="00CD7EE5" w:rsidP="00CD7EE5">
      <w:pPr>
        <w:pStyle w:val="Cmsor2"/>
        <w:rPr>
          <w:lang w:val="en-US"/>
        </w:rPr>
      </w:pPr>
      <w:r w:rsidRPr="008D2261">
        <w:rPr>
          <w:lang w:val="en-US"/>
        </w:rPr>
        <w:lastRenderedPageBreak/>
        <w:t>Network Tasks</w:t>
      </w:r>
    </w:p>
    <w:p w14:paraId="786C6CAE" w14:textId="77777777" w:rsidR="00721CB3" w:rsidRDefault="001B5536" w:rsidP="00721CB3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F682A05" wp14:editId="598C772A">
            <wp:extent cx="4092836" cy="575819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36" cy="57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0F52" w14:textId="6544EB9E" w:rsidR="008D2261" w:rsidRPr="00721CB3" w:rsidRDefault="00721CB3" w:rsidP="00721CB3">
      <w:pPr>
        <w:pStyle w:val="Kpalrs"/>
        <w:jc w:val="center"/>
        <w:rPr>
          <w:color w:val="auto"/>
          <w:lang w:val="en-US"/>
        </w:rPr>
      </w:pPr>
      <w:proofErr w:type="spellStart"/>
      <w:r w:rsidRPr="00721CB3">
        <w:rPr>
          <w:color w:val="auto"/>
        </w:rPr>
        <w:t>Figure</w:t>
      </w:r>
      <w:proofErr w:type="spellEnd"/>
      <w:r w:rsidRPr="00721CB3">
        <w:rPr>
          <w:color w:val="auto"/>
        </w:rPr>
        <w:t xml:space="preserve"> </w:t>
      </w:r>
      <w:r w:rsidRPr="00721CB3">
        <w:rPr>
          <w:color w:val="auto"/>
        </w:rPr>
        <w:fldChar w:fldCharType="begin"/>
      </w:r>
      <w:r w:rsidRPr="00721CB3">
        <w:rPr>
          <w:color w:val="auto"/>
        </w:rPr>
        <w:instrText xml:space="preserve"> SEQ Figure \* ARABIC </w:instrText>
      </w:r>
      <w:r w:rsidRPr="00721CB3">
        <w:rPr>
          <w:color w:val="auto"/>
        </w:rPr>
        <w:fldChar w:fldCharType="separate"/>
      </w:r>
      <w:r w:rsidR="001825A3">
        <w:rPr>
          <w:noProof/>
          <w:color w:val="auto"/>
        </w:rPr>
        <w:t>1</w:t>
      </w:r>
      <w:r w:rsidRPr="00721CB3">
        <w:rPr>
          <w:color w:val="auto"/>
        </w:rPr>
        <w:fldChar w:fldCharType="end"/>
      </w:r>
      <w:r w:rsidRPr="00721CB3">
        <w:rPr>
          <w:color w:val="auto"/>
        </w:rPr>
        <w:t xml:space="preserve"> </w:t>
      </w:r>
      <w:r w:rsidR="00DC6CB9">
        <w:rPr>
          <w:color w:val="auto"/>
        </w:rPr>
        <w:t>–</w:t>
      </w:r>
      <w:r w:rsidRPr="00721CB3">
        <w:rPr>
          <w:color w:val="auto"/>
        </w:rPr>
        <w:t xml:space="preserve"> </w:t>
      </w:r>
      <w:proofErr w:type="spellStart"/>
      <w:r w:rsidR="00DC6CB9">
        <w:rPr>
          <w:color w:val="auto"/>
        </w:rPr>
        <w:t>Layer</w:t>
      </w:r>
      <w:proofErr w:type="spellEnd"/>
      <w:r w:rsidR="00DC6CB9">
        <w:rPr>
          <w:color w:val="auto"/>
        </w:rPr>
        <w:t xml:space="preserve"> 1-2 </w:t>
      </w:r>
      <w:proofErr w:type="spellStart"/>
      <w:r w:rsidRPr="00721CB3">
        <w:rPr>
          <w:color w:val="auto"/>
        </w:rPr>
        <w:t>topology</w:t>
      </w:r>
      <w:proofErr w:type="spellEnd"/>
    </w:p>
    <w:p w14:paraId="117FC13E" w14:textId="5EEAA5B8" w:rsidR="00EF2B22" w:rsidRDefault="00EF2B22">
      <w:r>
        <w:br w:type="page"/>
      </w:r>
    </w:p>
    <w:p w14:paraId="6AE46CD1" w14:textId="77777777" w:rsidR="003413EC" w:rsidRDefault="003413EC" w:rsidP="003413EC"/>
    <w:p w14:paraId="6BBF84E4" w14:textId="742719FE" w:rsidR="00EF2B22" w:rsidRPr="00721CB3" w:rsidRDefault="00EF2B22" w:rsidP="00EF2B22">
      <w:pPr>
        <w:pStyle w:val="Kpalrs"/>
        <w:jc w:val="center"/>
        <w:rPr>
          <w:color w:val="auto"/>
          <w:lang w:val="en-US"/>
        </w:rPr>
      </w:pPr>
      <w:r>
        <w:rPr>
          <w:noProof/>
          <w:lang w:eastAsia="hu-HU"/>
        </w:rPr>
        <w:drawing>
          <wp:inline distT="0" distB="0" distL="0" distR="0" wp14:anchorId="6342FB37" wp14:editId="32ABCC31">
            <wp:extent cx="5760472" cy="5567679"/>
            <wp:effectExtent l="0" t="0" r="0" b="0"/>
            <wp:docPr id="8039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823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72" cy="55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B22">
        <w:rPr>
          <w:color w:val="auto"/>
        </w:rPr>
        <w:t xml:space="preserve"> </w:t>
      </w:r>
      <w:proofErr w:type="spellStart"/>
      <w:r w:rsidRPr="00721CB3">
        <w:rPr>
          <w:color w:val="auto"/>
        </w:rPr>
        <w:t>Figure</w:t>
      </w:r>
      <w:proofErr w:type="spellEnd"/>
      <w:r w:rsidRPr="00721CB3">
        <w:rPr>
          <w:color w:val="auto"/>
        </w:rPr>
        <w:t xml:space="preserve"> </w:t>
      </w:r>
      <w:r>
        <w:rPr>
          <w:color w:val="auto"/>
        </w:rPr>
        <w:t>2</w:t>
      </w:r>
      <w:r w:rsidRPr="00721CB3">
        <w:rPr>
          <w:color w:val="auto"/>
        </w:rPr>
        <w:t xml:space="preserve"> </w:t>
      </w:r>
      <w:r>
        <w:rPr>
          <w:color w:val="auto"/>
        </w:rPr>
        <w:t>–</w:t>
      </w:r>
      <w:r w:rsidRPr="00721CB3">
        <w:rPr>
          <w:color w:val="auto"/>
        </w:rPr>
        <w:t xml:space="preserve"> </w:t>
      </w:r>
      <w:proofErr w:type="spellStart"/>
      <w:r>
        <w:rPr>
          <w:color w:val="auto"/>
        </w:rPr>
        <w:t>Layer</w:t>
      </w:r>
      <w:proofErr w:type="spellEnd"/>
      <w:r>
        <w:rPr>
          <w:color w:val="auto"/>
        </w:rPr>
        <w:t xml:space="preserve"> 3 </w:t>
      </w:r>
      <w:proofErr w:type="spellStart"/>
      <w:r w:rsidRPr="00721CB3">
        <w:rPr>
          <w:color w:val="auto"/>
        </w:rPr>
        <w:t>topology</w:t>
      </w:r>
      <w:proofErr w:type="spellEnd"/>
    </w:p>
    <w:p w14:paraId="436AD8D8" w14:textId="77777777" w:rsidR="00DC6CB9" w:rsidRPr="003413EC" w:rsidRDefault="00DC6CB9" w:rsidP="003413EC"/>
    <w:tbl>
      <w:tblPr>
        <w:tblStyle w:val="Rcsostblzat"/>
        <w:tblW w:w="8381" w:type="dxa"/>
        <w:jc w:val="center"/>
        <w:tblLook w:val="04A0" w:firstRow="1" w:lastRow="0" w:firstColumn="1" w:lastColumn="0" w:noHBand="0" w:noVBand="1"/>
      </w:tblPr>
      <w:tblGrid>
        <w:gridCol w:w="1194"/>
        <w:gridCol w:w="2393"/>
        <w:gridCol w:w="1909"/>
        <w:gridCol w:w="1895"/>
        <w:gridCol w:w="990"/>
      </w:tblGrid>
      <w:tr w:rsidR="00337CB7" w:rsidRPr="008D2261" w14:paraId="0D89508A" w14:textId="77777777" w:rsidTr="00F23D5B">
        <w:trPr>
          <w:jc w:val="center"/>
        </w:trPr>
        <w:tc>
          <w:tcPr>
            <w:tcW w:w="1194" w:type="dxa"/>
          </w:tcPr>
          <w:p w14:paraId="5491BDEB" w14:textId="77777777" w:rsidR="00337CB7" w:rsidRPr="008D2261" w:rsidRDefault="00337CB7" w:rsidP="00F2502A">
            <w:pPr>
              <w:jc w:val="both"/>
              <w:rPr>
                <w:b/>
                <w:bCs/>
                <w:lang w:val="en-US"/>
              </w:rPr>
            </w:pPr>
            <w:r w:rsidRPr="008D2261">
              <w:rPr>
                <w:b/>
                <w:bCs/>
                <w:lang w:val="en-US"/>
              </w:rPr>
              <w:t>VLAN ID</w:t>
            </w:r>
          </w:p>
        </w:tc>
        <w:tc>
          <w:tcPr>
            <w:tcW w:w="2393" w:type="dxa"/>
          </w:tcPr>
          <w:p w14:paraId="762FB509" w14:textId="77777777" w:rsidR="00337CB7" w:rsidRPr="008D2261" w:rsidRDefault="00337CB7" w:rsidP="00F2502A">
            <w:pPr>
              <w:jc w:val="both"/>
              <w:rPr>
                <w:b/>
                <w:bCs/>
                <w:lang w:val="en-US"/>
              </w:rPr>
            </w:pPr>
            <w:r w:rsidRPr="008D2261">
              <w:rPr>
                <w:b/>
                <w:bCs/>
                <w:lang w:val="en-US"/>
              </w:rPr>
              <w:t>VLAN name</w:t>
            </w:r>
          </w:p>
        </w:tc>
        <w:tc>
          <w:tcPr>
            <w:tcW w:w="1909" w:type="dxa"/>
          </w:tcPr>
          <w:p w14:paraId="1F412437" w14:textId="688CFAAE" w:rsidR="00337CB7" w:rsidRPr="008D2261" w:rsidRDefault="00337CB7" w:rsidP="00F2502A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 s</w:t>
            </w:r>
            <w:r w:rsidRPr="008D2261">
              <w:rPr>
                <w:b/>
                <w:bCs/>
                <w:lang w:val="en-US"/>
              </w:rPr>
              <w:t>ubnet</w:t>
            </w:r>
          </w:p>
        </w:tc>
        <w:tc>
          <w:tcPr>
            <w:tcW w:w="1895" w:type="dxa"/>
          </w:tcPr>
          <w:p w14:paraId="469BDDD8" w14:textId="4CB135AE" w:rsidR="00337CB7" w:rsidRDefault="00F23D5B" w:rsidP="00F2502A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Gateway</w:t>
            </w:r>
          </w:p>
        </w:tc>
        <w:tc>
          <w:tcPr>
            <w:tcW w:w="990" w:type="dxa"/>
          </w:tcPr>
          <w:p w14:paraId="211714E5" w14:textId="5C7D1BAF" w:rsidR="00337CB7" w:rsidRPr="008D2261" w:rsidRDefault="00337CB7" w:rsidP="00F2502A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VRF</w:t>
            </w:r>
          </w:p>
        </w:tc>
      </w:tr>
      <w:tr w:rsidR="00337CB7" w:rsidRPr="008D2261" w14:paraId="37FD407E" w14:textId="77777777" w:rsidTr="00F23D5B">
        <w:trPr>
          <w:jc w:val="center"/>
        </w:trPr>
        <w:tc>
          <w:tcPr>
            <w:tcW w:w="1194" w:type="dxa"/>
          </w:tcPr>
          <w:p w14:paraId="67E36C36" w14:textId="0B25B1A6" w:rsidR="00337CB7" w:rsidRPr="008D2261" w:rsidRDefault="00337CB7" w:rsidP="00F2502A">
            <w:pPr>
              <w:jc w:val="both"/>
              <w:rPr>
                <w:lang w:val="en-US"/>
              </w:rPr>
            </w:pPr>
            <w:r w:rsidRPr="005E23D1">
              <w:rPr>
                <w:lang w:val="en-US"/>
              </w:rPr>
              <w:t>1</w:t>
            </w:r>
            <w:r>
              <w:rPr>
                <w:lang w:val="en-US"/>
              </w:rPr>
              <w:t>31</w:t>
            </w:r>
          </w:p>
        </w:tc>
        <w:tc>
          <w:tcPr>
            <w:tcW w:w="2393" w:type="dxa"/>
          </w:tcPr>
          <w:p w14:paraId="1ABB48A8" w14:textId="77A26356" w:rsidR="00337CB7" w:rsidRPr="008D2261" w:rsidRDefault="00337CB7" w:rsidP="00F250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BLOKFABRIK_LOGISTICS</w:t>
            </w:r>
          </w:p>
        </w:tc>
        <w:tc>
          <w:tcPr>
            <w:tcW w:w="1909" w:type="dxa"/>
          </w:tcPr>
          <w:p w14:paraId="1DDF243C" w14:textId="0F8D64F4" w:rsidR="00337CB7" w:rsidRPr="008D2261" w:rsidRDefault="00337CB7" w:rsidP="00F2502A">
            <w:pPr>
              <w:jc w:val="both"/>
              <w:rPr>
                <w:highlight w:val="yellow"/>
                <w:lang w:val="en-US"/>
              </w:rPr>
            </w:pPr>
            <w:r w:rsidRPr="005E23D1">
              <w:rPr>
                <w:lang w:val="en-US"/>
              </w:rPr>
              <w:t>172.</w:t>
            </w:r>
            <w:r>
              <w:rPr>
                <w:lang w:val="en-US"/>
              </w:rPr>
              <w:t>21</w:t>
            </w:r>
            <w:r w:rsidRPr="005E23D1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5E23D1">
              <w:rPr>
                <w:lang w:val="en-US"/>
              </w:rPr>
              <w:t>.0/24</w:t>
            </w:r>
          </w:p>
        </w:tc>
        <w:tc>
          <w:tcPr>
            <w:tcW w:w="1895" w:type="dxa"/>
          </w:tcPr>
          <w:p w14:paraId="5B9D7BBA" w14:textId="6BFE2DAA" w:rsidR="00337CB7" w:rsidRPr="005E2B12" w:rsidRDefault="00F23D5B" w:rsidP="00F250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172.21.1.1</w:t>
            </w:r>
          </w:p>
        </w:tc>
        <w:tc>
          <w:tcPr>
            <w:tcW w:w="990" w:type="dxa"/>
          </w:tcPr>
          <w:p w14:paraId="147DC50D" w14:textId="4C4A5B4D" w:rsidR="00337CB7" w:rsidRPr="005E2B12" w:rsidRDefault="00337CB7" w:rsidP="00F2502A">
            <w:pPr>
              <w:jc w:val="both"/>
              <w:rPr>
                <w:lang w:val="en-US"/>
              </w:rPr>
            </w:pPr>
            <w:r w:rsidRPr="005E2B12">
              <w:rPr>
                <w:lang w:val="en-US"/>
              </w:rPr>
              <w:t>IT</w:t>
            </w:r>
          </w:p>
        </w:tc>
      </w:tr>
      <w:tr w:rsidR="00337CB7" w:rsidRPr="008D2261" w14:paraId="3083EB9F" w14:textId="77777777" w:rsidTr="00F23D5B">
        <w:trPr>
          <w:jc w:val="center"/>
        </w:trPr>
        <w:tc>
          <w:tcPr>
            <w:tcW w:w="1194" w:type="dxa"/>
          </w:tcPr>
          <w:p w14:paraId="099FE12B" w14:textId="3F5E1857" w:rsidR="00337CB7" w:rsidRPr="008D2261" w:rsidRDefault="00337CB7" w:rsidP="00F2502A">
            <w:pPr>
              <w:jc w:val="both"/>
              <w:rPr>
                <w:lang w:val="en-US"/>
              </w:rPr>
            </w:pPr>
            <w:r w:rsidRPr="005E23D1">
              <w:rPr>
                <w:lang w:val="en-US"/>
              </w:rPr>
              <w:t>1</w:t>
            </w:r>
            <w:r>
              <w:rPr>
                <w:lang w:val="en-US"/>
              </w:rPr>
              <w:t>32</w:t>
            </w:r>
          </w:p>
        </w:tc>
        <w:tc>
          <w:tcPr>
            <w:tcW w:w="2393" w:type="dxa"/>
          </w:tcPr>
          <w:p w14:paraId="558DD55C" w14:textId="7085D994" w:rsidR="00337CB7" w:rsidRPr="008D2261" w:rsidRDefault="00337CB7" w:rsidP="00F250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BLOKFABRIK_SYSADMIN</w:t>
            </w:r>
          </w:p>
        </w:tc>
        <w:tc>
          <w:tcPr>
            <w:tcW w:w="1909" w:type="dxa"/>
          </w:tcPr>
          <w:p w14:paraId="3D3F00BD" w14:textId="79C789AB" w:rsidR="00337CB7" w:rsidRPr="008D2261" w:rsidRDefault="00337CB7" w:rsidP="00F2502A">
            <w:pPr>
              <w:jc w:val="both"/>
              <w:rPr>
                <w:highlight w:val="yellow"/>
                <w:lang w:val="en-US"/>
              </w:rPr>
            </w:pPr>
            <w:r w:rsidRPr="005E23D1">
              <w:rPr>
                <w:lang w:val="en-US"/>
              </w:rPr>
              <w:t>172.</w:t>
            </w:r>
            <w:r>
              <w:rPr>
                <w:lang w:val="en-US"/>
              </w:rPr>
              <w:t>21</w:t>
            </w:r>
            <w:r w:rsidRPr="005E23D1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5E23D1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Pr="005E23D1">
              <w:rPr>
                <w:lang w:val="en-US"/>
              </w:rPr>
              <w:t>/2</w:t>
            </w:r>
            <w:r>
              <w:rPr>
                <w:lang w:val="en-US"/>
              </w:rPr>
              <w:t>4</w:t>
            </w:r>
          </w:p>
        </w:tc>
        <w:tc>
          <w:tcPr>
            <w:tcW w:w="1895" w:type="dxa"/>
          </w:tcPr>
          <w:p w14:paraId="1BD4D780" w14:textId="1C5ADEA9" w:rsidR="00337CB7" w:rsidRPr="005E2B12" w:rsidRDefault="00F23D5B" w:rsidP="00F250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172.21.2.1</w:t>
            </w:r>
          </w:p>
        </w:tc>
        <w:tc>
          <w:tcPr>
            <w:tcW w:w="990" w:type="dxa"/>
          </w:tcPr>
          <w:p w14:paraId="350C3617" w14:textId="0BDC41CC" w:rsidR="00337CB7" w:rsidRPr="005E2B12" w:rsidRDefault="00337CB7" w:rsidP="00F2502A">
            <w:pPr>
              <w:jc w:val="both"/>
              <w:rPr>
                <w:lang w:val="en-US"/>
              </w:rPr>
            </w:pPr>
            <w:r w:rsidRPr="005E2B12">
              <w:rPr>
                <w:lang w:val="en-US"/>
              </w:rPr>
              <w:t>IT</w:t>
            </w:r>
          </w:p>
        </w:tc>
      </w:tr>
      <w:tr w:rsidR="00337CB7" w:rsidRPr="008D2261" w14:paraId="670B74AA" w14:textId="77777777" w:rsidTr="00F23D5B">
        <w:trPr>
          <w:jc w:val="center"/>
        </w:trPr>
        <w:tc>
          <w:tcPr>
            <w:tcW w:w="1194" w:type="dxa"/>
          </w:tcPr>
          <w:p w14:paraId="4FF2EF61" w14:textId="6F5F5CF1" w:rsidR="00337CB7" w:rsidRPr="008D2261" w:rsidRDefault="00337CB7" w:rsidP="00F250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2393" w:type="dxa"/>
          </w:tcPr>
          <w:p w14:paraId="35D6340E" w14:textId="4E1644AC" w:rsidR="00337CB7" w:rsidRPr="008D2261" w:rsidRDefault="00337CB7" w:rsidP="00F250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BLOKFABRIK_PLC</w:t>
            </w:r>
          </w:p>
        </w:tc>
        <w:tc>
          <w:tcPr>
            <w:tcW w:w="1909" w:type="dxa"/>
          </w:tcPr>
          <w:p w14:paraId="7597D26D" w14:textId="11135013" w:rsidR="00337CB7" w:rsidRPr="008D2261" w:rsidRDefault="00337CB7" w:rsidP="00F2502A">
            <w:pPr>
              <w:jc w:val="both"/>
              <w:rPr>
                <w:highlight w:val="yellow"/>
                <w:lang w:val="en-US"/>
              </w:rPr>
            </w:pPr>
            <w:r w:rsidRPr="005E23D1">
              <w:rPr>
                <w:lang w:val="en-US"/>
              </w:rPr>
              <w:t>172.</w:t>
            </w:r>
            <w:r>
              <w:rPr>
                <w:lang w:val="en-US"/>
              </w:rPr>
              <w:t>21</w:t>
            </w:r>
            <w:r w:rsidRPr="005E23D1"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  <w:r w:rsidRPr="005E23D1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Pr="005E23D1">
              <w:rPr>
                <w:lang w:val="en-US"/>
              </w:rPr>
              <w:t>/2</w:t>
            </w:r>
            <w:r>
              <w:rPr>
                <w:lang w:val="en-US"/>
              </w:rPr>
              <w:t>3</w:t>
            </w:r>
          </w:p>
        </w:tc>
        <w:tc>
          <w:tcPr>
            <w:tcW w:w="1895" w:type="dxa"/>
          </w:tcPr>
          <w:p w14:paraId="590F228C" w14:textId="6191222F" w:rsidR="00337CB7" w:rsidRPr="005E2B12" w:rsidRDefault="00F23D5B" w:rsidP="00F2502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172.21.8.1</w:t>
            </w:r>
          </w:p>
        </w:tc>
        <w:tc>
          <w:tcPr>
            <w:tcW w:w="990" w:type="dxa"/>
          </w:tcPr>
          <w:p w14:paraId="5C709B87" w14:textId="13DE7A86" w:rsidR="00337CB7" w:rsidRPr="005E2B12" w:rsidRDefault="00337CB7" w:rsidP="00F2502A">
            <w:pPr>
              <w:keepNext/>
              <w:jc w:val="both"/>
              <w:rPr>
                <w:lang w:val="en-US"/>
              </w:rPr>
            </w:pPr>
            <w:r w:rsidRPr="005E2B12">
              <w:rPr>
                <w:lang w:val="en-US"/>
              </w:rPr>
              <w:t>OT</w:t>
            </w:r>
          </w:p>
        </w:tc>
      </w:tr>
    </w:tbl>
    <w:p w14:paraId="3D8789CE" w14:textId="282EE403" w:rsidR="00112461" w:rsidRDefault="00112461" w:rsidP="00112461">
      <w:pPr>
        <w:pStyle w:val="Kpalrs"/>
        <w:jc w:val="center"/>
        <w:rPr>
          <w:color w:val="auto"/>
        </w:rPr>
      </w:pPr>
      <w:proofErr w:type="spellStart"/>
      <w:r w:rsidRPr="003413EC">
        <w:rPr>
          <w:color w:val="auto"/>
        </w:rPr>
        <w:t>Table</w:t>
      </w:r>
      <w:proofErr w:type="spellEnd"/>
      <w:r w:rsidRPr="003413EC">
        <w:rPr>
          <w:color w:val="auto"/>
        </w:rPr>
        <w:t xml:space="preserve"> </w:t>
      </w:r>
      <w:r w:rsidR="00DC6CB9">
        <w:rPr>
          <w:color w:val="auto"/>
        </w:rPr>
        <w:t>1</w:t>
      </w:r>
      <w:r w:rsidRPr="003413EC">
        <w:rPr>
          <w:color w:val="auto"/>
        </w:rPr>
        <w:t xml:space="preserve"> - VLAN </w:t>
      </w:r>
      <w:proofErr w:type="spellStart"/>
      <w:r w:rsidRPr="003413EC">
        <w:rPr>
          <w:color w:val="auto"/>
        </w:rPr>
        <w:t>assignment</w:t>
      </w:r>
      <w:r w:rsidR="00F21D23">
        <w:rPr>
          <w:color w:val="auto"/>
        </w:rPr>
        <w:t>s</w:t>
      </w:r>
      <w:proofErr w:type="spellEnd"/>
    </w:p>
    <w:p w14:paraId="744AEC8D" w14:textId="582F7A1F" w:rsidR="00EF2B22" w:rsidRDefault="00EF2B22">
      <w:pPr>
        <w:rPr>
          <w:lang w:val="en-US"/>
        </w:rPr>
      </w:pPr>
      <w:r>
        <w:rPr>
          <w:lang w:val="en-US"/>
        </w:rPr>
        <w:br w:type="page"/>
      </w:r>
    </w:p>
    <w:p w14:paraId="306CDC31" w14:textId="77777777" w:rsidR="00112461" w:rsidRPr="003413EC" w:rsidRDefault="00112461" w:rsidP="003413EC">
      <w:pPr>
        <w:jc w:val="both"/>
        <w:rPr>
          <w:lang w:val="en-US"/>
        </w:rPr>
      </w:pPr>
    </w:p>
    <w:p w14:paraId="69D86A10" w14:textId="68281A1E" w:rsidR="00CD7EE5" w:rsidRPr="008D2261" w:rsidRDefault="00CD7EE5" w:rsidP="00CD7EE5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 w:rsidRPr="008D2261">
        <w:rPr>
          <w:lang w:val="en-US"/>
        </w:rPr>
        <w:t xml:space="preserve">Configure the </w:t>
      </w:r>
      <w:r w:rsidRPr="008D2261">
        <w:rPr>
          <w:b/>
          <w:bCs/>
          <w:lang w:val="en-US"/>
        </w:rPr>
        <w:t>hostname</w:t>
      </w:r>
      <w:r w:rsidR="00731E3C">
        <w:rPr>
          <w:b/>
          <w:bCs/>
          <w:lang w:val="en-US"/>
        </w:rPr>
        <w:t xml:space="preserve"> </w:t>
      </w:r>
      <w:r w:rsidR="00731E3C">
        <w:rPr>
          <w:lang w:val="en-US"/>
        </w:rPr>
        <w:t>and</w:t>
      </w:r>
      <w:r w:rsidRPr="008D2261">
        <w:rPr>
          <w:b/>
          <w:bCs/>
          <w:lang w:val="en-US"/>
        </w:rPr>
        <w:t xml:space="preserve"> domain name </w:t>
      </w:r>
      <w:r w:rsidRPr="008D2261">
        <w:rPr>
          <w:lang w:val="en-US"/>
        </w:rPr>
        <w:t>for every network device based on the diagram</w:t>
      </w:r>
      <w:r w:rsidR="005467E5">
        <w:rPr>
          <w:lang w:val="en-US"/>
        </w:rPr>
        <w:t xml:space="preserve"> (except </w:t>
      </w:r>
      <w:r w:rsidR="00692BF6">
        <w:rPr>
          <w:lang w:val="en-US"/>
        </w:rPr>
        <w:t>unmanaged switches</w:t>
      </w:r>
      <w:r w:rsidR="005467E5">
        <w:rPr>
          <w:lang w:val="en-US"/>
        </w:rPr>
        <w:t>)</w:t>
      </w:r>
      <w:r w:rsidRPr="008D2261">
        <w:rPr>
          <w:lang w:val="en-US"/>
        </w:rPr>
        <w:t xml:space="preserve">. Use </w:t>
      </w:r>
      <w:proofErr w:type="spellStart"/>
      <w:r w:rsidR="00692BF6" w:rsidRPr="00692BF6">
        <w:rPr>
          <w:i/>
          <w:iCs/>
          <w:lang w:val="en-US"/>
        </w:rPr>
        <w:t>lego</w:t>
      </w:r>
      <w:r w:rsidRPr="008D2261">
        <w:rPr>
          <w:i/>
          <w:iCs/>
          <w:lang w:val="en-US"/>
        </w:rPr>
        <w:t>.</w:t>
      </w:r>
      <w:r w:rsidR="005467E5">
        <w:rPr>
          <w:i/>
          <w:iCs/>
          <w:lang w:val="en-US"/>
        </w:rPr>
        <w:t>local</w:t>
      </w:r>
      <w:proofErr w:type="spellEnd"/>
      <w:r w:rsidRPr="008D2261">
        <w:rPr>
          <w:lang w:val="en-US"/>
        </w:rPr>
        <w:t xml:space="preserve"> as domain name.</w:t>
      </w:r>
    </w:p>
    <w:p w14:paraId="1541BB8D" w14:textId="42E1C9BB" w:rsidR="00DC4A7B" w:rsidRDefault="00CD7EE5" w:rsidP="00DC4A7B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 w:rsidRPr="00A90149">
        <w:rPr>
          <w:lang w:val="en-US"/>
        </w:rPr>
        <w:t xml:space="preserve">Create </w:t>
      </w:r>
      <w:r w:rsidR="00FE3574" w:rsidRPr="00A90149">
        <w:rPr>
          <w:lang w:val="en-US"/>
        </w:rPr>
        <w:t>all</w:t>
      </w:r>
      <w:r w:rsidRPr="00A90149">
        <w:rPr>
          <w:lang w:val="en-US"/>
        </w:rPr>
        <w:t xml:space="preserve"> </w:t>
      </w:r>
      <w:r w:rsidRPr="00A90149">
        <w:rPr>
          <w:b/>
          <w:bCs/>
          <w:lang w:val="en-US"/>
        </w:rPr>
        <w:t>VLANs</w:t>
      </w:r>
      <w:r w:rsidR="005467E5" w:rsidRPr="00A90149">
        <w:rPr>
          <w:b/>
          <w:bCs/>
          <w:lang w:val="en-US"/>
        </w:rPr>
        <w:t xml:space="preserve"> </w:t>
      </w:r>
      <w:r w:rsidR="005467E5" w:rsidRPr="00A90149">
        <w:rPr>
          <w:lang w:val="en-US"/>
        </w:rPr>
        <w:t xml:space="preserve">on the </w:t>
      </w:r>
      <w:r w:rsidR="00287960" w:rsidRPr="00A90149">
        <w:rPr>
          <w:lang w:val="en-US"/>
        </w:rPr>
        <w:t xml:space="preserve">core </w:t>
      </w:r>
      <w:r w:rsidR="00FE3574" w:rsidRPr="00A90149">
        <w:rPr>
          <w:lang w:val="en-US"/>
        </w:rPr>
        <w:t>s</w:t>
      </w:r>
      <w:r w:rsidR="005467E5" w:rsidRPr="00A90149">
        <w:rPr>
          <w:lang w:val="en-US"/>
        </w:rPr>
        <w:t>witch</w:t>
      </w:r>
      <w:r w:rsidR="00287960" w:rsidRPr="00A90149">
        <w:rPr>
          <w:lang w:val="en-US"/>
        </w:rPr>
        <w:t xml:space="preserve"> according to</w:t>
      </w:r>
      <w:r w:rsidR="002F2FCD" w:rsidRPr="00A90149">
        <w:rPr>
          <w:lang w:val="en-US"/>
        </w:rPr>
        <w:t xml:space="preserve"> the</w:t>
      </w:r>
      <w:r w:rsidR="00287960" w:rsidRPr="00A90149">
        <w:rPr>
          <w:lang w:val="en-US"/>
        </w:rPr>
        <w:t xml:space="preserve"> table above.</w:t>
      </w:r>
      <w:r w:rsidR="005467E5" w:rsidRPr="00A90149">
        <w:rPr>
          <w:lang w:val="en-US"/>
        </w:rPr>
        <w:t xml:space="preserve"> Configure the endpoint facing interfaces as access ports in the appropriate VLANs. </w:t>
      </w:r>
      <w:r w:rsidR="00DC4A7B" w:rsidRPr="00A90149">
        <w:rPr>
          <w:lang w:val="en-US"/>
        </w:rPr>
        <w:t>Ensure when an end device is connected to any of these ports, they are going immediately to forwarding state.</w:t>
      </w:r>
      <w:r w:rsidR="00A90149">
        <w:rPr>
          <w:lang w:val="en-US"/>
        </w:rPr>
        <w:t xml:space="preserve"> </w:t>
      </w:r>
      <w:r w:rsidR="00A432C4">
        <w:rPr>
          <w:lang w:val="en-US"/>
        </w:rPr>
        <w:t>Set up</w:t>
      </w:r>
      <w:r w:rsidR="00DC4A7B" w:rsidRPr="00A90149">
        <w:rPr>
          <w:lang w:val="en-US"/>
        </w:rPr>
        <w:t xml:space="preserve"> that </w:t>
      </w:r>
      <w:r w:rsidR="00A90149">
        <w:rPr>
          <w:lang w:val="en-US"/>
        </w:rPr>
        <w:t xml:space="preserve">any </w:t>
      </w:r>
      <w:r w:rsidR="00DC4A7B" w:rsidRPr="00A90149">
        <w:rPr>
          <w:lang w:val="en-US"/>
        </w:rPr>
        <w:t>port will be disabled when they detect BPDUs.</w:t>
      </w:r>
    </w:p>
    <w:p w14:paraId="3EEC4452" w14:textId="5CCC7961" w:rsidR="00FC301E" w:rsidRPr="00A90149" w:rsidRDefault="00860396" w:rsidP="00DC4A7B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Configure VLAN </w:t>
      </w:r>
      <w:r w:rsidR="000A2A20" w:rsidRPr="00C9018A">
        <w:rPr>
          <w:b/>
          <w:bCs/>
          <w:lang w:val="en-US"/>
        </w:rPr>
        <w:t xml:space="preserve">SVI </w:t>
      </w:r>
      <w:r w:rsidRPr="00C9018A">
        <w:rPr>
          <w:b/>
          <w:bCs/>
          <w:lang w:val="en-US"/>
        </w:rPr>
        <w:t>interfaces</w:t>
      </w:r>
      <w:r>
        <w:rPr>
          <w:lang w:val="en-US"/>
        </w:rPr>
        <w:t xml:space="preserve"> for the VLANs listed above as</w:t>
      </w:r>
      <w:r w:rsidR="000A2A20">
        <w:rPr>
          <w:lang w:val="en-US"/>
        </w:rPr>
        <w:t xml:space="preserve"> their</w:t>
      </w:r>
      <w:r>
        <w:rPr>
          <w:lang w:val="en-US"/>
        </w:rPr>
        <w:t xml:space="preserve"> default gateway</w:t>
      </w:r>
      <w:r w:rsidR="000A2A20">
        <w:rPr>
          <w:lang w:val="en-US"/>
        </w:rPr>
        <w:t xml:space="preserve"> according to topology</w:t>
      </w:r>
      <w:r>
        <w:rPr>
          <w:lang w:val="en-US"/>
        </w:rPr>
        <w:t>.</w:t>
      </w:r>
      <w:r w:rsidR="00B54250">
        <w:rPr>
          <w:lang w:val="en-US"/>
        </w:rPr>
        <w:t xml:space="preserve"> Use the first usable IP address</w:t>
      </w:r>
      <w:r w:rsidR="009D384C">
        <w:rPr>
          <w:lang w:val="en-US"/>
        </w:rPr>
        <w:t xml:space="preserve"> for </w:t>
      </w:r>
      <w:r w:rsidR="002879CC">
        <w:rPr>
          <w:lang w:val="en-US"/>
        </w:rPr>
        <w:t>them</w:t>
      </w:r>
      <w:r w:rsidR="009D384C">
        <w:rPr>
          <w:lang w:val="en-US"/>
        </w:rPr>
        <w:t>.</w:t>
      </w:r>
    </w:p>
    <w:p w14:paraId="23C652EC" w14:textId="1775E791" w:rsidR="00F00E6E" w:rsidRPr="0006416A" w:rsidRDefault="00F00E6E" w:rsidP="00F00E6E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 w:rsidRPr="0006416A">
        <w:rPr>
          <w:lang w:val="en-US"/>
        </w:rPr>
        <w:t xml:space="preserve">Configure </w:t>
      </w:r>
      <w:r w:rsidRPr="0006416A">
        <w:rPr>
          <w:b/>
          <w:bCs/>
          <w:lang w:val="en-US"/>
        </w:rPr>
        <w:t>routed interface</w:t>
      </w:r>
      <w:r w:rsidR="005B4CFF" w:rsidRPr="0006416A">
        <w:rPr>
          <w:b/>
          <w:bCs/>
          <w:lang w:val="en-US"/>
        </w:rPr>
        <w:t>s</w:t>
      </w:r>
      <w:r w:rsidRPr="0006416A">
        <w:rPr>
          <w:lang w:val="en-US"/>
        </w:rPr>
        <w:t xml:space="preserve"> between the </w:t>
      </w:r>
      <w:r w:rsidR="00850985" w:rsidRPr="0006416A">
        <w:rPr>
          <w:lang w:val="en-US"/>
        </w:rPr>
        <w:t>core</w:t>
      </w:r>
      <w:r w:rsidRPr="0006416A">
        <w:rPr>
          <w:lang w:val="en-US"/>
        </w:rPr>
        <w:t xml:space="preserve"> switch and </w:t>
      </w:r>
      <w:r w:rsidR="00850985" w:rsidRPr="0006416A">
        <w:rPr>
          <w:lang w:val="en-US"/>
        </w:rPr>
        <w:t>firewall</w:t>
      </w:r>
      <w:r w:rsidR="00CF4236" w:rsidRPr="0006416A">
        <w:rPr>
          <w:lang w:val="en-US"/>
        </w:rPr>
        <w:t>.</w:t>
      </w:r>
      <w:r w:rsidRPr="0006416A">
        <w:rPr>
          <w:lang w:val="en-US"/>
        </w:rPr>
        <w:t xml:space="preserve"> </w:t>
      </w:r>
      <w:r w:rsidR="00CF4236" w:rsidRPr="0006416A">
        <w:rPr>
          <w:lang w:val="en-US"/>
        </w:rPr>
        <w:t>U</w:t>
      </w:r>
      <w:r w:rsidRPr="0006416A">
        <w:rPr>
          <w:lang w:val="en-US"/>
        </w:rPr>
        <w:t xml:space="preserve">se the </w:t>
      </w:r>
      <w:r w:rsidR="0006416A" w:rsidRPr="0006416A">
        <w:rPr>
          <w:lang w:val="en-US"/>
        </w:rPr>
        <w:t>interconnect</w:t>
      </w:r>
      <w:r w:rsidRPr="0006416A">
        <w:rPr>
          <w:lang w:val="en-US"/>
        </w:rPr>
        <w:t xml:space="preserve"> subnet</w:t>
      </w:r>
      <w:r w:rsidR="00731E3C" w:rsidRPr="0006416A">
        <w:rPr>
          <w:lang w:val="en-US"/>
        </w:rPr>
        <w:t>s</w:t>
      </w:r>
      <w:r w:rsidRPr="0006416A">
        <w:rPr>
          <w:lang w:val="en-US"/>
        </w:rPr>
        <w:t xml:space="preserve"> in the topology.</w:t>
      </w:r>
    </w:p>
    <w:p w14:paraId="7234AE74" w14:textId="1715AD5A" w:rsidR="00BE1CFF" w:rsidRDefault="00A72FEA" w:rsidP="00F00E6E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Separate the factory’s two main parts from each other using </w:t>
      </w:r>
      <w:r w:rsidRPr="00C9018A">
        <w:rPr>
          <w:b/>
          <w:bCs/>
          <w:lang w:val="en-US"/>
        </w:rPr>
        <w:t>VRF-lite technology</w:t>
      </w:r>
      <w:r>
        <w:rPr>
          <w:lang w:val="en-US"/>
        </w:rPr>
        <w:t xml:space="preserve"> on the core switch. </w:t>
      </w:r>
      <w:r w:rsidR="00A50D85">
        <w:rPr>
          <w:lang w:val="en-US"/>
        </w:rPr>
        <w:t>Create IT and OT VRFs and place the appropriate interfaces into</w:t>
      </w:r>
      <w:r w:rsidR="00396A3D">
        <w:rPr>
          <w:lang w:val="en-US"/>
        </w:rPr>
        <w:t xml:space="preserve"> them according to topology</w:t>
      </w:r>
      <w:r w:rsidR="004A40FA">
        <w:rPr>
          <w:lang w:val="en-US"/>
        </w:rPr>
        <w:t xml:space="preserve"> (</w:t>
      </w:r>
      <w:r w:rsidR="00190AF1">
        <w:rPr>
          <w:lang w:val="en-US"/>
        </w:rPr>
        <w:t xml:space="preserve">different </w:t>
      </w:r>
      <w:r w:rsidR="004A40FA">
        <w:rPr>
          <w:lang w:val="en-US"/>
        </w:rPr>
        <w:t xml:space="preserve">color </w:t>
      </w:r>
      <w:r w:rsidR="00190AF1">
        <w:rPr>
          <w:lang w:val="en-US"/>
        </w:rPr>
        <w:t>represent different VRF</w:t>
      </w:r>
      <w:r w:rsidR="004A40FA">
        <w:rPr>
          <w:lang w:val="en-US"/>
        </w:rPr>
        <w:t>)</w:t>
      </w:r>
      <w:r w:rsidR="00396A3D">
        <w:rPr>
          <w:lang w:val="en-US"/>
        </w:rPr>
        <w:t>.</w:t>
      </w:r>
    </w:p>
    <w:p w14:paraId="11B2B785" w14:textId="6D393EE4" w:rsidR="00A72FEA" w:rsidRPr="008D38E9" w:rsidRDefault="00BE1CFF" w:rsidP="00F00E6E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 w:rsidRPr="008D38E9">
        <w:rPr>
          <w:lang w:val="en-US"/>
        </w:rPr>
        <w:t xml:space="preserve">Create </w:t>
      </w:r>
      <w:r w:rsidR="0045527A">
        <w:rPr>
          <w:lang w:val="en-US"/>
        </w:rPr>
        <w:t xml:space="preserve">default </w:t>
      </w:r>
      <w:r w:rsidRPr="00C9018A">
        <w:rPr>
          <w:b/>
          <w:bCs/>
          <w:lang w:val="en-US"/>
        </w:rPr>
        <w:t xml:space="preserve">static </w:t>
      </w:r>
      <w:r w:rsidRPr="0045527A">
        <w:rPr>
          <w:b/>
          <w:bCs/>
          <w:lang w:val="en-US"/>
        </w:rPr>
        <w:t>routes in both VRFs</w:t>
      </w:r>
      <w:r w:rsidR="00C9018A">
        <w:rPr>
          <w:lang w:val="en-US"/>
        </w:rPr>
        <w:t xml:space="preserve"> on the core switch</w:t>
      </w:r>
      <w:r w:rsidR="00971256" w:rsidRPr="008D38E9">
        <w:rPr>
          <w:lang w:val="en-US"/>
        </w:rPr>
        <w:t xml:space="preserve"> pointing to the ASA, therefore c</w:t>
      </w:r>
      <w:r w:rsidR="00396A3D" w:rsidRPr="008D38E9">
        <w:rPr>
          <w:lang w:val="en-US"/>
        </w:rPr>
        <w:t>lients in different VRFs should communicate with each other only th</w:t>
      </w:r>
      <w:r w:rsidR="00971256" w:rsidRPr="008D38E9">
        <w:rPr>
          <w:lang w:val="en-US"/>
        </w:rPr>
        <w:t>r</w:t>
      </w:r>
      <w:r w:rsidR="00396A3D" w:rsidRPr="008D38E9">
        <w:rPr>
          <w:lang w:val="en-US"/>
        </w:rPr>
        <w:t>ough the firewall.</w:t>
      </w:r>
      <w:r w:rsidR="00BD69A6" w:rsidRPr="008D38E9">
        <w:rPr>
          <w:lang w:val="en-US"/>
        </w:rPr>
        <w:t xml:space="preserve"> </w:t>
      </w:r>
    </w:p>
    <w:p w14:paraId="4049189B" w14:textId="3B194066" w:rsidR="005B4CFF" w:rsidRPr="008D38E9" w:rsidRDefault="005B4CFF" w:rsidP="005B4CFF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 w:rsidRPr="008D38E9">
        <w:rPr>
          <w:lang w:val="en-US"/>
        </w:rPr>
        <w:t xml:space="preserve">Set up </w:t>
      </w:r>
      <w:r w:rsidRPr="00C9018A">
        <w:rPr>
          <w:b/>
          <w:bCs/>
          <w:lang w:val="en-US"/>
        </w:rPr>
        <w:t>firewall interfaces</w:t>
      </w:r>
      <w:r w:rsidRPr="008D38E9">
        <w:rPr>
          <w:lang w:val="en-US"/>
        </w:rPr>
        <w:t xml:space="preserve"> with IPs and zones according to the topology. You can use arbitrary security levels to fulfill the requirements of </w:t>
      </w:r>
      <w:r w:rsidR="007114A6">
        <w:rPr>
          <w:lang w:val="en-US"/>
        </w:rPr>
        <w:t>other</w:t>
      </w:r>
      <w:r w:rsidRPr="008D38E9">
        <w:rPr>
          <w:lang w:val="en-US"/>
        </w:rPr>
        <w:t xml:space="preserve"> tasks.</w:t>
      </w:r>
    </w:p>
    <w:p w14:paraId="3487A829" w14:textId="0F349C50" w:rsidR="001D5698" w:rsidRDefault="00D666CE" w:rsidP="00F00E6E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Set up </w:t>
      </w:r>
      <w:r w:rsidRPr="008D2261">
        <w:rPr>
          <w:b/>
          <w:bCs/>
          <w:lang w:val="en-US"/>
        </w:rPr>
        <w:t>HSRP</w:t>
      </w:r>
      <w:r w:rsidRPr="008D2261">
        <w:rPr>
          <w:lang w:val="en-US"/>
        </w:rPr>
        <w:t xml:space="preserve"> in </w:t>
      </w:r>
      <w:r>
        <w:rPr>
          <w:lang w:val="en-US"/>
        </w:rPr>
        <w:t>t</w:t>
      </w:r>
      <w:r w:rsidR="00B31873">
        <w:rPr>
          <w:lang w:val="en-US"/>
        </w:rPr>
        <w:t xml:space="preserve">he </w:t>
      </w:r>
      <w:r w:rsidR="00C9018A">
        <w:rPr>
          <w:lang w:val="en-US"/>
        </w:rPr>
        <w:t>172.22.10.0/24</w:t>
      </w:r>
      <w:r>
        <w:rPr>
          <w:lang w:val="en-US"/>
        </w:rPr>
        <w:t xml:space="preserve"> segment</w:t>
      </w:r>
      <w:r w:rsidRPr="008D2261">
        <w:rPr>
          <w:lang w:val="en-US"/>
        </w:rPr>
        <w:t xml:space="preserve"> between </w:t>
      </w:r>
      <w:r>
        <w:rPr>
          <w:lang w:val="en-US"/>
        </w:rPr>
        <w:t>the routers</w:t>
      </w:r>
      <w:r w:rsidRPr="008D2261">
        <w:rPr>
          <w:lang w:val="en-US"/>
        </w:rPr>
        <w:t>. Use the last available IP</w:t>
      </w:r>
      <w:r>
        <w:rPr>
          <w:lang w:val="en-US"/>
        </w:rPr>
        <w:t>v4</w:t>
      </w:r>
      <w:r w:rsidRPr="008D2261">
        <w:rPr>
          <w:lang w:val="en-US"/>
        </w:rPr>
        <w:t xml:space="preserve"> address as virtual IP</w:t>
      </w:r>
      <w:r>
        <w:rPr>
          <w:lang w:val="en-US"/>
        </w:rPr>
        <w:t xml:space="preserve">. </w:t>
      </w:r>
      <w:r w:rsidRPr="008D2261">
        <w:rPr>
          <w:lang w:val="en-US"/>
        </w:rPr>
        <w:t xml:space="preserve">By default, </w:t>
      </w:r>
      <w:r w:rsidR="0019365B">
        <w:rPr>
          <w:lang w:val="en-US"/>
        </w:rPr>
        <w:t>CE-RTR1</w:t>
      </w:r>
      <w:r w:rsidRPr="008D2261">
        <w:rPr>
          <w:lang w:val="en-US"/>
        </w:rPr>
        <w:t xml:space="preserve"> needs to be the active </w:t>
      </w:r>
      <w:r>
        <w:rPr>
          <w:lang w:val="en-US"/>
        </w:rPr>
        <w:t>member</w:t>
      </w:r>
      <w:r w:rsidRPr="008D2261">
        <w:rPr>
          <w:lang w:val="en-US"/>
        </w:rPr>
        <w:t xml:space="preserve">. If </w:t>
      </w:r>
      <w:r w:rsidR="0019365B">
        <w:rPr>
          <w:lang w:val="en-US"/>
        </w:rPr>
        <w:t>CE-RTR1</w:t>
      </w:r>
      <w:r w:rsidRPr="008D2261">
        <w:rPr>
          <w:lang w:val="en-US"/>
        </w:rPr>
        <w:t xml:space="preserve"> or its </w:t>
      </w:r>
      <w:r>
        <w:rPr>
          <w:lang w:val="en-US"/>
        </w:rPr>
        <w:t>uplink</w:t>
      </w:r>
      <w:r w:rsidRPr="008D2261">
        <w:rPr>
          <w:lang w:val="en-US"/>
        </w:rPr>
        <w:t xml:space="preserve"> connection</w:t>
      </w:r>
      <w:r>
        <w:rPr>
          <w:lang w:val="en-US"/>
        </w:rPr>
        <w:t xml:space="preserve"> to </w:t>
      </w:r>
      <w:r w:rsidR="00153A94">
        <w:rPr>
          <w:lang w:val="en-US"/>
        </w:rPr>
        <w:t>ISP1</w:t>
      </w:r>
      <w:r w:rsidRPr="008D2261">
        <w:rPr>
          <w:lang w:val="en-US"/>
        </w:rPr>
        <w:t xml:space="preserve"> fails (</w:t>
      </w:r>
      <w:r w:rsidR="00153A94">
        <w:rPr>
          <w:lang w:val="en-US"/>
        </w:rPr>
        <w:t xml:space="preserve">physical link failure or </w:t>
      </w:r>
      <w:r w:rsidRPr="008D2261">
        <w:rPr>
          <w:lang w:val="en-US"/>
        </w:rPr>
        <w:t xml:space="preserve">inaccessible </w:t>
      </w:r>
      <w:r w:rsidR="00153A94">
        <w:rPr>
          <w:lang w:val="en-US"/>
        </w:rPr>
        <w:t>ISP</w:t>
      </w:r>
      <w:r w:rsidRPr="008D2261">
        <w:rPr>
          <w:lang w:val="en-US"/>
        </w:rPr>
        <w:t xml:space="preserve"> device via ICMP), then </w:t>
      </w:r>
      <w:r w:rsidR="00C024F1">
        <w:rPr>
          <w:lang w:val="en-US"/>
        </w:rPr>
        <w:t>CE-RTR2</w:t>
      </w:r>
      <w:r w:rsidRPr="008D2261">
        <w:rPr>
          <w:lang w:val="en-US"/>
        </w:rPr>
        <w:t xml:space="preserve"> should take over the role of the active </w:t>
      </w:r>
      <w:r>
        <w:rPr>
          <w:lang w:val="en-US"/>
        </w:rPr>
        <w:t>member</w:t>
      </w:r>
      <w:r w:rsidRPr="008D2261">
        <w:rPr>
          <w:lang w:val="en-US"/>
        </w:rPr>
        <w:t xml:space="preserve">. As soon as </w:t>
      </w:r>
      <w:r w:rsidR="00C024F1">
        <w:rPr>
          <w:lang w:val="en-US"/>
        </w:rPr>
        <w:t>CE-RTR1</w:t>
      </w:r>
      <w:r w:rsidRPr="008D2261">
        <w:rPr>
          <w:lang w:val="en-US"/>
        </w:rPr>
        <w:t xml:space="preserve"> or its </w:t>
      </w:r>
      <w:r>
        <w:rPr>
          <w:lang w:val="en-US"/>
        </w:rPr>
        <w:t>uplink</w:t>
      </w:r>
      <w:r w:rsidRPr="008D2261">
        <w:rPr>
          <w:lang w:val="en-US"/>
        </w:rPr>
        <w:t xml:space="preserve"> connection is working properly again, it has to regain the role of the active gateway. Use MD5-based authentication for HSRP messages using the common passphrase.</w:t>
      </w:r>
    </w:p>
    <w:p w14:paraId="6006B3D2" w14:textId="078F8E53" w:rsidR="00B31873" w:rsidRDefault="00B31873" w:rsidP="00B31873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Configure </w:t>
      </w:r>
      <w:r w:rsidRPr="00E92B8E">
        <w:rPr>
          <w:b/>
          <w:bCs/>
          <w:lang w:val="en-US"/>
        </w:rPr>
        <w:t>static routes on the firewall</w:t>
      </w:r>
      <w:r w:rsidR="00B34D42">
        <w:rPr>
          <w:lang w:val="en-US"/>
        </w:rPr>
        <w:t xml:space="preserve"> using the following guidelines:</w:t>
      </w:r>
    </w:p>
    <w:p w14:paraId="0A6CF987" w14:textId="566B9819" w:rsidR="00B34D42" w:rsidRDefault="002C03E8" w:rsidP="00B34D42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Point the default static route to the HSRP VIP address.</w:t>
      </w:r>
    </w:p>
    <w:p w14:paraId="1C483391" w14:textId="3C7F8A17" w:rsidR="002C03E8" w:rsidRDefault="002C03E8" w:rsidP="00B34D42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Route the VRF </w:t>
      </w:r>
      <w:proofErr w:type="spellStart"/>
      <w:r>
        <w:rPr>
          <w:lang w:val="en-US"/>
        </w:rPr>
        <w:t>su</w:t>
      </w:r>
      <w:r w:rsidR="009A4AB0">
        <w:rPr>
          <w:lang w:val="en-US"/>
        </w:rPr>
        <w:t>per</w:t>
      </w:r>
      <w:r>
        <w:rPr>
          <w:lang w:val="en-US"/>
        </w:rPr>
        <w:t>nets</w:t>
      </w:r>
      <w:proofErr w:type="spellEnd"/>
      <w:r>
        <w:rPr>
          <w:lang w:val="en-US"/>
        </w:rPr>
        <w:t xml:space="preserve"> </w:t>
      </w:r>
      <w:r w:rsidR="00F123E1">
        <w:rPr>
          <w:lang w:val="en-US"/>
        </w:rPr>
        <w:t>statically toward the core switch</w:t>
      </w:r>
      <w:r w:rsidR="00C97021">
        <w:rPr>
          <w:lang w:val="en-US"/>
        </w:rPr>
        <w:t>’s respective IP</w:t>
      </w:r>
      <w:r w:rsidR="00F123E1">
        <w:rPr>
          <w:lang w:val="en-US"/>
        </w:rPr>
        <w:t>.</w:t>
      </w:r>
    </w:p>
    <w:p w14:paraId="44A84296" w14:textId="1CF51510" w:rsidR="00B21C56" w:rsidRDefault="00590354" w:rsidP="00B21C56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B</w:t>
      </w:r>
      <w:r w:rsidR="00B21C56">
        <w:rPr>
          <w:lang w:val="en-US"/>
        </w:rPr>
        <w:t xml:space="preserve">oth </w:t>
      </w:r>
      <w:r w:rsidR="00B21C56" w:rsidRPr="0045527A">
        <w:rPr>
          <w:b/>
          <w:bCs/>
          <w:lang w:val="en-US"/>
        </w:rPr>
        <w:t>routers</w:t>
      </w:r>
      <w:r w:rsidRPr="0045527A">
        <w:rPr>
          <w:b/>
          <w:bCs/>
          <w:lang w:val="en-US"/>
        </w:rPr>
        <w:t>’ ISP line</w:t>
      </w:r>
      <w:r w:rsidR="00805ED6" w:rsidRPr="0045527A">
        <w:rPr>
          <w:b/>
          <w:bCs/>
          <w:lang w:val="en-US"/>
        </w:rPr>
        <w:t>s</w:t>
      </w:r>
      <w:r>
        <w:rPr>
          <w:lang w:val="en-US"/>
        </w:rPr>
        <w:t xml:space="preserve"> </w:t>
      </w:r>
      <w:r w:rsidR="00743364">
        <w:rPr>
          <w:lang w:val="en-US"/>
        </w:rPr>
        <w:t>should use the first usable address from the provided public networks</w:t>
      </w:r>
      <w:r w:rsidR="00857543">
        <w:rPr>
          <w:lang w:val="en-US"/>
        </w:rPr>
        <w:t>. Point the default static routes on both routers to the last usable address from the pools respectively.</w:t>
      </w:r>
      <w:r w:rsidR="00B21C56">
        <w:rPr>
          <w:lang w:val="en-US"/>
        </w:rPr>
        <w:t xml:space="preserve"> </w:t>
      </w:r>
      <w:r w:rsidR="00857543">
        <w:rPr>
          <w:lang w:val="en-US"/>
        </w:rPr>
        <w:t>The</w:t>
      </w:r>
      <w:r w:rsidR="00CA4D6C">
        <w:rPr>
          <w:lang w:val="en-US"/>
        </w:rPr>
        <w:t xml:space="preserve"> </w:t>
      </w:r>
      <w:r w:rsidR="00857543">
        <w:rPr>
          <w:lang w:val="en-US"/>
        </w:rPr>
        <w:t>172.22.10.0/24</w:t>
      </w:r>
      <w:r w:rsidR="00CA4D6C">
        <w:rPr>
          <w:lang w:val="en-US"/>
        </w:rPr>
        <w:t xml:space="preserve"> subnet should be translated dynamically</w:t>
      </w:r>
      <w:r w:rsidR="00D731DE">
        <w:rPr>
          <w:lang w:val="en-US"/>
        </w:rPr>
        <w:t xml:space="preserve"> (overloading)</w:t>
      </w:r>
      <w:r w:rsidR="00CA4D6C">
        <w:rPr>
          <w:lang w:val="en-US"/>
        </w:rPr>
        <w:t xml:space="preserve"> </w:t>
      </w:r>
      <w:r w:rsidR="00805ED6">
        <w:rPr>
          <w:lang w:val="en-US"/>
        </w:rPr>
        <w:t>to the ISP facing interfaces’ IP address.</w:t>
      </w:r>
    </w:p>
    <w:p w14:paraId="0CC8D2BF" w14:textId="22EFC807" w:rsidR="00C108DA" w:rsidRDefault="00D47ECE" w:rsidP="00CD7EE5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Use </w:t>
      </w:r>
      <w:r w:rsidRPr="0045527A">
        <w:rPr>
          <w:b/>
          <w:bCs/>
          <w:lang w:val="en-US"/>
        </w:rPr>
        <w:t>NAT on the firewall</w:t>
      </w:r>
      <w:r>
        <w:rPr>
          <w:lang w:val="en-US"/>
        </w:rPr>
        <w:t xml:space="preserve"> to meet the requirements below:</w:t>
      </w:r>
    </w:p>
    <w:p w14:paraId="266FB9E1" w14:textId="7E5A4404" w:rsidR="00D47ECE" w:rsidRDefault="00ED74BB" w:rsidP="00D47ECE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dc-</w:t>
      </w:r>
      <w:proofErr w:type="spellStart"/>
      <w:r>
        <w:rPr>
          <w:lang w:val="en-US"/>
        </w:rPr>
        <w:t>dmz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srv</w:t>
      </w:r>
      <w:proofErr w:type="spellEnd"/>
      <w:r>
        <w:rPr>
          <w:lang w:val="en-US"/>
        </w:rPr>
        <w:t xml:space="preserve"> </w:t>
      </w:r>
      <w:r w:rsidRPr="00ED55C6">
        <w:rPr>
          <w:lang w:val="en-US"/>
        </w:rPr>
        <w:t xml:space="preserve">should be </w:t>
      </w:r>
      <w:r w:rsidR="00ED55C6" w:rsidRPr="00ED55C6">
        <w:rPr>
          <w:lang w:val="en-US"/>
        </w:rPr>
        <w:t>translated</w:t>
      </w:r>
      <w:r w:rsidRPr="00ED55C6">
        <w:rPr>
          <w:lang w:val="en-US"/>
        </w:rPr>
        <w:t xml:space="preserve"> </w:t>
      </w:r>
      <w:r w:rsidR="00ED55C6">
        <w:rPr>
          <w:lang w:val="en-US"/>
        </w:rPr>
        <w:t>statically to</w:t>
      </w:r>
      <w:r w:rsidR="00551295">
        <w:rPr>
          <w:lang w:val="en-US"/>
        </w:rPr>
        <w:t xml:space="preserve"> IP address 172.22.10.10.</w:t>
      </w:r>
    </w:p>
    <w:p w14:paraId="58F1DC1E" w14:textId="0C89C72B" w:rsidR="00551295" w:rsidRDefault="00F43FC3" w:rsidP="00D47ECE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Both VRFs (IT and OT, whole </w:t>
      </w:r>
      <w:proofErr w:type="spellStart"/>
      <w:r>
        <w:rPr>
          <w:lang w:val="en-US"/>
        </w:rPr>
        <w:t>su</w:t>
      </w:r>
      <w:r w:rsidR="00C71134">
        <w:rPr>
          <w:lang w:val="en-US"/>
        </w:rPr>
        <w:t>per</w:t>
      </w:r>
      <w:r>
        <w:rPr>
          <w:lang w:val="en-US"/>
        </w:rPr>
        <w:t>nets</w:t>
      </w:r>
      <w:proofErr w:type="spellEnd"/>
      <w:r>
        <w:rPr>
          <w:lang w:val="en-US"/>
        </w:rPr>
        <w:t>)</w:t>
      </w:r>
      <w:r w:rsidR="00EC55E9">
        <w:rPr>
          <w:lang w:val="en-US"/>
        </w:rPr>
        <w:t xml:space="preserve"> </w:t>
      </w:r>
      <w:r>
        <w:rPr>
          <w:lang w:val="en-US"/>
        </w:rPr>
        <w:t xml:space="preserve">should be translated dynamically </w:t>
      </w:r>
      <w:r w:rsidR="00972E3B">
        <w:rPr>
          <w:lang w:val="en-US"/>
        </w:rPr>
        <w:t>to the ASA’s</w:t>
      </w:r>
      <w:r w:rsidR="00ED55C6">
        <w:rPr>
          <w:lang w:val="en-US"/>
        </w:rPr>
        <w:t xml:space="preserve"> OUTSIDE</w:t>
      </w:r>
      <w:r w:rsidR="00972E3B">
        <w:rPr>
          <w:lang w:val="en-US"/>
        </w:rPr>
        <w:t xml:space="preserve"> interface.</w:t>
      </w:r>
    </w:p>
    <w:p w14:paraId="75198996" w14:textId="742B3960" w:rsidR="00972E3B" w:rsidRDefault="00AB6B28" w:rsidP="00972E3B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Use </w:t>
      </w:r>
      <w:r w:rsidRPr="0045527A">
        <w:rPr>
          <w:b/>
          <w:bCs/>
          <w:lang w:val="en-US"/>
        </w:rPr>
        <w:t>ACL</w:t>
      </w:r>
      <w:r w:rsidR="00153509">
        <w:rPr>
          <w:b/>
          <w:bCs/>
          <w:lang w:val="en-US"/>
        </w:rPr>
        <w:t>s</w:t>
      </w:r>
      <w:r w:rsidRPr="0045527A">
        <w:rPr>
          <w:b/>
          <w:bCs/>
          <w:lang w:val="en-US"/>
        </w:rPr>
        <w:t xml:space="preserve"> </w:t>
      </w:r>
      <w:r>
        <w:rPr>
          <w:lang w:val="en-US"/>
        </w:rPr>
        <w:t xml:space="preserve">and appropriate security </w:t>
      </w:r>
      <w:r w:rsidR="00186DB7">
        <w:rPr>
          <w:lang w:val="en-US"/>
        </w:rPr>
        <w:t xml:space="preserve">levels </w:t>
      </w:r>
      <w:r w:rsidR="00186DB7" w:rsidRPr="0045527A">
        <w:rPr>
          <w:b/>
          <w:bCs/>
          <w:lang w:val="en-US"/>
        </w:rPr>
        <w:t>on the core firewall</w:t>
      </w:r>
      <w:r w:rsidR="00186DB7">
        <w:rPr>
          <w:lang w:val="en-US"/>
        </w:rPr>
        <w:t xml:space="preserve"> to fulfill the requirements below:</w:t>
      </w:r>
    </w:p>
    <w:p w14:paraId="75CB1EFA" w14:textId="3EE23EB1" w:rsidR="00186DB7" w:rsidRDefault="002C0179" w:rsidP="00186DB7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Only </w:t>
      </w:r>
      <w:r w:rsidR="001F5292">
        <w:rPr>
          <w:lang w:val="en-US"/>
        </w:rPr>
        <w:t>VLAN 132 subnet from IT VRF should access VLAN 231</w:t>
      </w:r>
      <w:r w:rsidR="006E2490">
        <w:rPr>
          <w:lang w:val="en-US"/>
        </w:rPr>
        <w:t xml:space="preserve"> subnet</w:t>
      </w:r>
      <w:r w:rsidR="001F5292">
        <w:rPr>
          <w:lang w:val="en-US"/>
        </w:rPr>
        <w:t xml:space="preserve"> in</w:t>
      </w:r>
      <w:r w:rsidR="00744255">
        <w:rPr>
          <w:lang w:val="en-US"/>
        </w:rPr>
        <w:t xml:space="preserve"> OT VRF via SSH (TCP/22). Any other access from IT to OT VRF</w:t>
      </w:r>
      <w:r w:rsidR="006E2490">
        <w:rPr>
          <w:lang w:val="en-US"/>
        </w:rPr>
        <w:t xml:space="preserve"> or vice versa</w:t>
      </w:r>
      <w:r w:rsidR="00744255">
        <w:rPr>
          <w:lang w:val="en-US"/>
        </w:rPr>
        <w:t xml:space="preserve"> is prohibited.</w:t>
      </w:r>
    </w:p>
    <w:p w14:paraId="55356ABC" w14:textId="2A2F52D3" w:rsidR="00A33F81" w:rsidRDefault="00A33F81" w:rsidP="00186DB7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Both IT and OT VRFs should access DC </w:t>
      </w:r>
      <w:r w:rsidR="002352AD">
        <w:rPr>
          <w:lang w:val="en-US"/>
        </w:rPr>
        <w:t>and OUTSIDE zones</w:t>
      </w:r>
      <w:r>
        <w:rPr>
          <w:lang w:val="en-US"/>
        </w:rPr>
        <w:t xml:space="preserve"> via any port and protocol.</w:t>
      </w:r>
    </w:p>
    <w:p w14:paraId="268A5C68" w14:textId="0DB1B0CB" w:rsidR="00604960" w:rsidRDefault="00F72AFC" w:rsidP="00186DB7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Resources outside the factory nor DC zone should not access clients located in </w:t>
      </w:r>
      <w:r w:rsidR="000A04A3">
        <w:rPr>
          <w:lang w:val="en-US"/>
        </w:rPr>
        <w:t>IT or OT VRFs.</w:t>
      </w:r>
    </w:p>
    <w:p w14:paraId="39584102" w14:textId="41EE8252" w:rsidR="007048B8" w:rsidRDefault="002352AD" w:rsidP="00B769B6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Resources outside the factory should access only </w:t>
      </w:r>
      <w:r w:rsidR="004310A3">
        <w:rPr>
          <w:lang w:val="en-US"/>
        </w:rPr>
        <w:t>dc-</w:t>
      </w:r>
      <w:proofErr w:type="spellStart"/>
      <w:r w:rsidR="004310A3">
        <w:rPr>
          <w:lang w:val="en-US"/>
        </w:rPr>
        <w:t>dmz</w:t>
      </w:r>
      <w:proofErr w:type="spellEnd"/>
      <w:r w:rsidR="004310A3">
        <w:rPr>
          <w:lang w:val="en-US"/>
        </w:rPr>
        <w:t>-</w:t>
      </w:r>
      <w:proofErr w:type="spellStart"/>
      <w:r w:rsidR="004310A3">
        <w:rPr>
          <w:lang w:val="en-US"/>
        </w:rPr>
        <w:t>srv</w:t>
      </w:r>
      <w:proofErr w:type="spellEnd"/>
      <w:r w:rsidR="004310A3">
        <w:rPr>
          <w:lang w:val="en-US"/>
        </w:rPr>
        <w:t xml:space="preserve"> located in the DC via HTTP and ICMP protocol.</w:t>
      </w:r>
    </w:p>
    <w:p w14:paraId="7F989262" w14:textId="6E5CD9BA" w:rsidR="00C9018A" w:rsidRPr="003B7AFF" w:rsidRDefault="00C9018A" w:rsidP="00C9018A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Advertise the factory’s </w:t>
      </w:r>
      <w:r w:rsidR="003822A6">
        <w:rPr>
          <w:lang w:val="en-US"/>
        </w:rPr>
        <w:t>172.22.10.0/24</w:t>
      </w:r>
      <w:r>
        <w:rPr>
          <w:lang w:val="en-US"/>
        </w:rPr>
        <w:t xml:space="preserve"> IP </w:t>
      </w:r>
      <w:r w:rsidR="003822A6">
        <w:rPr>
          <w:lang w:val="en-US"/>
        </w:rPr>
        <w:t>subnet</w:t>
      </w:r>
      <w:r>
        <w:rPr>
          <w:lang w:val="en-US"/>
        </w:rPr>
        <w:t xml:space="preserve"> via </w:t>
      </w:r>
      <w:r w:rsidRPr="0045527A">
        <w:rPr>
          <w:b/>
          <w:bCs/>
          <w:lang w:val="en-US"/>
        </w:rPr>
        <w:t xml:space="preserve">BGP </w:t>
      </w:r>
      <w:r w:rsidRPr="0045527A">
        <w:rPr>
          <w:lang w:val="en-US"/>
        </w:rPr>
        <w:t xml:space="preserve">to the </w:t>
      </w:r>
      <w:proofErr w:type="spellStart"/>
      <w:r w:rsidRPr="0045527A">
        <w:rPr>
          <w:lang w:val="en-US"/>
        </w:rPr>
        <w:t>MetroNet</w:t>
      </w:r>
      <w:proofErr w:type="spellEnd"/>
      <w:r w:rsidRPr="0045527A">
        <w:rPr>
          <w:lang w:val="en-US"/>
        </w:rPr>
        <w:t xml:space="preserve"> line</w:t>
      </w:r>
      <w:r>
        <w:rPr>
          <w:lang w:val="en-US"/>
        </w:rPr>
        <w:t xml:space="preserve">. Use common BGP password when peering with the </w:t>
      </w:r>
      <w:proofErr w:type="spellStart"/>
      <w:r>
        <w:rPr>
          <w:lang w:val="en-US"/>
        </w:rPr>
        <w:t>MetroNet</w:t>
      </w:r>
      <w:proofErr w:type="spellEnd"/>
      <w:r>
        <w:rPr>
          <w:lang w:val="en-US"/>
        </w:rPr>
        <w:t xml:space="preserve"> route reflector (RR). Your AS number will be 2025, and the provider owns 2024. Ensure that only</w:t>
      </w:r>
      <w:r w:rsidR="00860CE8">
        <w:rPr>
          <w:lang w:val="en-US"/>
        </w:rPr>
        <w:t xml:space="preserve"> RFC-1918 Class B</w:t>
      </w:r>
      <w:r>
        <w:rPr>
          <w:lang w:val="en-US"/>
        </w:rPr>
        <w:t xml:space="preserve"> prefixes</w:t>
      </w:r>
      <w:r w:rsidR="00860CE8">
        <w:rPr>
          <w:lang w:val="en-US"/>
        </w:rPr>
        <w:t xml:space="preserve"> are accepted</w:t>
      </w:r>
      <w:r w:rsidR="00B50EEE">
        <w:rPr>
          <w:lang w:val="en-US"/>
        </w:rPr>
        <w:t xml:space="preserve"> with </w:t>
      </w:r>
      <w:r w:rsidR="008178EF">
        <w:rPr>
          <w:lang w:val="en-US"/>
        </w:rPr>
        <w:t>subnet mask</w:t>
      </w:r>
      <w:r>
        <w:rPr>
          <w:lang w:val="en-US"/>
        </w:rPr>
        <w:t xml:space="preserve"> greater than or equal to </w:t>
      </w:r>
      <w:r w:rsidR="008178EF">
        <w:rPr>
          <w:lang w:val="en-US"/>
        </w:rPr>
        <w:t>/24</w:t>
      </w:r>
      <w:r>
        <w:rPr>
          <w:lang w:val="en-US"/>
        </w:rPr>
        <w:t>.</w:t>
      </w:r>
    </w:p>
    <w:p w14:paraId="1B34BB9B" w14:textId="1F3CCF4B" w:rsidR="00C9018A" w:rsidRDefault="00C9018A" w:rsidP="00C9018A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 w:rsidRPr="008D2261">
        <w:rPr>
          <w:lang w:val="en-US"/>
        </w:rPr>
        <w:t xml:space="preserve">Configure </w:t>
      </w:r>
      <w:r w:rsidRPr="0045527A">
        <w:rPr>
          <w:b/>
          <w:bCs/>
          <w:lang w:val="en-US"/>
        </w:rPr>
        <w:t>EIGRP</w:t>
      </w:r>
      <w:r>
        <w:rPr>
          <w:lang w:val="en-US"/>
        </w:rPr>
        <w:t xml:space="preserve"> </w:t>
      </w:r>
      <w:r w:rsidRPr="008D2261">
        <w:rPr>
          <w:lang w:val="en-US"/>
        </w:rPr>
        <w:t>protocol between</w:t>
      </w:r>
      <w:r>
        <w:rPr>
          <w:lang w:val="en-US"/>
        </w:rPr>
        <w:t xml:space="preserve"> the firewall and CE-RTR1 through the OUTSIDE segment. Use AS number 2025. Use MD5 authentication to form adjacency.</w:t>
      </w:r>
      <w:r w:rsidR="008C2B66">
        <w:rPr>
          <w:lang w:val="en-US"/>
        </w:rPr>
        <w:t xml:space="preserve"> Redistribute all routes learned from BGP to</w:t>
      </w:r>
      <w:r w:rsidR="003577E5">
        <w:rPr>
          <w:lang w:val="en-US"/>
        </w:rPr>
        <w:t xml:space="preserve"> the</w:t>
      </w:r>
      <w:r w:rsidR="008C2B66">
        <w:rPr>
          <w:lang w:val="en-US"/>
        </w:rPr>
        <w:t xml:space="preserve"> EIGRP</w:t>
      </w:r>
      <w:r w:rsidR="003577E5">
        <w:rPr>
          <w:lang w:val="en-US"/>
        </w:rPr>
        <w:t xml:space="preserve"> process</w:t>
      </w:r>
      <w:r w:rsidR="008C2B66">
        <w:rPr>
          <w:lang w:val="en-US"/>
        </w:rPr>
        <w:t>.</w:t>
      </w:r>
    </w:p>
    <w:p w14:paraId="3AA89719" w14:textId="1867AB90" w:rsidR="004310A3" w:rsidRDefault="00700303" w:rsidP="004310A3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Configure </w:t>
      </w:r>
      <w:r w:rsidRPr="00B84F4A">
        <w:rPr>
          <w:b/>
          <w:bCs/>
          <w:lang w:val="en-US"/>
        </w:rPr>
        <w:t>unicast Reverse Path Forwarding check (uRPF)</w:t>
      </w:r>
      <w:r w:rsidR="00C9705B">
        <w:rPr>
          <w:lang w:val="en-US"/>
        </w:rPr>
        <w:t xml:space="preserve"> </w:t>
      </w:r>
      <w:r w:rsidR="007060F5">
        <w:rPr>
          <w:lang w:val="en-US"/>
        </w:rPr>
        <w:t xml:space="preserve">(strict mode) </w:t>
      </w:r>
      <w:r w:rsidR="00C9705B">
        <w:rPr>
          <w:lang w:val="en-US"/>
        </w:rPr>
        <w:t xml:space="preserve">on the core switch in the OT VRF to prevent </w:t>
      </w:r>
      <w:r w:rsidR="004D23FC">
        <w:rPr>
          <w:lang w:val="en-US"/>
        </w:rPr>
        <w:t xml:space="preserve">IP </w:t>
      </w:r>
      <w:r w:rsidR="008E0E93">
        <w:rPr>
          <w:lang w:val="en-US"/>
        </w:rPr>
        <w:t>spoof</w:t>
      </w:r>
      <w:r w:rsidR="004D23FC">
        <w:rPr>
          <w:lang w:val="en-US"/>
        </w:rPr>
        <w:t xml:space="preserve">ing attacks. To test functionality, use the following command on </w:t>
      </w:r>
      <w:r w:rsidR="002554D0">
        <w:rPr>
          <w:lang w:val="en-US"/>
        </w:rPr>
        <w:t>plc-</w:t>
      </w:r>
      <w:proofErr w:type="spellStart"/>
      <w:r w:rsidR="002554D0">
        <w:rPr>
          <w:lang w:val="en-US"/>
        </w:rPr>
        <w:t>clt</w:t>
      </w:r>
      <w:proofErr w:type="spellEnd"/>
      <w:r w:rsidR="002554D0">
        <w:rPr>
          <w:lang w:val="en-US"/>
        </w:rPr>
        <w:t>:</w:t>
      </w:r>
    </w:p>
    <w:p w14:paraId="5BCF393E" w14:textId="70CAE84F" w:rsidR="007A2CFA" w:rsidRDefault="00BD30AC" w:rsidP="00967A82">
      <w:pPr>
        <w:pStyle w:val="Listaszerbekezds"/>
        <w:jc w:val="center"/>
        <w:rPr>
          <w:lang w:val="en-US"/>
        </w:rPr>
      </w:pPr>
      <w:r w:rsidRPr="00B5383F">
        <w:rPr>
          <w:rFonts w:ascii="Courier New" w:hAnsi="Courier New" w:cs="Courier New"/>
        </w:rPr>
        <w:t xml:space="preserve">hping3 -c </w:t>
      </w:r>
      <w:r w:rsidR="00DE4C2F">
        <w:rPr>
          <w:rFonts w:ascii="Courier New" w:hAnsi="Courier New" w:cs="Courier New"/>
        </w:rPr>
        <w:t>3</w:t>
      </w:r>
      <w:r w:rsidRPr="00B5383F">
        <w:rPr>
          <w:rFonts w:ascii="Courier New" w:hAnsi="Courier New" w:cs="Courier New"/>
        </w:rPr>
        <w:t xml:space="preserve"> -a 1</w:t>
      </w:r>
      <w:r w:rsidR="00572812">
        <w:rPr>
          <w:rFonts w:ascii="Courier New" w:hAnsi="Courier New" w:cs="Courier New"/>
        </w:rPr>
        <w:t>72</w:t>
      </w:r>
      <w:r w:rsidRPr="00B5383F">
        <w:rPr>
          <w:rFonts w:ascii="Courier New" w:hAnsi="Courier New" w:cs="Courier New"/>
        </w:rPr>
        <w:t>.</w:t>
      </w:r>
      <w:r w:rsidR="00572812">
        <w:rPr>
          <w:rFonts w:ascii="Courier New" w:hAnsi="Courier New" w:cs="Courier New"/>
        </w:rPr>
        <w:t>21</w:t>
      </w:r>
      <w:r w:rsidRPr="00B5383F">
        <w:rPr>
          <w:rFonts w:ascii="Courier New" w:hAnsi="Courier New" w:cs="Courier New"/>
        </w:rPr>
        <w:t>.</w:t>
      </w:r>
      <w:r w:rsidR="00B837C1">
        <w:rPr>
          <w:rFonts w:ascii="Courier New" w:hAnsi="Courier New" w:cs="Courier New"/>
        </w:rPr>
        <w:t>5</w:t>
      </w:r>
      <w:r w:rsidRPr="00B5383F">
        <w:rPr>
          <w:rFonts w:ascii="Courier New" w:hAnsi="Courier New" w:cs="Courier New"/>
        </w:rPr>
        <w:t>.1</w:t>
      </w:r>
      <w:r w:rsidR="00DE4C2F">
        <w:rPr>
          <w:rFonts w:ascii="Courier New" w:hAnsi="Courier New" w:cs="Courier New"/>
        </w:rPr>
        <w:t>0</w:t>
      </w:r>
      <w:r w:rsidRPr="00B5383F">
        <w:rPr>
          <w:rFonts w:ascii="Courier New" w:hAnsi="Courier New" w:cs="Courier New"/>
        </w:rPr>
        <w:t xml:space="preserve"> -p 80 -S 1</w:t>
      </w:r>
      <w:r w:rsidR="00967A82">
        <w:rPr>
          <w:rFonts w:ascii="Courier New" w:hAnsi="Courier New" w:cs="Courier New"/>
        </w:rPr>
        <w:t>7</w:t>
      </w:r>
      <w:r w:rsidRPr="00B5383F">
        <w:rPr>
          <w:rFonts w:ascii="Courier New" w:hAnsi="Courier New" w:cs="Courier New"/>
        </w:rPr>
        <w:t>2.</w:t>
      </w:r>
      <w:r w:rsidR="00967A82">
        <w:rPr>
          <w:rFonts w:ascii="Courier New" w:hAnsi="Courier New" w:cs="Courier New"/>
        </w:rPr>
        <w:t>23</w:t>
      </w:r>
      <w:r w:rsidRPr="00B5383F">
        <w:rPr>
          <w:rFonts w:ascii="Courier New" w:hAnsi="Courier New" w:cs="Courier New"/>
        </w:rPr>
        <w:t>.2.</w:t>
      </w:r>
      <w:r w:rsidR="00967A82">
        <w:rPr>
          <w:rFonts w:ascii="Courier New" w:hAnsi="Courier New" w:cs="Courier New"/>
        </w:rPr>
        <w:t>10</w:t>
      </w:r>
    </w:p>
    <w:p w14:paraId="2F526A26" w14:textId="6DA990A2" w:rsidR="002554D0" w:rsidRDefault="00201DB3" w:rsidP="004310A3">
      <w:pPr>
        <w:pStyle w:val="Listaszerbekezds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When accessing</w:t>
      </w:r>
      <w:r w:rsidR="00CF034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792C14">
        <w:rPr>
          <w:lang w:val="en-US"/>
        </w:rPr>
        <w:t>Internet</w:t>
      </w:r>
      <w:r w:rsidR="002F6463">
        <w:rPr>
          <w:lang w:val="en-US"/>
        </w:rPr>
        <w:t xml:space="preserve"> </w:t>
      </w:r>
      <w:r w:rsidR="00373931">
        <w:rPr>
          <w:lang w:val="en-US"/>
        </w:rPr>
        <w:t>while</w:t>
      </w:r>
      <w:r w:rsidR="00C34A3D">
        <w:rPr>
          <w:lang w:val="en-US"/>
        </w:rPr>
        <w:t xml:space="preserve"> web browsing</w:t>
      </w:r>
      <w:r w:rsidR="00384285">
        <w:rPr>
          <w:lang w:val="en-US"/>
        </w:rPr>
        <w:t xml:space="preserve"> from IT or OT VRFs,</w:t>
      </w:r>
      <w:r w:rsidR="00792C14">
        <w:rPr>
          <w:lang w:val="en-US"/>
        </w:rPr>
        <w:t xml:space="preserve"> </w:t>
      </w:r>
      <w:r w:rsidR="00373931">
        <w:rPr>
          <w:lang w:val="en-US"/>
        </w:rPr>
        <w:t>every</w:t>
      </w:r>
      <w:r w:rsidR="00792C14">
        <w:rPr>
          <w:lang w:val="en-US"/>
        </w:rPr>
        <w:t xml:space="preserve"> factory client should use </w:t>
      </w:r>
      <w:r w:rsidR="00384285">
        <w:rPr>
          <w:lang w:val="en-US"/>
        </w:rPr>
        <w:t>transparent</w:t>
      </w:r>
      <w:r w:rsidR="00C34A3D">
        <w:rPr>
          <w:lang w:val="en-US"/>
        </w:rPr>
        <w:t xml:space="preserve"> web</w:t>
      </w:r>
      <w:r w:rsidR="00384285">
        <w:rPr>
          <w:lang w:val="en-US"/>
        </w:rPr>
        <w:t xml:space="preserve"> proxy </w:t>
      </w:r>
      <w:r w:rsidR="00BC4055">
        <w:rPr>
          <w:lang w:val="en-US"/>
        </w:rPr>
        <w:t xml:space="preserve">service running in the DC. </w:t>
      </w:r>
      <w:r w:rsidR="00066A78">
        <w:rPr>
          <w:lang w:val="en-US"/>
        </w:rPr>
        <w:t>To restrict them</w:t>
      </w:r>
      <w:r w:rsidR="00CF0345">
        <w:rPr>
          <w:lang w:val="en-US"/>
        </w:rPr>
        <w:t xml:space="preserve"> to</w:t>
      </w:r>
      <w:r w:rsidR="00066A78">
        <w:rPr>
          <w:lang w:val="en-US"/>
        </w:rPr>
        <w:t xml:space="preserve"> us</w:t>
      </w:r>
      <w:r w:rsidR="00CF0345">
        <w:rPr>
          <w:lang w:val="en-US"/>
        </w:rPr>
        <w:t>e</w:t>
      </w:r>
      <w:r w:rsidR="00066A78">
        <w:rPr>
          <w:lang w:val="en-US"/>
        </w:rPr>
        <w:t xml:space="preserve"> proxy</w:t>
      </w:r>
      <w:r w:rsidR="00C34A3D">
        <w:rPr>
          <w:lang w:val="en-US"/>
        </w:rPr>
        <w:t>,</w:t>
      </w:r>
      <w:r w:rsidR="007425A8">
        <w:rPr>
          <w:lang w:val="en-US"/>
        </w:rPr>
        <w:t xml:space="preserve"> configure </w:t>
      </w:r>
      <w:r w:rsidR="007425A8" w:rsidRPr="00B84F4A">
        <w:rPr>
          <w:b/>
          <w:bCs/>
          <w:lang w:val="en-US"/>
        </w:rPr>
        <w:t>policy-based routing on the ASA</w:t>
      </w:r>
      <w:r w:rsidR="007425A8">
        <w:rPr>
          <w:lang w:val="en-US"/>
        </w:rPr>
        <w:t xml:space="preserve"> while</w:t>
      </w:r>
      <w:r w:rsidR="00C34A3D">
        <w:rPr>
          <w:lang w:val="en-US"/>
        </w:rPr>
        <w:t xml:space="preserve"> </w:t>
      </w:r>
      <w:r w:rsidR="00046A7C">
        <w:rPr>
          <w:lang w:val="en-US"/>
        </w:rPr>
        <w:t>consider</w:t>
      </w:r>
      <w:r w:rsidR="007425A8">
        <w:rPr>
          <w:lang w:val="en-US"/>
        </w:rPr>
        <w:t>ing</w:t>
      </w:r>
      <w:r w:rsidR="00CF0345">
        <w:rPr>
          <w:lang w:val="en-US"/>
        </w:rPr>
        <w:t xml:space="preserve"> the following guidelines:</w:t>
      </w:r>
    </w:p>
    <w:p w14:paraId="2072B62E" w14:textId="4D9E9B9F" w:rsidR="00F30434" w:rsidRPr="008D2261" w:rsidRDefault="00F30434" w:rsidP="00F30434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Only HTTP (TCP/80) traffic coming from IT or OT VRFs (whole VRF </w:t>
      </w:r>
      <w:proofErr w:type="spellStart"/>
      <w:r>
        <w:rPr>
          <w:lang w:val="en-US"/>
        </w:rPr>
        <w:t>supernet</w:t>
      </w:r>
      <w:r w:rsidR="00FA207D">
        <w:rPr>
          <w:lang w:val="en-US"/>
        </w:rPr>
        <w:t>s</w:t>
      </w:r>
      <w:proofErr w:type="spellEnd"/>
      <w:r>
        <w:rPr>
          <w:lang w:val="en-US"/>
        </w:rPr>
        <w:t>) should be redirected.</w:t>
      </w:r>
    </w:p>
    <w:p w14:paraId="0F790EB9" w14:textId="2C5F55B1" w:rsidR="00CF0345" w:rsidRDefault="00817F86" w:rsidP="00CF0345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T</w:t>
      </w:r>
      <w:r w:rsidR="00046A7C">
        <w:rPr>
          <w:lang w:val="en-US"/>
        </w:rPr>
        <w:t>raffic</w:t>
      </w:r>
      <w:r w:rsidR="00207743">
        <w:rPr>
          <w:lang w:val="en-US"/>
        </w:rPr>
        <w:t xml:space="preserve"> </w:t>
      </w:r>
      <w:r>
        <w:rPr>
          <w:lang w:val="en-US"/>
        </w:rPr>
        <w:t xml:space="preserve">going to </w:t>
      </w:r>
      <w:r w:rsidR="0045506B">
        <w:rPr>
          <w:lang w:val="en-US"/>
        </w:rPr>
        <w:t>any RFC-1918 private</w:t>
      </w:r>
      <w:r w:rsidR="007425A8">
        <w:rPr>
          <w:lang w:val="en-US"/>
        </w:rPr>
        <w:t xml:space="preserve"> IP address</w:t>
      </w:r>
      <w:r w:rsidR="005A1B6B">
        <w:rPr>
          <w:lang w:val="en-US"/>
        </w:rPr>
        <w:t>es</w:t>
      </w:r>
      <w:r w:rsidR="0045506B">
        <w:rPr>
          <w:lang w:val="en-US"/>
        </w:rPr>
        <w:t xml:space="preserve"> should</w:t>
      </w:r>
      <w:r w:rsidR="007425A8">
        <w:rPr>
          <w:lang w:val="en-US"/>
        </w:rPr>
        <w:t xml:space="preserve"> </w:t>
      </w:r>
      <w:r w:rsidR="005A1B6B">
        <w:rPr>
          <w:lang w:val="en-US"/>
        </w:rPr>
        <w:t>not</w:t>
      </w:r>
      <w:r w:rsidR="007425A8">
        <w:rPr>
          <w:lang w:val="en-US"/>
        </w:rPr>
        <w:t xml:space="preserve"> be redirected.</w:t>
      </w:r>
    </w:p>
    <w:p w14:paraId="73CFF76C" w14:textId="6F4C8885" w:rsidR="00162153" w:rsidRPr="008D2261" w:rsidRDefault="00162153" w:rsidP="00CF0345">
      <w:pPr>
        <w:pStyle w:val="Listaszerbekezds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The</w:t>
      </w:r>
      <w:r w:rsidR="006A67F6">
        <w:rPr>
          <w:lang w:val="en-US"/>
        </w:rPr>
        <w:t xml:space="preserve"> IP</w:t>
      </w:r>
      <w:r>
        <w:rPr>
          <w:lang w:val="en-US"/>
        </w:rPr>
        <w:t xml:space="preserve"> next-hop should be set to </w:t>
      </w:r>
      <w:r w:rsidRPr="00716B0B">
        <w:rPr>
          <w:lang w:val="en-US"/>
        </w:rPr>
        <w:t>172.23</w:t>
      </w:r>
      <w:r w:rsidR="006A67F6" w:rsidRPr="00716B0B">
        <w:rPr>
          <w:lang w:val="en-US"/>
        </w:rPr>
        <w:t>.2</w:t>
      </w:r>
      <w:r w:rsidRPr="00716B0B">
        <w:rPr>
          <w:lang w:val="en-US"/>
        </w:rPr>
        <w:t>.1</w:t>
      </w:r>
      <w:r w:rsidR="00BB2D63">
        <w:rPr>
          <w:lang w:val="en-US"/>
        </w:rPr>
        <w:t>0</w:t>
      </w:r>
      <w:r w:rsidR="006A67F6" w:rsidRPr="00716B0B">
        <w:rPr>
          <w:lang w:val="en-US"/>
        </w:rPr>
        <w:t>.</w:t>
      </w:r>
    </w:p>
    <w:p w14:paraId="38576443" w14:textId="77777777" w:rsidR="007048B8" w:rsidRDefault="007048B8">
      <w:pPr>
        <w:rPr>
          <w:lang w:val="en-US"/>
        </w:rPr>
      </w:pPr>
    </w:p>
    <w:p w14:paraId="05129B1F" w14:textId="255F5658" w:rsidR="008D2261" w:rsidRDefault="008D2261">
      <w:pPr>
        <w:rPr>
          <w:lang w:val="en-US"/>
        </w:rPr>
      </w:pPr>
    </w:p>
    <w:sectPr w:rsidR="008D2261" w:rsidSect="00847C0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A86C4" w14:textId="77777777" w:rsidR="00AC7B62" w:rsidRDefault="00AC7B62" w:rsidP="008D2261">
      <w:pPr>
        <w:spacing w:after="0" w:line="240" w:lineRule="auto"/>
      </w:pPr>
      <w:r>
        <w:separator/>
      </w:r>
    </w:p>
  </w:endnote>
  <w:endnote w:type="continuationSeparator" w:id="0">
    <w:p w14:paraId="3346C409" w14:textId="77777777" w:rsidR="00AC7B62" w:rsidRDefault="00AC7B62" w:rsidP="008D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166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7830FD" w14:textId="5C441D20" w:rsidR="008D2261" w:rsidRDefault="008D2261" w:rsidP="008D2261">
            <w:pPr>
              <w:pStyle w:val="llb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5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5A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FC44FC" w14:textId="77777777" w:rsidR="008D2261" w:rsidRDefault="008D226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C232E" w14:textId="77777777" w:rsidR="00AC7B62" w:rsidRDefault="00AC7B62" w:rsidP="008D2261">
      <w:pPr>
        <w:spacing w:after="0" w:line="240" w:lineRule="auto"/>
      </w:pPr>
      <w:r>
        <w:separator/>
      </w:r>
    </w:p>
  </w:footnote>
  <w:footnote w:type="continuationSeparator" w:id="0">
    <w:p w14:paraId="0A1B6232" w14:textId="77777777" w:rsidR="00AC7B62" w:rsidRDefault="00AC7B62" w:rsidP="008D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D0C86" w14:textId="25E09862" w:rsidR="008D2261" w:rsidRDefault="00C30052" w:rsidP="008D2261">
    <w:pPr>
      <w:pStyle w:val="lfej"/>
      <w:tabs>
        <w:tab w:val="clear" w:pos="4536"/>
        <w:tab w:val="clear" w:pos="9072"/>
        <w:tab w:val="left" w:pos="2127"/>
        <w:tab w:val="left" w:pos="7230"/>
      </w:tabs>
      <w:spacing w:after="480"/>
    </w:pPr>
    <w:r>
      <w:rPr>
        <w:noProof/>
        <w:lang w:eastAsia="hu-HU"/>
      </w:rPr>
      <w:drawing>
        <wp:inline distT="0" distB="0" distL="0" distR="0" wp14:anchorId="0EE4638E" wp14:editId="51AE2395">
          <wp:extent cx="822955" cy="564543"/>
          <wp:effectExtent l="0" t="0" r="0" b="6985"/>
          <wp:docPr id="563273014" name="Picture 2" descr="EuroSkills Herning 2025 - EuroSkills 2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uroSkills Herning 2025 - EuroSkills 2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417" cy="57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21CB3">
      <w:rPr>
        <w:b/>
        <w:bCs/>
        <w:noProof/>
        <w:sz w:val="40"/>
        <w:szCs w:val="40"/>
        <w:lang w:eastAsia="hu-HU"/>
      </w:rPr>
      <w:t xml:space="preserve"> </w:t>
    </w:r>
    <w:r w:rsidR="008D2261">
      <w:rPr>
        <w:noProof/>
        <w:lang w:eastAsia="hu-HU"/>
      </w:rPr>
      <mc:AlternateContent>
        <mc:Choice Requires="wps">
          <w:drawing>
            <wp:inline distT="0" distB="0" distL="0" distR="0" wp14:anchorId="5DD9D19A" wp14:editId="5D8261A3">
              <wp:extent cx="3695700" cy="795647"/>
              <wp:effectExtent l="0" t="0" r="0" b="5080"/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0" cy="79564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C6D987" w14:textId="7C7A2299" w:rsidR="00986B78" w:rsidRDefault="001825A3" w:rsidP="008D2261">
                          <w:pPr>
                            <w:pStyle w:val="Cmsor2"/>
                            <w:jc w:val="center"/>
                            <w:rPr>
                              <w:b/>
                              <w:sz w:val="28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32"/>
                              <w:lang w:val="en-US"/>
                            </w:rPr>
                            <w:t>IT Network Systems Administration</w:t>
                          </w:r>
                        </w:p>
                        <w:p w14:paraId="31CD7780" w14:textId="2DC474F0" w:rsidR="008D2261" w:rsidRDefault="008D2261" w:rsidP="008D2261">
                          <w:pPr>
                            <w:pStyle w:val="Cmsor2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>National Final</w:t>
                          </w:r>
                        </w:p>
                        <w:p w14:paraId="326E2D9C" w14:textId="77777777" w:rsidR="008D2261" w:rsidRPr="00C02DD1" w:rsidRDefault="008D2261" w:rsidP="008D2261">
                          <w:pPr>
                            <w:pStyle w:val="Cmsor2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>Day 1</w:t>
                          </w:r>
                        </w:p>
                        <w:p w14:paraId="47D897C8" w14:textId="77777777" w:rsidR="008D2261" w:rsidRPr="00973BB2" w:rsidRDefault="008D2261" w:rsidP="008D226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DD9D19A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style="width:291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" stroked="f">
              <v:textbox>
                <w:txbxContent>
                  <w:p w14:paraId="64C6D987" w14:textId="7C7A2299" w:rsidR="00986B78" w:rsidRDefault="001825A3" w:rsidP="008D2261">
                    <w:pPr>
                      <w:pStyle w:val="Cmsor2"/>
                      <w:jc w:val="center"/>
                      <w:rPr>
                        <w:b/>
                        <w:sz w:val="28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28"/>
                        <w:szCs w:val="32"/>
                        <w:lang w:val="en-US"/>
                      </w:rPr>
                      <w:t>IT Network Systems Administration</w:t>
                    </w:r>
                  </w:p>
                  <w:p w14:paraId="31CD7780" w14:textId="2DC474F0" w:rsidR="008D2261" w:rsidRDefault="008D2261" w:rsidP="008D2261">
                    <w:pPr>
                      <w:pStyle w:val="Cmsor2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National Final</w:t>
                    </w:r>
                  </w:p>
                  <w:p w14:paraId="326E2D9C" w14:textId="77777777" w:rsidR="008D2261" w:rsidRPr="00C02DD1" w:rsidRDefault="008D2261" w:rsidP="008D2261">
                    <w:pPr>
                      <w:pStyle w:val="Cmsor2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Day 1</w:t>
                    </w:r>
                  </w:p>
                  <w:p w14:paraId="47D897C8" w14:textId="77777777" w:rsidR="008D2261" w:rsidRPr="00973BB2" w:rsidRDefault="008D2261" w:rsidP="008D2261"/>
                </w:txbxContent>
              </v:textbox>
              <w10:anchorlock/>
            </v:shape>
          </w:pict>
        </mc:Fallback>
      </mc:AlternateContent>
    </w:r>
    <w:r w:rsidR="008D2261">
      <w:tab/>
    </w:r>
    <w:r w:rsidR="008D2261" w:rsidRPr="008D2261">
      <w:rPr>
        <w:noProof/>
        <w:lang w:eastAsia="hu-HU"/>
      </w:rPr>
      <w:drawing>
        <wp:inline distT="0" distB="0" distL="0" distR="0" wp14:anchorId="3FC2D417" wp14:editId="304F3ED0">
          <wp:extent cx="1144988" cy="637876"/>
          <wp:effectExtent l="0" t="0" r="0" b="0"/>
          <wp:docPr id="5" name="Kép 5" descr="C:\Users\csokej\Downloads\worldskillshungar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sokej\Downloads\worldskillshungary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889" cy="6406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5A12"/>
    <w:multiLevelType w:val="hybridMultilevel"/>
    <w:tmpl w:val="5DB07EB4"/>
    <w:lvl w:ilvl="0" w:tplc="31BA1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E7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2A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C5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80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E0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68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0A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A1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B53A1"/>
    <w:multiLevelType w:val="hybridMultilevel"/>
    <w:tmpl w:val="FE5818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320A"/>
    <w:multiLevelType w:val="hybridMultilevel"/>
    <w:tmpl w:val="CF604C22"/>
    <w:lvl w:ilvl="0" w:tplc="1766007C">
      <w:start w:val="1"/>
      <w:numFmt w:val="decimal"/>
      <w:lvlText w:val="%1."/>
      <w:lvlJc w:val="left"/>
      <w:pPr>
        <w:ind w:left="720" w:hanging="360"/>
      </w:pPr>
    </w:lvl>
    <w:lvl w:ilvl="1" w:tplc="E5F69CD0">
      <w:start w:val="1"/>
      <w:numFmt w:val="lowerLetter"/>
      <w:lvlText w:val="%2."/>
      <w:lvlJc w:val="left"/>
      <w:pPr>
        <w:ind w:left="1440" w:hanging="360"/>
      </w:pPr>
    </w:lvl>
    <w:lvl w:ilvl="2" w:tplc="5B1CC3BE">
      <w:start w:val="1"/>
      <w:numFmt w:val="lowerRoman"/>
      <w:lvlText w:val="%3."/>
      <w:lvlJc w:val="right"/>
      <w:pPr>
        <w:ind w:left="2160" w:hanging="180"/>
      </w:pPr>
    </w:lvl>
    <w:lvl w:ilvl="3" w:tplc="C7688832">
      <w:start w:val="1"/>
      <w:numFmt w:val="decimal"/>
      <w:lvlText w:val="%4."/>
      <w:lvlJc w:val="left"/>
      <w:pPr>
        <w:ind w:left="2880" w:hanging="360"/>
      </w:pPr>
    </w:lvl>
    <w:lvl w:ilvl="4" w:tplc="7440381E">
      <w:start w:val="1"/>
      <w:numFmt w:val="lowerLetter"/>
      <w:lvlText w:val="%5."/>
      <w:lvlJc w:val="left"/>
      <w:pPr>
        <w:ind w:left="3600" w:hanging="360"/>
      </w:pPr>
    </w:lvl>
    <w:lvl w:ilvl="5" w:tplc="6248C0E8">
      <w:start w:val="1"/>
      <w:numFmt w:val="lowerRoman"/>
      <w:lvlText w:val="%6."/>
      <w:lvlJc w:val="right"/>
      <w:pPr>
        <w:ind w:left="4320" w:hanging="180"/>
      </w:pPr>
    </w:lvl>
    <w:lvl w:ilvl="6" w:tplc="F61AE49A">
      <w:start w:val="1"/>
      <w:numFmt w:val="decimal"/>
      <w:lvlText w:val="%7."/>
      <w:lvlJc w:val="left"/>
      <w:pPr>
        <w:ind w:left="5040" w:hanging="360"/>
      </w:pPr>
    </w:lvl>
    <w:lvl w:ilvl="7" w:tplc="8D00C978">
      <w:start w:val="1"/>
      <w:numFmt w:val="lowerLetter"/>
      <w:lvlText w:val="%8."/>
      <w:lvlJc w:val="left"/>
      <w:pPr>
        <w:ind w:left="5760" w:hanging="360"/>
      </w:pPr>
    </w:lvl>
    <w:lvl w:ilvl="8" w:tplc="A95CD3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B1127"/>
    <w:multiLevelType w:val="hybridMultilevel"/>
    <w:tmpl w:val="382683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F70B5"/>
    <w:multiLevelType w:val="hybridMultilevel"/>
    <w:tmpl w:val="FE5818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92569"/>
    <w:multiLevelType w:val="hybridMultilevel"/>
    <w:tmpl w:val="382683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90D48"/>
    <w:multiLevelType w:val="hybridMultilevel"/>
    <w:tmpl w:val="C54C7732"/>
    <w:lvl w:ilvl="0" w:tplc="47E68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D31B4"/>
    <w:multiLevelType w:val="hybridMultilevel"/>
    <w:tmpl w:val="0C7437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6012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EC9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A8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20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02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2A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04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0B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AD"/>
    <w:rsid w:val="0000411A"/>
    <w:rsid w:val="00015F89"/>
    <w:rsid w:val="00016F99"/>
    <w:rsid w:val="00046A7C"/>
    <w:rsid w:val="0006416A"/>
    <w:rsid w:val="00066A78"/>
    <w:rsid w:val="00097C98"/>
    <w:rsid w:val="000A04A3"/>
    <w:rsid w:val="000A2A20"/>
    <w:rsid w:val="000B49D6"/>
    <w:rsid w:val="000C5735"/>
    <w:rsid w:val="000D451F"/>
    <w:rsid w:val="000F7F55"/>
    <w:rsid w:val="00100699"/>
    <w:rsid w:val="00112461"/>
    <w:rsid w:val="00133525"/>
    <w:rsid w:val="00153509"/>
    <w:rsid w:val="00153A94"/>
    <w:rsid w:val="00162153"/>
    <w:rsid w:val="00172337"/>
    <w:rsid w:val="0017300A"/>
    <w:rsid w:val="001825A3"/>
    <w:rsid w:val="0018657A"/>
    <w:rsid w:val="00186DB7"/>
    <w:rsid w:val="00190AF1"/>
    <w:rsid w:val="0019365B"/>
    <w:rsid w:val="001B5536"/>
    <w:rsid w:val="001C4422"/>
    <w:rsid w:val="001D5698"/>
    <w:rsid w:val="001F5292"/>
    <w:rsid w:val="00201DB3"/>
    <w:rsid w:val="00207743"/>
    <w:rsid w:val="00217403"/>
    <w:rsid w:val="00223D7F"/>
    <w:rsid w:val="002352AD"/>
    <w:rsid w:val="00250676"/>
    <w:rsid w:val="002554D0"/>
    <w:rsid w:val="00287960"/>
    <w:rsid w:val="002879CC"/>
    <w:rsid w:val="0029323F"/>
    <w:rsid w:val="002A2931"/>
    <w:rsid w:val="002A68BF"/>
    <w:rsid w:val="002B3524"/>
    <w:rsid w:val="002C0179"/>
    <w:rsid w:val="002C03E8"/>
    <w:rsid w:val="002D00C8"/>
    <w:rsid w:val="002E4315"/>
    <w:rsid w:val="002F2FCD"/>
    <w:rsid w:val="002F5112"/>
    <w:rsid w:val="002F6463"/>
    <w:rsid w:val="00307966"/>
    <w:rsid w:val="00311DC9"/>
    <w:rsid w:val="00324ACA"/>
    <w:rsid w:val="00337CB7"/>
    <w:rsid w:val="003413EC"/>
    <w:rsid w:val="003577E5"/>
    <w:rsid w:val="00373931"/>
    <w:rsid w:val="003763DB"/>
    <w:rsid w:val="003822A6"/>
    <w:rsid w:val="00384285"/>
    <w:rsid w:val="0039624F"/>
    <w:rsid w:val="00396A3D"/>
    <w:rsid w:val="003B4B70"/>
    <w:rsid w:val="003B7AFF"/>
    <w:rsid w:val="003D6C00"/>
    <w:rsid w:val="004310A3"/>
    <w:rsid w:val="00443608"/>
    <w:rsid w:val="0045506B"/>
    <w:rsid w:val="0045527A"/>
    <w:rsid w:val="004746FE"/>
    <w:rsid w:val="004A24C6"/>
    <w:rsid w:val="004A40FA"/>
    <w:rsid w:val="004B5E17"/>
    <w:rsid w:val="004C2A05"/>
    <w:rsid w:val="004D115A"/>
    <w:rsid w:val="004D23FC"/>
    <w:rsid w:val="004F23BC"/>
    <w:rsid w:val="004F7F3A"/>
    <w:rsid w:val="00510035"/>
    <w:rsid w:val="00510557"/>
    <w:rsid w:val="0052403E"/>
    <w:rsid w:val="0053450C"/>
    <w:rsid w:val="005467E5"/>
    <w:rsid w:val="00551295"/>
    <w:rsid w:val="0055181F"/>
    <w:rsid w:val="00572812"/>
    <w:rsid w:val="00590354"/>
    <w:rsid w:val="005A1B6B"/>
    <w:rsid w:val="005B4CFF"/>
    <w:rsid w:val="005E28AD"/>
    <w:rsid w:val="005E2B12"/>
    <w:rsid w:val="005F3B74"/>
    <w:rsid w:val="00604960"/>
    <w:rsid w:val="00614302"/>
    <w:rsid w:val="00630F6C"/>
    <w:rsid w:val="00631A10"/>
    <w:rsid w:val="00641742"/>
    <w:rsid w:val="0065413A"/>
    <w:rsid w:val="00657446"/>
    <w:rsid w:val="00666624"/>
    <w:rsid w:val="006749D2"/>
    <w:rsid w:val="00692BF6"/>
    <w:rsid w:val="006A67F6"/>
    <w:rsid w:val="006C3D7B"/>
    <w:rsid w:val="006E2102"/>
    <w:rsid w:val="006E2490"/>
    <w:rsid w:val="00700303"/>
    <w:rsid w:val="007048B8"/>
    <w:rsid w:val="007060F5"/>
    <w:rsid w:val="007114A6"/>
    <w:rsid w:val="00716B0B"/>
    <w:rsid w:val="00721CB3"/>
    <w:rsid w:val="00731E3C"/>
    <w:rsid w:val="007425A8"/>
    <w:rsid w:val="00743364"/>
    <w:rsid w:val="00744255"/>
    <w:rsid w:val="00751DA5"/>
    <w:rsid w:val="00764314"/>
    <w:rsid w:val="007841B3"/>
    <w:rsid w:val="00792C14"/>
    <w:rsid w:val="007A1170"/>
    <w:rsid w:val="007A2CFA"/>
    <w:rsid w:val="007D65AC"/>
    <w:rsid w:val="00805ED6"/>
    <w:rsid w:val="0081719A"/>
    <w:rsid w:val="008178EF"/>
    <w:rsid w:val="00817F86"/>
    <w:rsid w:val="00831447"/>
    <w:rsid w:val="00847C07"/>
    <w:rsid w:val="00850985"/>
    <w:rsid w:val="00857543"/>
    <w:rsid w:val="00860396"/>
    <w:rsid w:val="00860CE8"/>
    <w:rsid w:val="008676BF"/>
    <w:rsid w:val="0088436B"/>
    <w:rsid w:val="00897B32"/>
    <w:rsid w:val="008A1204"/>
    <w:rsid w:val="008C2B66"/>
    <w:rsid w:val="008C7A42"/>
    <w:rsid w:val="008D2261"/>
    <w:rsid w:val="008D38E9"/>
    <w:rsid w:val="008E0E93"/>
    <w:rsid w:val="009155CA"/>
    <w:rsid w:val="00920C7E"/>
    <w:rsid w:val="00923C68"/>
    <w:rsid w:val="009249E3"/>
    <w:rsid w:val="009445C6"/>
    <w:rsid w:val="0095175D"/>
    <w:rsid w:val="00967A82"/>
    <w:rsid w:val="00971256"/>
    <w:rsid w:val="00972E3B"/>
    <w:rsid w:val="009847E1"/>
    <w:rsid w:val="00986B78"/>
    <w:rsid w:val="009956CE"/>
    <w:rsid w:val="009A4AB0"/>
    <w:rsid w:val="009C082F"/>
    <w:rsid w:val="009C2EA5"/>
    <w:rsid w:val="009D384C"/>
    <w:rsid w:val="00A00236"/>
    <w:rsid w:val="00A1284C"/>
    <w:rsid w:val="00A23F25"/>
    <w:rsid w:val="00A33F81"/>
    <w:rsid w:val="00A36851"/>
    <w:rsid w:val="00A432C4"/>
    <w:rsid w:val="00A4737C"/>
    <w:rsid w:val="00A50D85"/>
    <w:rsid w:val="00A64458"/>
    <w:rsid w:val="00A72FEA"/>
    <w:rsid w:val="00A90149"/>
    <w:rsid w:val="00AA7512"/>
    <w:rsid w:val="00AA7E7D"/>
    <w:rsid w:val="00AB6B28"/>
    <w:rsid w:val="00AC7B62"/>
    <w:rsid w:val="00B1113D"/>
    <w:rsid w:val="00B21C56"/>
    <w:rsid w:val="00B31873"/>
    <w:rsid w:val="00B34D42"/>
    <w:rsid w:val="00B44C05"/>
    <w:rsid w:val="00B50EEE"/>
    <w:rsid w:val="00B52F60"/>
    <w:rsid w:val="00B54250"/>
    <w:rsid w:val="00B64353"/>
    <w:rsid w:val="00B71BDE"/>
    <w:rsid w:val="00B769B6"/>
    <w:rsid w:val="00B837C1"/>
    <w:rsid w:val="00B84F4A"/>
    <w:rsid w:val="00B97983"/>
    <w:rsid w:val="00BA3B1A"/>
    <w:rsid w:val="00BB2D63"/>
    <w:rsid w:val="00BB7890"/>
    <w:rsid w:val="00BC4055"/>
    <w:rsid w:val="00BD30AC"/>
    <w:rsid w:val="00BD69A6"/>
    <w:rsid w:val="00BE1CFF"/>
    <w:rsid w:val="00BE3509"/>
    <w:rsid w:val="00BF0569"/>
    <w:rsid w:val="00C024F1"/>
    <w:rsid w:val="00C108DA"/>
    <w:rsid w:val="00C30052"/>
    <w:rsid w:val="00C34A3D"/>
    <w:rsid w:val="00C70DAC"/>
    <w:rsid w:val="00C71134"/>
    <w:rsid w:val="00C9018A"/>
    <w:rsid w:val="00C95D1A"/>
    <w:rsid w:val="00C97021"/>
    <w:rsid w:val="00C9705B"/>
    <w:rsid w:val="00CA4D6C"/>
    <w:rsid w:val="00CD7EE5"/>
    <w:rsid w:val="00CF0345"/>
    <w:rsid w:val="00CF22EB"/>
    <w:rsid w:val="00CF3726"/>
    <w:rsid w:val="00CF4236"/>
    <w:rsid w:val="00D00B22"/>
    <w:rsid w:val="00D144FF"/>
    <w:rsid w:val="00D21E38"/>
    <w:rsid w:val="00D2464E"/>
    <w:rsid w:val="00D47ECE"/>
    <w:rsid w:val="00D666CE"/>
    <w:rsid w:val="00D731DE"/>
    <w:rsid w:val="00DB4BAE"/>
    <w:rsid w:val="00DC4A7B"/>
    <w:rsid w:val="00DC6CB9"/>
    <w:rsid w:val="00DE0684"/>
    <w:rsid w:val="00DE4C2F"/>
    <w:rsid w:val="00DF3AAD"/>
    <w:rsid w:val="00DF5BB4"/>
    <w:rsid w:val="00E23E7F"/>
    <w:rsid w:val="00E4107D"/>
    <w:rsid w:val="00E4625A"/>
    <w:rsid w:val="00E4640D"/>
    <w:rsid w:val="00E74C22"/>
    <w:rsid w:val="00E92B8E"/>
    <w:rsid w:val="00EC55E9"/>
    <w:rsid w:val="00ED55C6"/>
    <w:rsid w:val="00ED74BB"/>
    <w:rsid w:val="00EF2B22"/>
    <w:rsid w:val="00F00E6E"/>
    <w:rsid w:val="00F0683C"/>
    <w:rsid w:val="00F106EF"/>
    <w:rsid w:val="00F123E1"/>
    <w:rsid w:val="00F21D23"/>
    <w:rsid w:val="00F23D5B"/>
    <w:rsid w:val="00F30434"/>
    <w:rsid w:val="00F43FC3"/>
    <w:rsid w:val="00F44AFD"/>
    <w:rsid w:val="00F6499D"/>
    <w:rsid w:val="00F704F0"/>
    <w:rsid w:val="00F72AFC"/>
    <w:rsid w:val="00F818D3"/>
    <w:rsid w:val="00F90B61"/>
    <w:rsid w:val="00FA207D"/>
    <w:rsid w:val="00FB7A21"/>
    <w:rsid w:val="00FC301E"/>
    <w:rsid w:val="00FE3574"/>
    <w:rsid w:val="00FF173F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E65AE"/>
  <w15:chartTrackingRefBased/>
  <w15:docId w15:val="{377BB46F-D1FA-44E0-8611-D8B03731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F3AAD"/>
  </w:style>
  <w:style w:type="paragraph" w:styleId="Cmsor1">
    <w:name w:val="heading 1"/>
    <w:basedOn w:val="Norml"/>
    <w:next w:val="Norml"/>
    <w:link w:val="Cmsor1Char"/>
    <w:uiPriority w:val="9"/>
    <w:qFormat/>
    <w:rsid w:val="00DF3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F3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22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3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F3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F3AAD"/>
    <w:pPr>
      <w:ind w:left="720"/>
      <w:contextualSpacing/>
    </w:pPr>
  </w:style>
  <w:style w:type="table" w:styleId="Rcsostblzat">
    <w:name w:val="Table Grid"/>
    <w:basedOn w:val="Normltblzat"/>
    <w:uiPriority w:val="39"/>
    <w:rsid w:val="00CD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8D22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8D2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2261"/>
  </w:style>
  <w:style w:type="paragraph" w:styleId="llb">
    <w:name w:val="footer"/>
    <w:basedOn w:val="Norml"/>
    <w:link w:val="llbChar"/>
    <w:uiPriority w:val="99"/>
    <w:unhideWhenUsed/>
    <w:rsid w:val="008D2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2261"/>
  </w:style>
  <w:style w:type="character" w:customStyle="1" w:styleId="normaltextrun">
    <w:name w:val="normaltextrun"/>
    <w:basedOn w:val="Bekezdsalapbettpusa"/>
    <w:rsid w:val="007048B8"/>
  </w:style>
  <w:style w:type="character" w:customStyle="1" w:styleId="spellingerror">
    <w:name w:val="spellingerror"/>
    <w:basedOn w:val="Bekezdsalapbettpusa"/>
    <w:rsid w:val="007048B8"/>
  </w:style>
  <w:style w:type="paragraph" w:styleId="Kpalrs">
    <w:name w:val="caption"/>
    <w:basedOn w:val="Norml"/>
    <w:next w:val="Norml"/>
    <w:uiPriority w:val="35"/>
    <w:unhideWhenUsed/>
    <w:qFormat/>
    <w:rsid w:val="003413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00699"/>
    <w:rPr>
      <w:color w:val="0563C1" w:themeColor="hyperlink"/>
      <w:u w:val="single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10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6</Pages>
  <Words>849</Words>
  <Characters>5862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Csőke János (HTTP Alapítvány)</dc:creator>
  <cp:keywords/>
  <dc:description/>
  <cp:lastModifiedBy>Csőke János</cp:lastModifiedBy>
  <cp:revision>223</cp:revision>
  <dcterms:created xsi:type="dcterms:W3CDTF">2022-04-21T12:50:00Z</dcterms:created>
  <dcterms:modified xsi:type="dcterms:W3CDTF">2024-04-23T17:17:00Z</dcterms:modified>
</cp:coreProperties>
</file>