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5DD69" w14:textId="77777777" w:rsidR="0081552E" w:rsidRDefault="0081552E" w:rsidP="0081552E">
      <w:pPr>
        <w:pStyle w:val="style2"/>
        <w:jc w:val="center"/>
      </w:pPr>
      <w:bookmarkStart w:id="0" w:name="_GoBack"/>
      <w:r>
        <w:t>食品广告管理办法</w:t>
      </w:r>
    </w:p>
    <w:bookmarkEnd w:id="0"/>
    <w:p w14:paraId="0EFBF371" w14:textId="77777777" w:rsidR="0081552E" w:rsidRDefault="0081552E" w:rsidP="0081552E">
      <w:pPr>
        <w:pStyle w:val="a3"/>
        <w:jc w:val="center"/>
      </w:pPr>
      <w:r>
        <w:t> </w:t>
      </w:r>
    </w:p>
    <w:p w14:paraId="72B6F7E9" w14:textId="77777777" w:rsidR="0081552E" w:rsidRDefault="0081552E" w:rsidP="0081552E">
      <w:pPr>
        <w:pStyle w:val="a3"/>
        <w:jc w:val="center"/>
      </w:pPr>
      <w:r>
        <w:t>（1993年8月30日国家工商行政管理局、卫生部令第15号公布，自1993年10月1日起施行）</w:t>
      </w:r>
    </w:p>
    <w:p w14:paraId="705198E2" w14:textId="77777777" w:rsidR="0081552E" w:rsidRDefault="0081552E" w:rsidP="0081552E">
      <w:pPr>
        <w:pStyle w:val="a3"/>
        <w:jc w:val="center"/>
      </w:pPr>
      <w:r>
        <w:t> </w:t>
      </w:r>
    </w:p>
    <w:p w14:paraId="0562FDE2" w14:textId="77777777" w:rsidR="0081552E" w:rsidRDefault="0081552E" w:rsidP="0081552E">
      <w:pPr>
        <w:pStyle w:val="a3"/>
      </w:pPr>
      <w:r>
        <w:rPr>
          <w:rStyle w:val="style31"/>
        </w:rPr>
        <w:t xml:space="preserve">　　第一条</w:t>
      </w:r>
      <w:r>
        <w:t xml:space="preserve"> </w:t>
      </w:r>
      <w:r>
        <w:rPr>
          <w:rStyle w:val="style41"/>
        </w:rPr>
        <w:t xml:space="preserve">　为加强对食品广告的管理，保障消费者的合法权益，根据《中华人民共和国食品卫生法（试行）》和《广告管理条例》的有关规定，制定本办法。</w:t>
      </w:r>
    </w:p>
    <w:p w14:paraId="41B26A3E" w14:textId="77777777" w:rsidR="0081552E" w:rsidRDefault="0081552E" w:rsidP="0081552E">
      <w:pPr>
        <w:pStyle w:val="a3"/>
      </w:pPr>
      <w:r>
        <w:rPr>
          <w:rStyle w:val="style31"/>
        </w:rPr>
        <w:t xml:space="preserve">　　第二条</w:t>
      </w:r>
      <w:r>
        <w:t xml:space="preserve"> </w:t>
      </w:r>
      <w:r>
        <w:rPr>
          <w:rStyle w:val="style41"/>
        </w:rPr>
        <w:t xml:space="preserve">　凡利用各种媒介或者形式在中华人民共和国境内发布的食品广告，均属本办法管理范围。</w:t>
      </w:r>
    </w:p>
    <w:p w14:paraId="74A2ADA1" w14:textId="77777777" w:rsidR="0081552E" w:rsidRDefault="0081552E" w:rsidP="0081552E">
      <w:pPr>
        <w:pStyle w:val="a3"/>
      </w:pPr>
      <w:r>
        <w:rPr>
          <w:rStyle w:val="style31"/>
        </w:rPr>
        <w:t xml:space="preserve">　　第三条</w:t>
      </w:r>
      <w:r>
        <w:t xml:space="preserve"> </w:t>
      </w:r>
      <w:r>
        <w:rPr>
          <w:rStyle w:val="style41"/>
        </w:rPr>
        <w:t xml:space="preserve">　食品广告内容必须真实、健康、科学、准确，不得以任何形式欺骗和误导消费者。</w:t>
      </w:r>
    </w:p>
    <w:p w14:paraId="1FEBE2EA" w14:textId="77777777" w:rsidR="0081552E" w:rsidRDefault="0081552E" w:rsidP="0081552E">
      <w:pPr>
        <w:pStyle w:val="a3"/>
      </w:pPr>
      <w:r>
        <w:rPr>
          <w:rStyle w:val="style31"/>
        </w:rPr>
        <w:t xml:space="preserve">　　第四条</w:t>
      </w:r>
      <w:r>
        <w:t xml:space="preserve"> </w:t>
      </w:r>
      <w:r>
        <w:rPr>
          <w:rStyle w:val="style41"/>
        </w:rPr>
        <w:t xml:space="preserve">　食品广告的管理机关是国家工商行政管理局和地方各级工商行政管理机关；食品广告专业技术内容的出证者是地（市）级以上食品卫生监督机构。</w:t>
      </w:r>
    </w:p>
    <w:p w14:paraId="376CF45D" w14:textId="77777777" w:rsidR="0081552E" w:rsidRDefault="0081552E" w:rsidP="0081552E">
      <w:pPr>
        <w:pStyle w:val="a3"/>
      </w:pPr>
      <w:r>
        <w:rPr>
          <w:rStyle w:val="style31"/>
        </w:rPr>
        <w:t xml:space="preserve">　　第五条</w:t>
      </w:r>
      <w:r>
        <w:t xml:space="preserve"> </w:t>
      </w:r>
      <w:r>
        <w:rPr>
          <w:rStyle w:val="style41"/>
        </w:rPr>
        <w:t xml:space="preserve">　申请发布食品广告，必须持有食品卫生监督机构出具的《食品广告证明》；未有该证明的，不得发布广告。</w:t>
      </w:r>
    </w:p>
    <w:p w14:paraId="69E766F4" w14:textId="77777777" w:rsidR="0081552E" w:rsidRDefault="0081552E" w:rsidP="0081552E">
      <w:pPr>
        <w:pStyle w:val="a3"/>
      </w:pPr>
      <w:r>
        <w:rPr>
          <w:rStyle w:val="style31"/>
        </w:rPr>
        <w:t xml:space="preserve">　　第六条</w:t>
      </w:r>
      <w:r>
        <w:t xml:space="preserve"> </w:t>
      </w:r>
      <w:r>
        <w:rPr>
          <w:rStyle w:val="style41"/>
        </w:rPr>
        <w:t xml:space="preserve">　申请办理《食品广告证明》，应当提交以下证明材料： </w:t>
      </w:r>
    </w:p>
    <w:p w14:paraId="6D65904E" w14:textId="77777777" w:rsidR="0081552E" w:rsidRDefault="0081552E" w:rsidP="0081552E">
      <w:pPr>
        <w:pStyle w:val="a3"/>
      </w:pPr>
      <w:r>
        <w:rPr>
          <w:rStyle w:val="style41"/>
        </w:rPr>
        <w:t xml:space="preserve">　　（一）营业执照； </w:t>
      </w:r>
    </w:p>
    <w:p w14:paraId="6C5DEF3A" w14:textId="77777777" w:rsidR="0081552E" w:rsidRDefault="0081552E" w:rsidP="0081552E">
      <w:pPr>
        <w:pStyle w:val="a3"/>
      </w:pPr>
      <w:r>
        <w:rPr>
          <w:rStyle w:val="style41"/>
        </w:rPr>
        <w:t xml:space="preserve">　　（二）卫生许可证； </w:t>
      </w:r>
    </w:p>
    <w:p w14:paraId="6AAF7DAD" w14:textId="77777777" w:rsidR="0081552E" w:rsidRDefault="0081552E" w:rsidP="0081552E">
      <w:pPr>
        <w:pStyle w:val="a3"/>
      </w:pPr>
      <w:r>
        <w:rPr>
          <w:rStyle w:val="style41"/>
        </w:rPr>
        <w:t xml:space="preserve">　　（三）食品卫生监督机构或者卫生行政部门认可的检验单位出具的产品检验合格证明； </w:t>
      </w:r>
    </w:p>
    <w:p w14:paraId="69754E8E" w14:textId="77777777" w:rsidR="0081552E" w:rsidRDefault="0081552E" w:rsidP="0081552E">
      <w:pPr>
        <w:pStyle w:val="a3"/>
      </w:pPr>
      <w:r>
        <w:rPr>
          <w:rStyle w:val="style41"/>
        </w:rPr>
        <w:t xml:space="preserve">　　（四）必须经省级以上卫生行政部门批准的食品还应当附有批准证明。</w:t>
      </w:r>
    </w:p>
    <w:p w14:paraId="54538F53" w14:textId="77777777" w:rsidR="0081552E" w:rsidRDefault="0081552E" w:rsidP="0081552E">
      <w:pPr>
        <w:pStyle w:val="a3"/>
      </w:pPr>
      <w:r>
        <w:rPr>
          <w:rStyle w:val="style31"/>
        </w:rPr>
        <w:t xml:space="preserve">　　第七条</w:t>
      </w:r>
      <w:r>
        <w:t xml:space="preserve"> </w:t>
      </w:r>
      <w:r>
        <w:rPr>
          <w:rStyle w:val="style41"/>
        </w:rPr>
        <w:t xml:space="preserve">　经营进口食品的企业发布进口食品广告，应向其所在地的省、自治区、直辖市食品卫生监督机构办理《食品广告证明》；国外食品生产、经营企业及其委托人在我国境内申请发布食品广告，应向其广告代理单位所在地的省、自治区、直辖市食品卫生监督机构办理《食品广告证明》。在办理上述《食品广告证明》时，应当提交以下证明和材料： </w:t>
      </w:r>
    </w:p>
    <w:p w14:paraId="24AE5904" w14:textId="77777777" w:rsidR="0081552E" w:rsidRDefault="0081552E" w:rsidP="0081552E">
      <w:pPr>
        <w:pStyle w:val="a3"/>
      </w:pPr>
      <w:r>
        <w:rPr>
          <w:rStyle w:val="style41"/>
        </w:rPr>
        <w:t xml:space="preserve">　　（一）所属国家（地区）批准生产的证明文件； </w:t>
      </w:r>
    </w:p>
    <w:p w14:paraId="4F99BD94" w14:textId="77777777" w:rsidR="0081552E" w:rsidRDefault="0081552E" w:rsidP="0081552E">
      <w:pPr>
        <w:pStyle w:val="a3"/>
      </w:pPr>
      <w:r>
        <w:rPr>
          <w:rStyle w:val="style41"/>
        </w:rPr>
        <w:t xml:space="preserve">　　（二）</w:t>
      </w:r>
      <w:proofErr w:type="gramStart"/>
      <w:r>
        <w:rPr>
          <w:rStyle w:val="style41"/>
        </w:rPr>
        <w:t>国境口岸</w:t>
      </w:r>
      <w:proofErr w:type="gramEnd"/>
      <w:r>
        <w:rPr>
          <w:rStyle w:val="style41"/>
        </w:rPr>
        <w:t xml:space="preserve">卫生监督机构签发的卫生证书； </w:t>
      </w:r>
    </w:p>
    <w:p w14:paraId="580AA969" w14:textId="77777777" w:rsidR="0081552E" w:rsidRDefault="0081552E" w:rsidP="0081552E">
      <w:pPr>
        <w:pStyle w:val="a3"/>
      </w:pPr>
      <w:r>
        <w:rPr>
          <w:rStyle w:val="style41"/>
        </w:rPr>
        <w:lastRenderedPageBreak/>
        <w:t xml:space="preserve">　　（三）说明书、包装（附中文译本）。</w:t>
      </w:r>
    </w:p>
    <w:p w14:paraId="2C120866" w14:textId="77777777" w:rsidR="0081552E" w:rsidRDefault="0081552E" w:rsidP="0081552E">
      <w:pPr>
        <w:pStyle w:val="a3"/>
      </w:pPr>
      <w:r>
        <w:rPr>
          <w:rStyle w:val="style31"/>
        </w:rPr>
        <w:t xml:space="preserve">　　第八条</w:t>
      </w:r>
      <w:r>
        <w:t xml:space="preserve"> </w:t>
      </w:r>
      <w:r>
        <w:rPr>
          <w:rStyle w:val="style41"/>
        </w:rPr>
        <w:t xml:space="preserve">　食品卫生监督机构在出具《食品广告证明》时，应当查验证明材料，审查广告内容，在15日内做出决定。符合规定的，出具《食品广告证明》。对不符合本办法规定的，不得出具《食品广告证明》。 </w:t>
      </w:r>
    </w:p>
    <w:p w14:paraId="4AD8F012" w14:textId="77777777" w:rsidR="0081552E" w:rsidRDefault="0081552E" w:rsidP="0081552E">
      <w:pPr>
        <w:pStyle w:val="a3"/>
      </w:pPr>
      <w:r>
        <w:rPr>
          <w:rStyle w:val="style41"/>
        </w:rPr>
        <w:t xml:space="preserve">　　必须经省级以上卫生行政部门批准的食品的广告证明，由广告客户所在地省级食品卫生监督机构出具。 </w:t>
      </w:r>
    </w:p>
    <w:p w14:paraId="7F7EB329" w14:textId="77777777" w:rsidR="0081552E" w:rsidRDefault="0081552E" w:rsidP="0081552E">
      <w:pPr>
        <w:pStyle w:val="a3"/>
      </w:pPr>
      <w:r>
        <w:rPr>
          <w:rStyle w:val="style41"/>
        </w:rPr>
        <w:t xml:space="preserve">　　其他食品的广告证明由广告客户所在地地（市）级食品卫生监督机构出具。</w:t>
      </w:r>
    </w:p>
    <w:p w14:paraId="3AAC16D1" w14:textId="77777777" w:rsidR="0081552E" w:rsidRDefault="0081552E" w:rsidP="0081552E">
      <w:pPr>
        <w:pStyle w:val="a3"/>
      </w:pPr>
      <w:r>
        <w:rPr>
          <w:rStyle w:val="style31"/>
        </w:rPr>
        <w:t xml:space="preserve">　　第九条</w:t>
      </w:r>
      <w:r>
        <w:t xml:space="preserve"> </w:t>
      </w:r>
      <w:r>
        <w:rPr>
          <w:rStyle w:val="style41"/>
        </w:rPr>
        <w:t xml:space="preserve">　《食品广告证明》的有效期为2年。在有效期内改变食品的配方、定型包装或者广告内容，以及期满后继续进行广告宣传的，必须重新办理《食品广告证明》。</w:t>
      </w:r>
    </w:p>
    <w:p w14:paraId="76F4318E" w14:textId="77777777" w:rsidR="0081552E" w:rsidRDefault="0081552E" w:rsidP="0081552E">
      <w:pPr>
        <w:pStyle w:val="a3"/>
      </w:pPr>
      <w:r>
        <w:rPr>
          <w:rStyle w:val="style31"/>
        </w:rPr>
        <w:t xml:space="preserve">　　第十条</w:t>
      </w:r>
      <w:r>
        <w:t xml:space="preserve"> </w:t>
      </w:r>
      <w:r>
        <w:rPr>
          <w:rStyle w:val="style41"/>
        </w:rPr>
        <w:t xml:space="preserve">　《食品广告证明》不得伪造、涂改、出租、出借、转让、出卖或者擅自复制。 </w:t>
      </w:r>
    </w:p>
    <w:p w14:paraId="111E086E" w14:textId="77777777" w:rsidR="0081552E" w:rsidRDefault="0081552E" w:rsidP="0081552E">
      <w:pPr>
        <w:pStyle w:val="a3"/>
      </w:pPr>
      <w:r>
        <w:rPr>
          <w:rStyle w:val="style41"/>
        </w:rPr>
        <w:t xml:space="preserve">　　食品广告证明文号必须与广告内容同时发布。 </w:t>
      </w:r>
    </w:p>
    <w:p w14:paraId="48361065" w14:textId="77777777" w:rsidR="0081552E" w:rsidRDefault="0081552E" w:rsidP="0081552E">
      <w:pPr>
        <w:pStyle w:val="a3"/>
      </w:pPr>
      <w:r>
        <w:rPr>
          <w:rStyle w:val="style41"/>
        </w:rPr>
        <w:t xml:space="preserve">　　食品广告证明文号的统一格式为：（省、自治区、直辖市简称）卫食宣字（ ）年 号。</w:t>
      </w:r>
    </w:p>
    <w:p w14:paraId="5D1FC184" w14:textId="77777777" w:rsidR="0081552E" w:rsidRDefault="0081552E" w:rsidP="0081552E">
      <w:pPr>
        <w:pStyle w:val="a3"/>
      </w:pPr>
      <w:r>
        <w:rPr>
          <w:rStyle w:val="style31"/>
        </w:rPr>
        <w:t xml:space="preserve">　　第十一条</w:t>
      </w:r>
      <w:r>
        <w:t xml:space="preserve"> </w:t>
      </w:r>
      <w:r>
        <w:rPr>
          <w:rStyle w:val="style41"/>
        </w:rPr>
        <w:t xml:space="preserve">　广告客户在所在地以外发布广告时，应当在广告发布前15日内将《食品广告证明》及有关证明材料复印件，送广告发布地省级以上食品卫生监督机构备案盖章。未经备案盖章的，不得发布。</w:t>
      </w:r>
    </w:p>
    <w:p w14:paraId="264FC217" w14:textId="77777777" w:rsidR="0081552E" w:rsidRDefault="0081552E" w:rsidP="0081552E">
      <w:pPr>
        <w:pStyle w:val="a3"/>
      </w:pPr>
      <w:r>
        <w:rPr>
          <w:rStyle w:val="style31"/>
        </w:rPr>
        <w:t xml:space="preserve">　　第十二条</w:t>
      </w:r>
      <w:r>
        <w:t xml:space="preserve"> </w:t>
      </w:r>
      <w:r>
        <w:rPr>
          <w:rStyle w:val="style41"/>
        </w:rPr>
        <w:t xml:space="preserve">　广告经营者承办或者代理食品广告，必须查验《食品广告证明》，按照核定的内容设计、制作、代理、发布广告。未取得《食品广告证明》的，广告经营者不得承办或者代理。</w:t>
      </w:r>
    </w:p>
    <w:p w14:paraId="5CD5BDBA" w14:textId="77777777" w:rsidR="0081552E" w:rsidRDefault="0081552E" w:rsidP="0081552E">
      <w:pPr>
        <w:pStyle w:val="a3"/>
      </w:pPr>
      <w:r>
        <w:rPr>
          <w:rStyle w:val="style31"/>
        </w:rPr>
        <w:t xml:space="preserve">　　第十三条</w:t>
      </w:r>
      <w:r>
        <w:t xml:space="preserve"> </w:t>
      </w:r>
      <w:r>
        <w:rPr>
          <w:rStyle w:val="style41"/>
        </w:rPr>
        <w:t xml:space="preserve">　禁止发布下列食品广告： </w:t>
      </w:r>
    </w:p>
    <w:p w14:paraId="0EDC6C74" w14:textId="77777777" w:rsidR="0081552E" w:rsidRDefault="0081552E" w:rsidP="0081552E">
      <w:pPr>
        <w:pStyle w:val="a3"/>
      </w:pPr>
      <w:r>
        <w:rPr>
          <w:rStyle w:val="style41"/>
        </w:rPr>
        <w:t xml:space="preserve">　　（一）食品卫生法禁止生产经营的食品； </w:t>
      </w:r>
    </w:p>
    <w:p w14:paraId="3939567D" w14:textId="77777777" w:rsidR="0081552E" w:rsidRDefault="0081552E" w:rsidP="0081552E">
      <w:pPr>
        <w:pStyle w:val="a3"/>
      </w:pPr>
      <w:r>
        <w:rPr>
          <w:rStyle w:val="style41"/>
        </w:rPr>
        <w:t xml:space="preserve">　　（二）宣传疗效的食品； </w:t>
      </w:r>
    </w:p>
    <w:p w14:paraId="67B7C3A9" w14:textId="77777777" w:rsidR="0081552E" w:rsidRDefault="0081552E" w:rsidP="0081552E">
      <w:pPr>
        <w:pStyle w:val="a3"/>
      </w:pPr>
      <w:r>
        <w:rPr>
          <w:rStyle w:val="style41"/>
        </w:rPr>
        <w:t xml:space="preserve">　　（三）母乳代用品。 </w:t>
      </w:r>
    </w:p>
    <w:p w14:paraId="0FDA2AD3" w14:textId="77777777" w:rsidR="0081552E" w:rsidRDefault="0081552E" w:rsidP="0081552E">
      <w:pPr>
        <w:pStyle w:val="a3"/>
      </w:pPr>
      <w:r>
        <w:rPr>
          <w:rStyle w:val="style41"/>
        </w:rPr>
        <w:t xml:space="preserve">　　前款（三）项所称母乳代用品，系指市场销售或通过其他途径提供的，部分或全部作为母乳代用品的任何食品，包括婴儿配方食品，市场销售或以其他形式提供的经改制或</w:t>
      </w:r>
      <w:proofErr w:type="gramStart"/>
      <w:r>
        <w:rPr>
          <w:rStyle w:val="style41"/>
        </w:rPr>
        <w:t>不</w:t>
      </w:r>
      <w:proofErr w:type="gramEnd"/>
      <w:r>
        <w:rPr>
          <w:rStyle w:val="style41"/>
        </w:rPr>
        <w:t>经改制适宜于部分或全部代替母乳的其他乳制品、食品和饮料，包括瓶饲辅助食品、</w:t>
      </w:r>
      <w:proofErr w:type="gramStart"/>
      <w:r>
        <w:rPr>
          <w:rStyle w:val="style41"/>
        </w:rPr>
        <w:t>饲瓶和</w:t>
      </w:r>
      <w:proofErr w:type="gramEnd"/>
      <w:r>
        <w:rPr>
          <w:rStyle w:val="style41"/>
        </w:rPr>
        <w:t>奶嘴。</w:t>
      </w:r>
    </w:p>
    <w:p w14:paraId="3FA9A0DE" w14:textId="77777777" w:rsidR="0081552E" w:rsidRDefault="0081552E" w:rsidP="0081552E">
      <w:pPr>
        <w:pStyle w:val="a3"/>
      </w:pPr>
      <w:r>
        <w:rPr>
          <w:rStyle w:val="style31"/>
        </w:rPr>
        <w:t xml:space="preserve">　　第十四条</w:t>
      </w:r>
      <w:r>
        <w:t xml:space="preserve"> </w:t>
      </w:r>
      <w:r>
        <w:rPr>
          <w:rStyle w:val="style41"/>
        </w:rPr>
        <w:t xml:space="preserve">　食品广告中不得出现医疗术语、易与药品混淆的用语以及无法用客观指标评价的用语。</w:t>
      </w:r>
    </w:p>
    <w:p w14:paraId="698D31AC" w14:textId="77777777" w:rsidR="0081552E" w:rsidRDefault="0081552E" w:rsidP="0081552E">
      <w:pPr>
        <w:pStyle w:val="a3"/>
      </w:pPr>
      <w:r>
        <w:rPr>
          <w:rStyle w:val="style31"/>
        </w:rPr>
        <w:lastRenderedPageBreak/>
        <w:t xml:space="preserve">　　第十五条</w:t>
      </w:r>
      <w:r>
        <w:t xml:space="preserve"> </w:t>
      </w:r>
      <w:r>
        <w:rPr>
          <w:rStyle w:val="style41"/>
        </w:rPr>
        <w:t xml:space="preserve">　经批准发布的食品广告，发生下列情况之一的，由食品卫生监督机构注销其食品广告证明文号，收缴《食品广告证明》，并由工商行政管理机关以书面形式通知广告经营者停止发布广告： </w:t>
      </w:r>
    </w:p>
    <w:p w14:paraId="68B78932" w14:textId="77777777" w:rsidR="0081552E" w:rsidRDefault="0081552E" w:rsidP="0081552E">
      <w:pPr>
        <w:pStyle w:val="a3"/>
      </w:pPr>
      <w:r>
        <w:rPr>
          <w:rStyle w:val="style41"/>
        </w:rPr>
        <w:t xml:space="preserve">　　（一）食品质量下降，不符合卫生标准的； </w:t>
      </w:r>
    </w:p>
    <w:p w14:paraId="64172AB7" w14:textId="77777777" w:rsidR="0081552E" w:rsidRDefault="0081552E" w:rsidP="0081552E">
      <w:pPr>
        <w:pStyle w:val="a3"/>
      </w:pPr>
      <w:r>
        <w:rPr>
          <w:rStyle w:val="style41"/>
        </w:rPr>
        <w:t xml:space="preserve">　　（二）食品被污染或者造成食物中毒的； </w:t>
      </w:r>
    </w:p>
    <w:p w14:paraId="67CE895E" w14:textId="77777777" w:rsidR="0081552E" w:rsidRDefault="0081552E" w:rsidP="0081552E">
      <w:pPr>
        <w:pStyle w:val="a3"/>
      </w:pPr>
      <w:r>
        <w:rPr>
          <w:rStyle w:val="style41"/>
        </w:rPr>
        <w:t xml:space="preserve">　　（三）企业被吊销卫生许可证、营业执照的； </w:t>
      </w:r>
    </w:p>
    <w:p w14:paraId="7978C1A6" w14:textId="77777777" w:rsidR="0081552E" w:rsidRDefault="0081552E" w:rsidP="0081552E">
      <w:pPr>
        <w:pStyle w:val="a3"/>
      </w:pPr>
      <w:r>
        <w:rPr>
          <w:rStyle w:val="style41"/>
        </w:rPr>
        <w:t xml:space="preserve">　　（四）其他由卫生行政部门和工商行政管理机关认为不宜继续宣传的。</w:t>
      </w:r>
    </w:p>
    <w:p w14:paraId="28A9E9BA" w14:textId="77777777" w:rsidR="0081552E" w:rsidRDefault="0081552E" w:rsidP="0081552E">
      <w:pPr>
        <w:pStyle w:val="a3"/>
      </w:pPr>
      <w:r>
        <w:rPr>
          <w:rStyle w:val="style31"/>
        </w:rPr>
        <w:t xml:space="preserve">　　第十六条</w:t>
      </w:r>
      <w:r>
        <w:t xml:space="preserve"> </w:t>
      </w:r>
      <w:r>
        <w:rPr>
          <w:rStyle w:val="style41"/>
        </w:rPr>
        <w:t xml:space="preserve">　广告客户或者广告经营者违反本办法第三条、第十四条规定的，依据《广告管理条例施行细则》（以下简称《细则》）第十九条规定予以处罚，并由食品卫生监督机构吊销《食品广告证明》。</w:t>
      </w:r>
    </w:p>
    <w:p w14:paraId="1978581E" w14:textId="77777777" w:rsidR="0081552E" w:rsidRDefault="0081552E" w:rsidP="0081552E">
      <w:pPr>
        <w:pStyle w:val="a3"/>
      </w:pPr>
      <w:r>
        <w:rPr>
          <w:rStyle w:val="style31"/>
        </w:rPr>
        <w:t xml:space="preserve">　　第十七条</w:t>
      </w:r>
      <w:r>
        <w:t xml:space="preserve"> </w:t>
      </w:r>
      <w:r>
        <w:rPr>
          <w:rStyle w:val="style41"/>
        </w:rPr>
        <w:t xml:space="preserve">　广告客户违反本办法第五条、第九条、第十条第二款规定的，依据《细则》第二十二条规定予以处罚。</w:t>
      </w:r>
    </w:p>
    <w:p w14:paraId="38D93EAE" w14:textId="77777777" w:rsidR="0081552E" w:rsidRDefault="0081552E" w:rsidP="0081552E">
      <w:pPr>
        <w:pStyle w:val="a3"/>
      </w:pPr>
      <w:r>
        <w:rPr>
          <w:rStyle w:val="style31"/>
        </w:rPr>
        <w:t xml:space="preserve">　　第十八条</w:t>
      </w:r>
      <w:r>
        <w:t xml:space="preserve"> </w:t>
      </w:r>
      <w:r>
        <w:rPr>
          <w:rStyle w:val="style41"/>
        </w:rPr>
        <w:t xml:space="preserve">　广告客户违反本办法第六条、第十条第一款规定，或者出证者违反本办法第八条规定，出具非法、虚假广告证明的，依据《细则》第二十六条规定予以处罚。</w:t>
      </w:r>
    </w:p>
    <w:p w14:paraId="01467381" w14:textId="77777777" w:rsidR="0081552E" w:rsidRDefault="0081552E" w:rsidP="0081552E">
      <w:pPr>
        <w:pStyle w:val="a3"/>
      </w:pPr>
      <w:r>
        <w:rPr>
          <w:rStyle w:val="style31"/>
        </w:rPr>
        <w:t xml:space="preserve">　　第十九条</w:t>
      </w:r>
      <w:r>
        <w:t xml:space="preserve"> </w:t>
      </w:r>
      <w:r>
        <w:rPr>
          <w:rStyle w:val="style41"/>
        </w:rPr>
        <w:t xml:space="preserve">　广告经营者违反本办法第十二条规定的，依据《细则》第二十七条规定予以处罚。</w:t>
      </w:r>
    </w:p>
    <w:p w14:paraId="06C9CA9F" w14:textId="77777777" w:rsidR="0081552E" w:rsidRDefault="0081552E" w:rsidP="0081552E">
      <w:pPr>
        <w:pStyle w:val="a3"/>
      </w:pPr>
      <w:r>
        <w:rPr>
          <w:rStyle w:val="style31"/>
        </w:rPr>
        <w:t xml:space="preserve">　　第二十条</w:t>
      </w:r>
      <w:r>
        <w:t xml:space="preserve"> </w:t>
      </w:r>
      <w:r>
        <w:rPr>
          <w:rStyle w:val="style41"/>
        </w:rPr>
        <w:t xml:space="preserve">　广告客户或者广告经营者违反本办法第十三条规定的，依据《细则》第二十三条规定予以处罚。</w:t>
      </w:r>
    </w:p>
    <w:p w14:paraId="066EF66E" w14:textId="77777777" w:rsidR="0081552E" w:rsidRDefault="0081552E" w:rsidP="0081552E">
      <w:pPr>
        <w:pStyle w:val="a3"/>
      </w:pPr>
      <w:r>
        <w:rPr>
          <w:rStyle w:val="style31"/>
        </w:rPr>
        <w:t xml:space="preserve">　　第二十一条</w:t>
      </w:r>
      <w:r>
        <w:t xml:space="preserve"> </w:t>
      </w:r>
      <w:r>
        <w:rPr>
          <w:rStyle w:val="style41"/>
        </w:rPr>
        <w:t xml:space="preserve">　本办法有关广告管理部分由国家工商行政管理局负责解释；有关食品广告专业技术内容部分由卫生部负责解释。</w:t>
      </w:r>
    </w:p>
    <w:p w14:paraId="69F08F92" w14:textId="77777777" w:rsidR="0081552E" w:rsidRDefault="0081552E" w:rsidP="0081552E">
      <w:pPr>
        <w:pStyle w:val="a3"/>
      </w:pPr>
      <w:r>
        <w:rPr>
          <w:rStyle w:val="style31"/>
        </w:rPr>
        <w:t xml:space="preserve">　　第二十二条</w:t>
      </w:r>
      <w:r>
        <w:t xml:space="preserve"> </w:t>
      </w:r>
      <w:r>
        <w:rPr>
          <w:rStyle w:val="style41"/>
        </w:rPr>
        <w:t xml:space="preserve">　本办法自1993年10月1日起施行。</w:t>
      </w:r>
    </w:p>
    <w:p w14:paraId="1D0AC507" w14:textId="7444D5F3" w:rsidR="00060503" w:rsidRPr="0081552E" w:rsidRDefault="00060503" w:rsidP="0081552E"/>
    <w:sectPr w:rsidR="00060503" w:rsidRPr="00815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78"/>
    <w:rsid w:val="00060503"/>
    <w:rsid w:val="000863AF"/>
    <w:rsid w:val="00144131"/>
    <w:rsid w:val="00180301"/>
    <w:rsid w:val="001C44A8"/>
    <w:rsid w:val="001C6478"/>
    <w:rsid w:val="00235196"/>
    <w:rsid w:val="002C76FB"/>
    <w:rsid w:val="002F32E0"/>
    <w:rsid w:val="003251B7"/>
    <w:rsid w:val="003A67D6"/>
    <w:rsid w:val="003B3BF1"/>
    <w:rsid w:val="00407F35"/>
    <w:rsid w:val="00494941"/>
    <w:rsid w:val="004F6C0F"/>
    <w:rsid w:val="00521DAF"/>
    <w:rsid w:val="00525187"/>
    <w:rsid w:val="00584AD9"/>
    <w:rsid w:val="00633C3E"/>
    <w:rsid w:val="006D5F0B"/>
    <w:rsid w:val="006D64AB"/>
    <w:rsid w:val="007258B3"/>
    <w:rsid w:val="007578DB"/>
    <w:rsid w:val="007A4946"/>
    <w:rsid w:val="0081552E"/>
    <w:rsid w:val="00844B46"/>
    <w:rsid w:val="008D6E22"/>
    <w:rsid w:val="00917FC2"/>
    <w:rsid w:val="00A146E4"/>
    <w:rsid w:val="00A60286"/>
    <w:rsid w:val="00A67CBE"/>
    <w:rsid w:val="00AB1272"/>
    <w:rsid w:val="00B00036"/>
    <w:rsid w:val="00C37055"/>
    <w:rsid w:val="00C6037E"/>
    <w:rsid w:val="00CB2936"/>
    <w:rsid w:val="00E02FC1"/>
    <w:rsid w:val="00E42F64"/>
    <w:rsid w:val="00E91612"/>
    <w:rsid w:val="00E94DDF"/>
    <w:rsid w:val="00EB5112"/>
    <w:rsid w:val="00F11A06"/>
    <w:rsid w:val="00F43CE3"/>
    <w:rsid w:val="00F52C3B"/>
    <w:rsid w:val="00F72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1C6478"/>
    <w:pPr>
      <w:widowControl/>
      <w:spacing w:before="100" w:beforeAutospacing="1" w:after="100" w:afterAutospacing="1"/>
      <w:jc w:val="left"/>
    </w:pPr>
    <w:rPr>
      <w:rFonts w:ascii="宋体" w:eastAsia="宋体" w:hAnsi="宋体" w:cs="宋体"/>
      <w:b/>
      <w:bCs/>
      <w:kern w:val="0"/>
      <w:sz w:val="36"/>
      <w:szCs w:val="36"/>
    </w:rPr>
  </w:style>
  <w:style w:type="paragraph" w:customStyle="1" w:styleId="style4">
    <w:name w:val="style4"/>
    <w:basedOn w:val="a"/>
    <w:rsid w:val="001C6478"/>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unhideWhenUsed/>
    <w:rsid w:val="001C6478"/>
    <w:pPr>
      <w:widowControl/>
      <w:spacing w:before="100" w:beforeAutospacing="1" w:after="100" w:afterAutospacing="1"/>
      <w:jc w:val="left"/>
    </w:pPr>
    <w:rPr>
      <w:rFonts w:ascii="宋体" w:eastAsia="宋体" w:hAnsi="宋体" w:cs="宋体"/>
      <w:kern w:val="0"/>
      <w:sz w:val="24"/>
      <w:szCs w:val="24"/>
    </w:rPr>
  </w:style>
  <w:style w:type="character" w:customStyle="1" w:styleId="style41">
    <w:name w:val="style41"/>
    <w:basedOn w:val="a0"/>
    <w:rsid w:val="001C6478"/>
    <w:rPr>
      <w:sz w:val="23"/>
      <w:szCs w:val="23"/>
    </w:rPr>
  </w:style>
  <w:style w:type="character" w:customStyle="1" w:styleId="style31">
    <w:name w:val="style31"/>
    <w:basedOn w:val="a0"/>
    <w:rsid w:val="001C6478"/>
    <w:rPr>
      <w:b/>
      <w:bCs/>
      <w:sz w:val="23"/>
      <w:szCs w:val="23"/>
    </w:rPr>
  </w:style>
  <w:style w:type="paragraph" w:customStyle="1" w:styleId="style3">
    <w:name w:val="style3"/>
    <w:basedOn w:val="a"/>
    <w:rsid w:val="00180301"/>
    <w:pPr>
      <w:widowControl/>
      <w:spacing w:before="100" w:beforeAutospacing="1" w:after="100" w:afterAutospacing="1"/>
      <w:jc w:val="left"/>
    </w:pPr>
    <w:rPr>
      <w:rFonts w:ascii="宋体" w:eastAsia="宋体" w:hAnsi="宋体" w:cs="宋体"/>
      <w:b/>
      <w:bCs/>
      <w:kern w:val="0"/>
      <w:sz w:val="23"/>
      <w:szCs w:val="23"/>
    </w:rPr>
  </w:style>
  <w:style w:type="paragraph" w:styleId="a4">
    <w:name w:val="Balloon Text"/>
    <w:basedOn w:val="a"/>
    <w:link w:val="Char"/>
    <w:uiPriority w:val="99"/>
    <w:semiHidden/>
    <w:unhideWhenUsed/>
    <w:rsid w:val="00A146E4"/>
    <w:rPr>
      <w:sz w:val="18"/>
      <w:szCs w:val="18"/>
    </w:rPr>
  </w:style>
  <w:style w:type="character" w:customStyle="1" w:styleId="Char">
    <w:name w:val="批注框文本 Char"/>
    <w:basedOn w:val="a0"/>
    <w:link w:val="a4"/>
    <w:uiPriority w:val="99"/>
    <w:semiHidden/>
    <w:rsid w:val="00A146E4"/>
    <w:rPr>
      <w:sz w:val="18"/>
      <w:szCs w:val="18"/>
    </w:rPr>
  </w:style>
  <w:style w:type="character" w:styleId="a5">
    <w:name w:val="Hyperlink"/>
    <w:basedOn w:val="a0"/>
    <w:uiPriority w:val="99"/>
    <w:semiHidden/>
    <w:unhideWhenUsed/>
    <w:rsid w:val="00AB12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1C6478"/>
    <w:pPr>
      <w:widowControl/>
      <w:spacing w:before="100" w:beforeAutospacing="1" w:after="100" w:afterAutospacing="1"/>
      <w:jc w:val="left"/>
    </w:pPr>
    <w:rPr>
      <w:rFonts w:ascii="宋体" w:eastAsia="宋体" w:hAnsi="宋体" w:cs="宋体"/>
      <w:b/>
      <w:bCs/>
      <w:kern w:val="0"/>
      <w:sz w:val="36"/>
      <w:szCs w:val="36"/>
    </w:rPr>
  </w:style>
  <w:style w:type="paragraph" w:customStyle="1" w:styleId="style4">
    <w:name w:val="style4"/>
    <w:basedOn w:val="a"/>
    <w:rsid w:val="001C6478"/>
    <w:pPr>
      <w:widowControl/>
      <w:spacing w:before="100" w:beforeAutospacing="1" w:after="100" w:afterAutospacing="1"/>
      <w:jc w:val="left"/>
    </w:pPr>
    <w:rPr>
      <w:rFonts w:ascii="宋体" w:eastAsia="宋体" w:hAnsi="宋体" w:cs="宋体"/>
      <w:kern w:val="0"/>
      <w:sz w:val="23"/>
      <w:szCs w:val="23"/>
    </w:rPr>
  </w:style>
  <w:style w:type="paragraph" w:styleId="a3">
    <w:name w:val="Normal (Web)"/>
    <w:basedOn w:val="a"/>
    <w:uiPriority w:val="99"/>
    <w:unhideWhenUsed/>
    <w:rsid w:val="001C6478"/>
    <w:pPr>
      <w:widowControl/>
      <w:spacing w:before="100" w:beforeAutospacing="1" w:after="100" w:afterAutospacing="1"/>
      <w:jc w:val="left"/>
    </w:pPr>
    <w:rPr>
      <w:rFonts w:ascii="宋体" w:eastAsia="宋体" w:hAnsi="宋体" w:cs="宋体"/>
      <w:kern w:val="0"/>
      <w:sz w:val="24"/>
      <w:szCs w:val="24"/>
    </w:rPr>
  </w:style>
  <w:style w:type="character" w:customStyle="1" w:styleId="style41">
    <w:name w:val="style41"/>
    <w:basedOn w:val="a0"/>
    <w:rsid w:val="001C6478"/>
    <w:rPr>
      <w:sz w:val="23"/>
      <w:szCs w:val="23"/>
    </w:rPr>
  </w:style>
  <w:style w:type="character" w:customStyle="1" w:styleId="style31">
    <w:name w:val="style31"/>
    <w:basedOn w:val="a0"/>
    <w:rsid w:val="001C6478"/>
    <w:rPr>
      <w:b/>
      <w:bCs/>
      <w:sz w:val="23"/>
      <w:szCs w:val="23"/>
    </w:rPr>
  </w:style>
  <w:style w:type="paragraph" w:customStyle="1" w:styleId="style3">
    <w:name w:val="style3"/>
    <w:basedOn w:val="a"/>
    <w:rsid w:val="00180301"/>
    <w:pPr>
      <w:widowControl/>
      <w:spacing w:before="100" w:beforeAutospacing="1" w:after="100" w:afterAutospacing="1"/>
      <w:jc w:val="left"/>
    </w:pPr>
    <w:rPr>
      <w:rFonts w:ascii="宋体" w:eastAsia="宋体" w:hAnsi="宋体" w:cs="宋体"/>
      <w:b/>
      <w:bCs/>
      <w:kern w:val="0"/>
      <w:sz w:val="23"/>
      <w:szCs w:val="23"/>
    </w:rPr>
  </w:style>
  <w:style w:type="paragraph" w:styleId="a4">
    <w:name w:val="Balloon Text"/>
    <w:basedOn w:val="a"/>
    <w:link w:val="Char"/>
    <w:uiPriority w:val="99"/>
    <w:semiHidden/>
    <w:unhideWhenUsed/>
    <w:rsid w:val="00A146E4"/>
    <w:rPr>
      <w:sz w:val="18"/>
      <w:szCs w:val="18"/>
    </w:rPr>
  </w:style>
  <w:style w:type="character" w:customStyle="1" w:styleId="Char">
    <w:name w:val="批注框文本 Char"/>
    <w:basedOn w:val="a0"/>
    <w:link w:val="a4"/>
    <w:uiPriority w:val="99"/>
    <w:semiHidden/>
    <w:rsid w:val="00A146E4"/>
    <w:rPr>
      <w:sz w:val="18"/>
      <w:szCs w:val="18"/>
    </w:rPr>
  </w:style>
  <w:style w:type="character" w:styleId="a5">
    <w:name w:val="Hyperlink"/>
    <w:basedOn w:val="a0"/>
    <w:uiPriority w:val="99"/>
    <w:semiHidden/>
    <w:unhideWhenUsed/>
    <w:rsid w:val="00AB12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138871">
      <w:bodyDiv w:val="1"/>
      <w:marLeft w:val="0"/>
      <w:marRight w:val="0"/>
      <w:marTop w:val="0"/>
      <w:marBottom w:val="0"/>
      <w:divBdr>
        <w:top w:val="none" w:sz="0" w:space="0" w:color="auto"/>
        <w:left w:val="none" w:sz="0" w:space="0" w:color="auto"/>
        <w:bottom w:val="none" w:sz="0" w:space="0" w:color="auto"/>
        <w:right w:val="none" w:sz="0" w:space="0" w:color="auto"/>
      </w:divBdr>
      <w:divsChild>
        <w:div w:id="215705111">
          <w:marLeft w:val="0"/>
          <w:marRight w:val="0"/>
          <w:marTop w:val="0"/>
          <w:marBottom w:val="0"/>
          <w:divBdr>
            <w:top w:val="none" w:sz="0" w:space="0" w:color="auto"/>
            <w:left w:val="none" w:sz="0" w:space="0" w:color="auto"/>
            <w:bottom w:val="none" w:sz="0" w:space="0" w:color="auto"/>
            <w:right w:val="none" w:sz="0" w:space="0" w:color="auto"/>
          </w:divBdr>
          <w:divsChild>
            <w:div w:id="2142111331">
              <w:marLeft w:val="0"/>
              <w:marRight w:val="0"/>
              <w:marTop w:val="0"/>
              <w:marBottom w:val="0"/>
              <w:divBdr>
                <w:top w:val="none" w:sz="0" w:space="0" w:color="auto"/>
                <w:left w:val="none" w:sz="0" w:space="0" w:color="auto"/>
                <w:bottom w:val="none" w:sz="0" w:space="0" w:color="auto"/>
                <w:right w:val="none" w:sz="0" w:space="0" w:color="auto"/>
              </w:divBdr>
              <w:divsChild>
                <w:div w:id="1189368612">
                  <w:marLeft w:val="0"/>
                  <w:marRight w:val="0"/>
                  <w:marTop w:val="0"/>
                  <w:marBottom w:val="0"/>
                  <w:divBdr>
                    <w:top w:val="none" w:sz="0" w:space="0" w:color="auto"/>
                    <w:left w:val="none" w:sz="0" w:space="0" w:color="auto"/>
                    <w:bottom w:val="none" w:sz="0" w:space="0" w:color="auto"/>
                    <w:right w:val="none" w:sz="0" w:space="0" w:color="auto"/>
                  </w:divBdr>
                </w:div>
                <w:div w:id="551698340">
                  <w:marLeft w:val="0"/>
                  <w:marRight w:val="0"/>
                  <w:marTop w:val="0"/>
                  <w:marBottom w:val="0"/>
                  <w:divBdr>
                    <w:top w:val="none" w:sz="0" w:space="0" w:color="auto"/>
                    <w:left w:val="none" w:sz="0" w:space="0" w:color="auto"/>
                    <w:bottom w:val="none" w:sz="0" w:space="0" w:color="auto"/>
                    <w:right w:val="none" w:sz="0" w:space="0" w:color="auto"/>
                  </w:divBdr>
                </w:div>
                <w:div w:id="147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6748A96BDA1D574A9A1F6573D7EDA0FB" ma:contentTypeVersion="9" ma:contentTypeDescription="新建文档。" ma:contentTypeScope="" ma:versionID="4ce82d364c987870ffc12d050001f44d">
  <xsd:schema xmlns:xsd="http://www.w3.org/2001/XMLSchema" xmlns:xs="http://www.w3.org/2001/XMLSchema" xmlns:p="http://schemas.microsoft.com/office/2006/metadata/properties" xmlns:ns2="1bc86923-832c-47d6-a93a-cba40679c70a" xmlns:ns3="304d407f-c36d-4e52-820e-990c6922177b" targetNamespace="http://schemas.microsoft.com/office/2006/metadata/properties" ma:root="true" ma:fieldsID="4267dd06bb716271a4e4f4bd0bb87c21" ns2:_="" ns3:_="">
    <xsd:import namespace="1bc86923-832c-47d6-a93a-cba40679c70a"/>
    <xsd:import namespace="304d407f-c36d-4e52-820e-990c6922177b"/>
    <xsd:element name="properties">
      <xsd:complexType>
        <xsd:sequence>
          <xsd:element name="documentManagement">
            <xsd:complexType>
              <xsd:all>
                <xsd:element ref="ns2:accdce3aec1243a8b2affad9d7f112dc" minOccurs="0"/>
                <xsd:element ref="ns3:TaxCatchAll" minOccurs="0"/>
                <xsd:element ref="ns3:TaxKeywordTaxHTFiel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86923-832c-47d6-a93a-cba40679c70a" elementFormDefault="qualified">
    <xsd:import namespace="http://schemas.microsoft.com/office/2006/documentManagement/types"/>
    <xsd:import namespace="http://schemas.microsoft.com/office/infopath/2007/PartnerControls"/>
    <xsd:element name="accdce3aec1243a8b2affad9d7f112dc" ma:index="9" nillable="true" ma:taxonomy="true" ma:internalName="accdce3aec1243a8b2affad9d7f112dc" ma:taxonomyFieldName="_x6587__x6863__x7c7b__x522b_" ma:displayName="文档标签" ma:readOnly="false" ma:default="" ma:fieldId="{accdce3a-ec12-43a8-b2af-fad9d7f112dc}" ma:taxonomyMulti="true" ma:sspId="eb3bf4b0-eda5-4b8b-8d82-14896adf7d2c" ma:termSetId="08190f85-9c4f-4ef7-b71c-1efdb4b8aaa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4d407f-c36d-4e52-820e-990c692217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d8166a-ed7a-4cc6-805f-4e7da64f4c91}" ma:internalName="TaxCatchAll" ma:showField="CatchAllData" ma:web="304d407f-c36d-4e52-820e-990c6922177b">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企业关键字" ma:fieldId="{23f27201-bee3-471e-b2e7-b64fd8b7ca38}" ma:taxonomyMulti="true" ma:sspId="a0f5276a-5de6-4a81-aad5-9d592cb9976a" ma:termSetId="00000000-0000-0000-0000-000000000000" ma:anchorId="00000000-0000-0000-0000-000000000000" ma:open="true" ma:isKeyword="true">
      <xsd:complexType>
        <xsd:sequence>
          <xsd:element ref="pc:Terms" minOccurs="0" maxOccurs="1"/>
        </xsd:sequence>
      </xsd:complexType>
    </xsd:element>
    <xsd:element name="_dlc_DocId" ma:index="13" nillable="true" ma:displayName="文档 ID 值" ma:description="分配至此项的文档 ID 值。" ma:internalName="_dlc_DocId" ma:readOnly="true">
      <xsd:simpleType>
        <xsd:restriction base="dms:Text"/>
      </xsd:simpleType>
    </xsd:element>
    <xsd:element name="_dlc_DocIdUrl" ma:index="14"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4d407f-c36d-4e52-820e-990c6922177b">
      <Value>8</Value>
      <Value>30</Value>
      <Value>14</Value>
      <Value>32</Value>
      <Value>10</Value>
    </TaxCatchAll>
    <TaxKeywordTaxHTField xmlns="304d407f-c36d-4e52-820e-990c6922177b">
      <Terms xmlns="http://schemas.microsoft.com/office/infopath/2007/PartnerControls"/>
    </TaxKeywordTaxHTField>
    <accdce3aec1243a8b2affad9d7f112dc xmlns="1bc86923-832c-47d6-a93a-cba40679c70a">
      <Terms xmlns="http://schemas.microsoft.com/office/infopath/2007/PartnerControls">
        <TermInfo xmlns="http://schemas.microsoft.com/office/infopath/2007/PartnerControls">
          <TermName>国家工商行政管理局</TermName>
          <TermId>e8e94ae7-94cb-4d8e-bc0a-fed7f8c48463</TermId>
        </TermInfo>
        <TermInfo xmlns="http://schemas.microsoft.com/office/infopath/2007/PartnerControls">
          <TermName>行业法规</TermName>
          <TermId>acd8fdc2-6913-42ae-8737-eabfb288c25a</TermId>
        </TermInfo>
        <TermInfo xmlns="http://schemas.microsoft.com/office/infopath/2007/PartnerControls">
          <TermName>广告</TermName>
          <TermId>67022e69-409c-4ee0-8d62-e200d181fad2</TermId>
        </TermInfo>
        <TermInfo xmlns="http://schemas.microsoft.com/office/infopath/2007/PartnerControls">
          <TermName>食品</TermName>
          <TermId>52d845bc-6071-4736-b392-c3e76eaa0980</TermId>
        </TermInfo>
        <TermInfo xmlns="http://schemas.microsoft.com/office/infopath/2007/PartnerControls">
          <TermName>部门规章</TermName>
          <TermId>3ed4aad9-d4ba-441d-8b7d-4fcc848b5a00</TermId>
        </TermInfo>
      </Terms>
    </accdce3aec1243a8b2affad9d7f112dc>
    <_dlc_DocId xmlns="304d407f-c36d-4e52-820e-990c6922177b">TJDVEQX47WZZ-2-359</_dlc_DocId>
    <_dlc_DocIdUrl xmlns="304d407f-c36d-4e52-820e-990c6922177b">
      <Url>http://i.apollo.com.cn/products/_layouts/DocIdRedir.aspx?ID=TJDVEQX47WZZ-2-359</Url>
      <Description>TJDVEQX47WZZ-2-359</Description>
    </_dlc_DocIdUrl>
  </documentManagement>
</p:properti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79C098A8-2CEE-4BA0-BFBE-512FA41D745C}"/>
</file>

<file path=customXml/itemProps2.xml><?xml version="1.0" encoding="utf-8"?>
<ds:datastoreItem xmlns:ds="http://schemas.openxmlformats.org/officeDocument/2006/customXml" ds:itemID="{4B23B6B3-7D7E-4149-9CA7-93FEEF3DB6A3}"/>
</file>

<file path=customXml/itemProps3.xml><?xml version="1.0" encoding="utf-8"?>
<ds:datastoreItem xmlns:ds="http://schemas.openxmlformats.org/officeDocument/2006/customXml" ds:itemID="{C9667762-42ED-4CF2-85D3-94AC9FB8CA4A}"/>
</file>

<file path=customXml/itemProps4.xml><?xml version="1.0" encoding="utf-8"?>
<ds:datastoreItem xmlns:ds="http://schemas.openxmlformats.org/officeDocument/2006/customXml" ds:itemID="{14AC02A7-0E0B-494A-B870-19E981C7D914}"/>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1793</Characters>
  <Application>Microsoft Office Word</Application>
  <DocSecurity>0</DocSecurity>
  <Lines>14</Lines>
  <Paragraphs>4</Paragraphs>
  <ScaleCrop>false</ScaleCrop>
  <Company>微软中国</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食品广告管理办法</dc:title>
  <dc:subject/>
  <dc:creator>微软用户</dc:creator>
  <cp:keywords/>
  <dc:description/>
  <cp:lastModifiedBy>微软用户</cp:lastModifiedBy>
  <cp:revision>2</cp:revision>
  <dcterms:created xsi:type="dcterms:W3CDTF">2013-01-11T07:59:00Z</dcterms:created>
  <dcterms:modified xsi:type="dcterms:W3CDTF">2013-01-11T07:59:00Z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0x0101006748A96BDA1D574A9A1F6573D7EDA0FB</vt:lpwstr>
  </property>
  <property fmtid="{D5CDD505-2E9C-101B-9397-08002B2CF9AE}" pid="3" name="_x6587__x6863__x7c7b__x522b_">
    <vt:lpwstr>30;#国家工商行政管理局|e8e94ae7-94cb-4d8e-bc0a-fed7f8c48463;#8;#行业法规|acd8fdc2-6913-42ae-8737-eabfb288c25a;#32;#广告|67022e69-409c-4ee0-8d62-e200d181fad2;#10;#食品|52d845bc-6071-4736-b392-c3e76eaa0980;#14;#部门规章|3ed4aad9-d4ba-441d-8b7d-4fcc848b5a00</vt:lpwstr>
  </property>
  <property fmtid="{D5CDD505-2E9C-101B-9397-08002B2CF9AE}" pid="4" name="TaxKeyword">
    <vt:lpwstr/>
  </property>
  <property fmtid="{D5CDD505-2E9C-101B-9397-08002B2CF9AE}" pid="5" name="文档类别">
    <vt:lpwstr>30;#国家工商行政管理局|e8e94ae7-94cb-4d8e-bc0a-fed7f8c48463;#8;#行业法规|acd8fdc2-6913-42ae-8737-eabfb288c25a;#32;#广告|67022e69-409c-4ee0-8d62-e200d181fad2;#10;#食品|52d845bc-6071-4736-b392-c3e76eaa0980;#14;#部门规章|3ed4aad9-d4ba-441d-8b7d-4fcc848b5a00</vt:lpwstr>
  </property>
  <property fmtid="{D5CDD505-2E9C-101B-9397-08002B2CF9AE}" pid="6" name="_dlc_DocIdItemGuid">
    <vt:lpwstr>60261cce-7e4e-489f-935e-47dd1067df14</vt:lpwstr>
  </property>
</Properties>
</file>