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000000">
            <w:pPr>
              <w:rPr>
                <w:rFonts w:cs="Calibri"/>
                <w:sz w:val="4"/>
              </w:rPr>
            </w:pPr>
          </w:p>
        </w:tc>
        <w:tc>
          <w:tcPr>
            <w:tcW w:w="2561" w:type="dxa"/>
            <w:tcBorders>
              <w:top w:val="nil"/>
              <w:left w:val="nil"/>
              <w:bottom w:val="single" w:sz="12" w:space="0" w:color="FF0000"/>
              <w:right w:val="nil"/>
            </w:tcBorders>
          </w:tcPr>
          <w:p w14:paraId="3511E3A9" w14:textId="77777777" w:rsidR="002859A7" w:rsidRDefault="00000000">
            <w:pPr>
              <w:rPr>
                <w:rFonts w:cs="Calibri"/>
                <w:sz w:val="10"/>
              </w:rPr>
            </w:pPr>
          </w:p>
        </w:tc>
      </w:tr>
    </w:tbl>
    <w:p w14:paraId="5BC38BD1" w14:textId="77777777" w:rsidR="002859A7"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000000">
            <w:pPr>
              <w:rPr>
                <w:rFonts w:ascii="Tahoma" w:eastAsia="Cambria" w:hAnsi="Tahoma" w:cs="Tahoma"/>
                <w:sz w:val="16"/>
                <w:szCs w:val="16"/>
              </w:rPr>
            </w:pPr>
          </w:p>
        </w:tc>
        <w:tc>
          <w:tcPr>
            <w:tcW w:w="2394" w:type="pct"/>
            <w:shd w:val="clear" w:color="auto" w:fill="auto"/>
          </w:tcPr>
          <w:p w14:paraId="583F5DB0" w14:textId="77777777" w:rsidR="00CD7681" w:rsidRPr="00C73BB6" w:rsidRDefault="00000000">
            <w:pPr>
              <w:rPr>
                <w:rFonts w:ascii="Tahoma" w:eastAsia="Cambria" w:hAnsi="Tahoma" w:cs="Tahoma"/>
                <w:sz w:val="16"/>
                <w:szCs w:val="16"/>
              </w:rPr>
            </w:pPr>
          </w:p>
        </w:tc>
        <w:tc>
          <w:tcPr>
            <w:tcW w:w="1235" w:type="pct"/>
            <w:shd w:val="clear" w:color="auto" w:fill="auto"/>
          </w:tcPr>
          <w:p w14:paraId="11FA0507" w14:textId="77777777" w:rsidR="00CD7681"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5F12493C" w:rsidR="002859A7" w:rsidRPr="00C73BB6" w:rsidRDefault="00151720">
                <w:pPr>
                  <w:rPr>
                    <w:rFonts w:ascii="Tahoma" w:eastAsia="Cambria" w:hAnsi="Tahoma" w:cs="Tahoma"/>
                    <w:sz w:val="16"/>
                    <w:szCs w:val="16"/>
                  </w:rPr>
                </w:pPr>
                <w:proofErr w:type="spellStart"/>
                <w:r>
                  <w:rPr>
                    <w:rFonts w:ascii="Tahoma" w:eastAsia="Cambria" w:hAnsi="Tahoma" w:cs="Tahoma"/>
                    <w:sz w:val="16"/>
                    <w:szCs w:val="16"/>
                  </w:rPr>
                  <w:t>The 11</w:t>
                </w:r>
                <w:r w:rsidRPr="00151720">
                  <w:rPr>
                    <w:rFonts w:ascii="Tahoma" w:eastAsia="Cambria" w:hAnsi="Tahoma" w:cs="Tahoma"/>
                    <w:sz w:val="16"/>
                    <w:szCs w:val="16"/>
                    <w:vertAlign w:val="superscript"/>
                  </w:rPr>
                  <w:t>th</w:t>
                </w:r>
                <w:r>
                  <w:rPr>
                    <w:rFonts w:ascii="Tahoma" w:eastAsia="Cambria" w:hAnsi="Tahoma" w:cs="Tahoma"/>
                    <w:sz w:val="16"/>
                    <w:szCs w:val="16"/>
                  </w:rPr>
                  <w:t xml:space="preserve"> </w:t>
                </w:r>
                <w:r w:rsidR="009143D2" w:rsidRPr="009143D2">
                  <w:rPr>
                    <w:rFonts w:ascii="Tahoma" w:eastAsia="Cambria" w:hAnsi="Tahoma" w:cs="Tahoma"/>
                    <w:sz w:val="16"/>
                    <w:szCs w:val="16"/>
                  </w:rPr>
                  <w:t>Internation</w:t>
                </w:r>
                <w:proofErr w:type="spellEnd"/>
                <w:r w:rsidR="009143D2" w:rsidRPr="009143D2">
                  <w:rPr>
                    <w:rFonts w:ascii="Tahoma" w:eastAsia="Cambria" w:hAnsi="Tahoma" w:cs="Tahoma"/>
                    <w:sz w:val="16"/>
                    <w:szCs w:val="16"/>
                  </w:rPr>
                  <w:t>al Conference on Computational Data and Social Networks</w:t>
                </w:r>
                <w:r>
                  <w:rPr>
                    <w:rFonts w:ascii="Tahoma" w:eastAsia="Cambria" w:hAnsi="Tahoma" w:cs="Tahoma"/>
                    <w:sz w:val="16"/>
                    <w:szCs w:val="16"/>
                  </w:rPr>
                  <w:t xml:space="preserve"> (CSoNet’22)</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000000">
            <w:pPr>
              <w:rPr>
                <w:rFonts w:ascii="Tahoma" w:eastAsia="Cambria" w:hAnsi="Tahoma" w:cs="Tahoma"/>
                <w:sz w:val="16"/>
                <w:szCs w:val="16"/>
              </w:rPr>
            </w:pPr>
          </w:p>
        </w:tc>
        <w:tc>
          <w:tcPr>
            <w:tcW w:w="2394" w:type="pct"/>
            <w:shd w:val="clear" w:color="auto" w:fill="auto"/>
          </w:tcPr>
          <w:p w14:paraId="088913DE" w14:textId="77777777" w:rsidR="002859A7" w:rsidRPr="00C73BB6" w:rsidRDefault="00000000">
            <w:pPr>
              <w:rPr>
                <w:rFonts w:ascii="Tahoma" w:eastAsia="Cambria" w:hAnsi="Tahoma" w:cs="Tahoma"/>
                <w:sz w:val="16"/>
                <w:szCs w:val="16"/>
              </w:rPr>
            </w:pPr>
          </w:p>
        </w:tc>
        <w:tc>
          <w:tcPr>
            <w:tcW w:w="1235" w:type="pct"/>
            <w:shd w:val="clear" w:color="auto" w:fill="auto"/>
          </w:tcPr>
          <w:p w14:paraId="0DCBD8AF" w14:textId="77777777" w:rsidR="002859A7"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5B136725" w:rsidR="002859A7" w:rsidRPr="00C73BB6" w:rsidRDefault="009143D2">
                <w:pPr>
                  <w:rPr>
                    <w:rFonts w:ascii="Tahoma" w:eastAsia="Cambria" w:hAnsi="Tahoma" w:cs="Tahoma"/>
                    <w:sz w:val="16"/>
                    <w:szCs w:val="16"/>
                  </w:rPr>
                </w:pPr>
                <w:r>
                  <w:rPr>
                    <w:rFonts w:ascii="Tahoma" w:eastAsia="Cambria" w:hAnsi="Tahoma" w:cs="Tahoma"/>
                    <w:sz w:val="16"/>
                    <w:szCs w:val="16"/>
                  </w:rPr>
                  <w:t xml:space="preserve">Thang N. </w:t>
                </w:r>
                <w:proofErr w:type="spellStart"/>
                <w:r>
                  <w:rPr>
                    <w:rFonts w:ascii="Tahoma" w:eastAsia="Cambria" w:hAnsi="Tahoma" w:cs="Tahoma"/>
                    <w:sz w:val="16"/>
                    <w:szCs w:val="16"/>
                  </w:rPr>
                  <w:t>Dinh</w:t>
                </w:r>
                <w:proofErr w:type="spellEnd"/>
                <w:r>
                  <w:rPr>
                    <w:rFonts w:ascii="Tahoma" w:eastAsia="Cambria" w:hAnsi="Tahoma" w:cs="Tahoma"/>
                    <w:sz w:val="16"/>
                    <w:szCs w:val="16"/>
                  </w:rPr>
                  <w:t xml:space="preserve">, </w:t>
                </w:r>
                <w:proofErr w:type="spellStart"/>
                <w:r>
                  <w:rPr>
                    <w:rFonts w:ascii="Tahoma" w:eastAsia="Cambria" w:hAnsi="Tahoma" w:cs="Tahoma"/>
                    <w:sz w:val="16"/>
                    <w:szCs w:val="16"/>
                  </w:rPr>
                  <w:t>Minming</w:t>
                </w:r>
                <w:proofErr w:type="spellEnd"/>
                <w:r>
                  <w:rPr>
                    <w:rFonts w:ascii="Tahoma" w:eastAsia="Cambria" w:hAnsi="Tahoma" w:cs="Tahoma"/>
                    <w:sz w:val="16"/>
                    <w:szCs w:val="16"/>
                  </w:rPr>
                  <w:t xml:space="preserve"> Li</w:t>
                </w:r>
              </w:p>
            </w:tc>
          </w:sdtContent>
        </w:sdt>
        <w:tc>
          <w:tcPr>
            <w:tcW w:w="1235" w:type="pct"/>
            <w:shd w:val="clear" w:color="auto" w:fill="auto"/>
          </w:tcPr>
          <w:p w14:paraId="2482FE17" w14:textId="77777777" w:rsidR="002859A7"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000000">
            <w:pPr>
              <w:rPr>
                <w:rFonts w:ascii="Tahoma" w:eastAsia="Cambria" w:hAnsi="Tahoma" w:cs="Tahoma"/>
                <w:sz w:val="16"/>
                <w:szCs w:val="16"/>
              </w:rPr>
            </w:pPr>
          </w:p>
        </w:tc>
        <w:tc>
          <w:tcPr>
            <w:tcW w:w="2394" w:type="pct"/>
            <w:shd w:val="clear" w:color="auto" w:fill="auto"/>
          </w:tcPr>
          <w:p w14:paraId="5E4043A4" w14:textId="77777777" w:rsidR="002859A7" w:rsidRPr="00C73BB6" w:rsidRDefault="00000000">
            <w:pPr>
              <w:rPr>
                <w:rFonts w:ascii="Tahoma" w:eastAsia="Cambria" w:hAnsi="Tahoma" w:cs="Tahoma"/>
                <w:sz w:val="16"/>
                <w:szCs w:val="16"/>
              </w:rPr>
            </w:pPr>
          </w:p>
        </w:tc>
        <w:tc>
          <w:tcPr>
            <w:tcW w:w="1235" w:type="pct"/>
            <w:shd w:val="clear" w:color="auto" w:fill="auto"/>
          </w:tcPr>
          <w:p w14:paraId="626FE4EF" w14:textId="77777777" w:rsidR="002859A7"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000000">
            <w:pPr>
              <w:rPr>
                <w:rFonts w:ascii="Tahoma" w:eastAsia="Cambria" w:hAnsi="Tahoma" w:cs="Tahoma"/>
                <w:sz w:val="16"/>
                <w:szCs w:val="16"/>
              </w:rPr>
            </w:pPr>
          </w:p>
        </w:tc>
        <w:tc>
          <w:tcPr>
            <w:tcW w:w="2394" w:type="pct"/>
            <w:shd w:val="clear" w:color="auto" w:fill="auto"/>
          </w:tcPr>
          <w:p w14:paraId="0A6F2F0E" w14:textId="77777777" w:rsidR="002859A7" w:rsidRPr="0051447B" w:rsidRDefault="00000000">
            <w:pPr>
              <w:rPr>
                <w:rFonts w:ascii="Tahoma" w:eastAsia="Cambria" w:hAnsi="Tahoma" w:cs="Tahoma"/>
                <w:sz w:val="16"/>
                <w:szCs w:val="16"/>
              </w:rPr>
            </w:pPr>
          </w:p>
        </w:tc>
        <w:tc>
          <w:tcPr>
            <w:tcW w:w="1235" w:type="pct"/>
            <w:shd w:val="clear" w:color="auto" w:fill="auto"/>
          </w:tcPr>
          <w:p w14:paraId="666CD4C5" w14:textId="77777777" w:rsidR="002859A7"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000000">
            <w:pPr>
              <w:rPr>
                <w:rFonts w:ascii="Tahoma" w:hAnsi="Tahoma" w:cs="Tahoma"/>
                <w:color w:val="FF4500"/>
                <w:sz w:val="16"/>
                <w:szCs w:val="16"/>
              </w:rPr>
            </w:pPr>
          </w:p>
        </w:tc>
        <w:tc>
          <w:tcPr>
            <w:tcW w:w="2394" w:type="pct"/>
            <w:shd w:val="clear" w:color="auto" w:fill="auto"/>
          </w:tcPr>
          <w:p w14:paraId="35FC87BC" w14:textId="77777777" w:rsidR="00BA0480" w:rsidRPr="00C73BB6" w:rsidRDefault="00000000">
            <w:pPr>
              <w:rPr>
                <w:rFonts w:ascii="Tahoma" w:hAnsi="Tahoma" w:cs="Tahoma"/>
                <w:sz w:val="16"/>
                <w:szCs w:val="16"/>
              </w:rPr>
            </w:pPr>
          </w:p>
        </w:tc>
        <w:tc>
          <w:tcPr>
            <w:tcW w:w="1235" w:type="pct"/>
            <w:shd w:val="clear" w:color="auto" w:fill="auto"/>
            <w:vAlign w:val="center"/>
          </w:tcPr>
          <w:p w14:paraId="33F001C7" w14:textId="77777777" w:rsidR="00BA048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trade mark rights) or other </w:t>
      </w:r>
      <w:proofErr w:type="gramStart"/>
      <w:r w:rsidRPr="00C73BB6">
        <w:rPr>
          <w:rFonts w:ascii="Tahoma" w:eastAsia="Arial" w:hAnsi="Tahoma" w:cs="Tahoma"/>
          <w:bCs/>
          <w:sz w:val="20"/>
          <w:szCs w:val="20"/>
          <w:lang w:eastAsia="en-GB"/>
        </w:rPr>
        <w:t>third party</w:t>
      </w:r>
      <w:proofErr w:type="gramEnd"/>
      <w:r w:rsidRPr="00C73BB6">
        <w:rPr>
          <w:rFonts w:ascii="Tahoma" w:eastAsia="Arial" w:hAnsi="Tahoma" w:cs="Tahoma"/>
          <w:bCs/>
          <w:sz w:val="20"/>
          <w:szCs w:val="20"/>
          <w:lang w:eastAsia="en-GB"/>
        </w:rPr>
        <w:t xml:space="preserve">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000000">
            <w:pPr>
              <w:spacing w:before="120" w:after="120"/>
              <w:ind w:left="-993"/>
              <w:rPr>
                <w:sz w:val="16"/>
                <w:szCs w:val="16"/>
              </w:rPr>
            </w:pPr>
          </w:p>
        </w:tc>
        <w:tc>
          <w:tcPr>
            <w:tcW w:w="567" w:type="dxa"/>
          </w:tcPr>
          <w:p w14:paraId="3D9C8D4B" w14:textId="77777777" w:rsidR="002859A7" w:rsidRDefault="00000000">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000000">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000000">
      <w:pPr>
        <w:spacing w:after="0" w:line="240" w:lineRule="auto"/>
        <w:rPr>
          <w:rFonts w:ascii="Calibri" w:eastAsia="Arial" w:hAnsi="Calibri" w:cs="Calibri"/>
          <w:sz w:val="15"/>
          <w:szCs w:val="15"/>
          <w:lang w:eastAsia="en-GB"/>
        </w:rPr>
      </w:pPr>
    </w:p>
    <w:p w14:paraId="4046CB5E" w14:textId="77777777" w:rsidR="00DE3ECC" w:rsidRDefault="00000000">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A7739" w14:textId="77777777" w:rsidR="0021257F" w:rsidRDefault="0021257F">
      <w:pPr>
        <w:spacing w:after="0" w:line="240" w:lineRule="auto"/>
      </w:pPr>
      <w:r>
        <w:separator/>
      </w:r>
    </w:p>
  </w:endnote>
  <w:endnote w:type="continuationSeparator" w:id="0">
    <w:p w14:paraId="70761A73" w14:textId="77777777" w:rsidR="0021257F" w:rsidRDefault="00212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2859A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268D5" w14:textId="77777777" w:rsidR="0021257F" w:rsidRDefault="0021257F">
      <w:pPr>
        <w:spacing w:after="0" w:line="240" w:lineRule="auto"/>
      </w:pPr>
      <w:r>
        <w:separator/>
      </w:r>
    </w:p>
  </w:footnote>
  <w:footnote w:type="continuationSeparator" w:id="0">
    <w:p w14:paraId="6B0988EF" w14:textId="77777777" w:rsidR="0021257F" w:rsidRDefault="00212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21656907">
    <w:abstractNumId w:val="4"/>
  </w:num>
  <w:num w:numId="2" w16cid:durableId="2003003210">
    <w:abstractNumId w:val="3"/>
  </w:num>
  <w:num w:numId="3" w16cid:durableId="1812749452">
    <w:abstractNumId w:val="1"/>
  </w:num>
  <w:num w:numId="4" w16cid:durableId="1466855034">
    <w:abstractNumId w:val="2"/>
  </w:num>
  <w:num w:numId="5" w16cid:durableId="490101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75696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151720"/>
    <w:rsid w:val="0021257F"/>
    <w:rsid w:val="00751CFC"/>
    <w:rsid w:val="009143D2"/>
    <w:rsid w:val="00C20074"/>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2778">
      <w:bodyDiv w:val="1"/>
      <w:marLeft w:val="0"/>
      <w:marRight w:val="0"/>
      <w:marTop w:val="0"/>
      <w:marBottom w:val="0"/>
      <w:divBdr>
        <w:top w:val="none" w:sz="0" w:space="0" w:color="auto"/>
        <w:left w:val="none" w:sz="0" w:space="0" w:color="auto"/>
        <w:bottom w:val="none" w:sz="0" w:space="0" w:color="auto"/>
        <w:right w:val="none" w:sz="0" w:space="0" w:color="auto"/>
      </w:divBdr>
    </w:div>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052DC"/>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Microsoft Office User</cp:lastModifiedBy>
  <cp:revision>3</cp:revision>
  <cp:lastPrinted>2022-11-03T01:48:00Z</cp:lastPrinted>
  <dcterms:created xsi:type="dcterms:W3CDTF">2022-11-03T01:50:00Z</dcterms:created>
  <dcterms:modified xsi:type="dcterms:W3CDTF">2022-11-03T01:51:00Z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