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H Sarabun New" w:hAnsi="TH Sarabun New"/>
          <w:b/>
          <w:sz w:val="40"/>
          <w:rFonts w:ascii="TH Sarabun New" w:hAnsi="TH Sarabun New" w:cs="TH Sarabun New"/>
        </w:rPr>
        <w:t>บทที่ 2</w:t>
      </w:r>
    </w:p>
    <w:p>
      <w:pPr>
        <w:spacing w:after="28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ทฤษฎีและเทคโนโลยีที่เกี่ยวข้อง (Related Theories &amp; Technologies)</w:t>
      </w:r>
    </w:p>
    <w:p>
      <w:pPr>
        <w:spacing w:before="160" w:after="40"/>
      </w:pPr>
      <w:r>
        <w:rPr>
          <w:rFonts w:ascii="TH Sarabun New" w:hAnsi="TH Sarabun New"/>
          <w:b/>
          <w:sz w:val="32"/>
          <w:rFonts w:ascii="TH Sarabun New" w:hAnsi="TH Sarabun New" w:cs="TH Sarabun New"/>
        </w:rPr>
        <w:t>2.1 JSON Web Token (JWT)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JSON Web Token (JWT) ตามมาตรฐาน RFC 7519 คือ มาตรฐานเปิดสำหรับการส่งผ่านข้อมูลในรูปแบบ JSON Object ที่กะทัดรัดและปลอดภัย มีการลงลายมือชื่อดิจิทัลเพื่อรับรองความถูกต้องของข้อมูลแบบไร้สถานะบนเซิร์ฟเวอร์ (Stateless)</w:t>
        <w:br/>
        <w:t>ในระบบ KMAPS นำ JWT มาประยุกต์ใช้ 2 ส่วนหลัก คือ การยืนยันตัวตนและควบคุมสิทธิ์ (Authentication &amp; Authorization) ผ่าน Access Token (อายุ 15 นาที) และ Refresh Token (อายุ 30 วัน) และใช้สร้าง State Token (อายุ 10 นาที) ส่งไปในพารามิเตอร์ของ OAuth เพื่อป้องกันการโจมตีแบบ CSRF</w:t>
        <w:br/>
        <w:t>ระบบใช้อัลกอริทึม HS256 (HMAC-SHA256) และใช้ไลบรารี python-jose เวอร์ชัน 3.3.0 ทั้งนี้ระบบไม่มี Endpoint สำหรับ Logout บนเซิร์ฟเวอร์ และไม่มี Token Blacklist การออกจากระบบจะทำงานที่ฝั่ง Client โดยล้างค่าโทเค็นออกจาก localStorage</w:t>
      </w:r>
    </w:p>
    <w:p>
      <w:pPr>
        <w:spacing w:before="160" w:after="40"/>
      </w:pPr>
      <w:r>
        <w:rPr>
          <w:rFonts w:ascii="TH Sarabun New" w:hAnsi="TH Sarabun New"/>
          <w:b/>
          <w:sz w:val="32"/>
          <w:rFonts w:ascii="TH Sarabun New" w:hAnsi="TH Sarabun New" w:cs="TH Sarabun New"/>
        </w:rPr>
        <w:t>2.2 การเชื่อมต่อและอนุญาตสิทธิ์ด้วย OAuth 2.0 (OAuth Onboarding)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OAuth 2.0 ตามมาตรฐาน RFC 6749 คือกรอบการทำงานสำหรับการอนุญาตสิทธิ์เข้าถึงทรัพยากรโดยไม่ต้องเปิดเผยรหัสผ่านของผู้ใช้ ในระบบ KMAPS นำมาใช้เชื่อมต่อกับ Google Classroom และ Microsoft Teams โดยเลือกใช้ Authorization Code Flow ทั้งสองแพลตฟอร์ม</w:t>
        <w:br/>
        <w:t>ระบบใช้ httpx ในการแลกเปลี่ยนโทเค็น และใช้ Fernet (cryptography 50.0.0) ในการเข้ารหัส Access Token และ Refresh Token ก่อนบันทึกลงในฐานข้อมูลอย่างปลอดภัย โดยขอ Scopes สำหรับอ่านวิชา งาน และสถานะการส่งงานเท่านั้น (Read-only 100%)</w:t>
      </w:r>
    </w:p>
    <w:p>
      <w:pPr>
        <w:spacing w:before="160" w:after="40"/>
      </w:pPr>
      <w:r>
        <w:rPr>
          <w:rFonts w:ascii="TH Sarabun New" w:hAnsi="TH Sarabun New"/>
          <w:b/>
          <w:sz w:val="32"/>
          <w:rFonts w:ascii="TH Sarabun New" w:hAnsi="TH Sarabun New" w:cs="TH Sarabun New"/>
        </w:rPr>
        <w:t>2.3 กลไกการประสานข้อมูล (Sync Engine)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Sync Engine ทำหน้าที่ดึงข้อมูลรายวิชา งาน และสถานะส่งงานจากแพลตฟอร์มภายนอกเข้าสู่ระบบ ทำงานแบบอะซิงโครนัสผ่าน Celery และ Redis โดยซิงก์อัตโนมัติทุก 10 นาที หรือทันทีหลังเชื่อมต่อ หรือเมื่อผู้ใช้สั่งซิงก์เอง ข้อมูลจะถูกแปลงวันเวลาเป็น UTC Datetime และคำนวณสถานะงานเป็น submitted, overdue หรือ not_submitted ก่อนบันทึกด้วยเทคนิค Upsert และทำ Soft Delete สำหรับงานที่ถูกลบออกจากต้นทาง</w:t>
      </w:r>
    </w:p>
    <w:p>
      <w:pPr>
        <w:spacing w:before="240" w:after="80"/>
      </w:pPr>
      <w:r>
        <w:rPr>
          <w:rFonts w:ascii="TH Sarabun New" w:hAnsi="TH Sarabun New"/>
          <w:b/>
          <w:sz w:val="32"/>
          <w:rFonts w:ascii="TH Sarabun New" w:hAnsi="TH Sarabun New" w:cs="TH Sarabun New"/>
        </w:rPr>
        <w:t>เอกสารอ้างอิง</w:t>
      </w:r>
    </w:p>
    <w:p>
      <w:pPr>
        <w:spacing w:after="40"/>
      </w:pPr>
      <w:r>
        <w:rPr>
          <w:rFonts w:ascii="TH Sarabun New" w:hAnsi="TH Sarabun New"/>
          <w:b w:val="0"/>
          <w:sz w:val="28"/>
          <w:rFonts w:ascii="TH Sarabun New" w:hAnsi="TH Sarabun New" w:cs="TH Sarabun New"/>
        </w:rPr>
        <w:t>1. Internet Engineering Task Force (IETF). (2015). JSON Web Token (JWT) (RFC 7519). https://datatracker.ietf.org/doc/html/rfc7519</w:t>
      </w:r>
    </w:p>
    <w:p>
      <w:pPr>
        <w:spacing w:after="40"/>
      </w:pPr>
      <w:r>
        <w:rPr>
          <w:rFonts w:ascii="TH Sarabun New" w:hAnsi="TH Sarabun New"/>
          <w:b w:val="0"/>
          <w:sz w:val="28"/>
          <w:rFonts w:ascii="TH Sarabun New" w:hAnsi="TH Sarabun New" w:cs="TH Sarabun New"/>
        </w:rPr>
        <w:t>2. Internet Engineering Task Force (IETF). (2012). The OAuth 2.0 Authorization Framework (RFC 6749). https://datatracker.ietf.org/doc/html/rfc6749</w:t>
      </w:r>
    </w:p>
    <w:p>
      <w:pPr>
        <w:spacing w:after="40"/>
      </w:pPr>
      <w:r>
        <w:rPr>
          <w:rFonts w:ascii="TH Sarabun New" w:hAnsi="TH Sarabun New"/>
          <w:b w:val="0"/>
          <w:sz w:val="28"/>
          <w:rFonts w:ascii="TH Sarabun New" w:hAnsi="TH Sarabun New" w:cs="TH Sarabun New"/>
        </w:rPr>
        <w:t>3. Google Developers. (2024). Google Classroom API: REST Resource: courses and courseWork. https://developers.google.com/classroom/reference/rest</w:t>
      </w:r>
    </w:p>
    <w:p>
      <w:pPr>
        <w:spacing w:after="40"/>
      </w:pPr>
      <w:r>
        <w:rPr>
          <w:rFonts w:ascii="TH Sarabun New" w:hAnsi="TH Sarabun New"/>
          <w:b w:val="0"/>
          <w:sz w:val="28"/>
          <w:rFonts w:ascii="TH Sarabun New" w:hAnsi="TH Sarabun New" w:cs="TH Sarabun New"/>
        </w:rPr>
        <w:t>4. Microsoft Learn. (2024). Microsoft Graph Education API Overview and Reference. https://learn.microsoft.com/en-us/graph/api/resources/education-overview</w:t>
      </w:r>
    </w:p>
    <w:p>
      <w:pPr>
        <w:spacing w:after="40"/>
      </w:pPr>
      <w:r>
        <w:rPr>
          <w:rFonts w:ascii="TH Sarabun New" w:hAnsi="TH Sarabun New"/>
          <w:b w:val="0"/>
          <w:sz w:val="28"/>
          <w:rFonts w:ascii="TH Sarabun New" w:hAnsi="TH Sarabun New" w:cs="TH Sarabun New"/>
        </w:rPr>
        <w:t>5. Microsoft Learn. (2024). Microsoft identity platform and OAuth 2.0 authorization code flow. https://learn.microsoft.com/en-us/entra/identity-platform/v2-oauth2-auth-code-flow</w:t>
      </w:r>
    </w:p>
    <w:p>
      <w:pPr>
        <w:spacing w:after="40"/>
      </w:pPr>
      <w:r>
        <w:rPr>
          <w:rFonts w:ascii="TH Sarabun New" w:hAnsi="TH Sarabun New"/>
          <w:b w:val="0"/>
          <w:sz w:val="28"/>
          <w:rFonts w:ascii="TH Sarabun New" w:hAnsi="TH Sarabun New" w:cs="TH Sarabun New"/>
        </w:rPr>
        <w:t>6. FastAPI. (2024). Security and OAuth2. https://fastapi.tiangolo.com/tutorial/security/</w:t>
      </w:r>
    </w:p>
    <w:p>
      <w:pPr>
        <w:spacing w:after="40"/>
      </w:pPr>
      <w:r>
        <w:rPr>
          <w:rFonts w:ascii="TH Sarabun New" w:hAnsi="TH Sarabun New"/>
          <w:b w:val="0"/>
          <w:sz w:val="28"/>
          <w:rFonts w:ascii="TH Sarabun New" w:hAnsi="TH Sarabun New" w:cs="TH Sarabun New"/>
        </w:rPr>
        <w:t>7. โครงการ KMAPS. (2569). เอกสารคำขอสิทธิ์การใช้งาน API (API Permission Request Document). สถาบันเทคโนโลยีพระจอมเกล้าเจ้าคุณทหารลาดกระบัง.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