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126A" w14:textId="77777777" w:rsidR="00AE2B92" w:rsidRDefault="00000000">
      <w:pPr>
        <w:pStyle w:val="Ttulo1"/>
      </w:pPr>
      <w:r>
        <w:t>1. Tabla de tokens</w:t>
      </w:r>
    </w:p>
    <w:p w14:paraId="4F862321" w14:textId="77777777" w:rsidR="00AE2B92" w:rsidRDefault="00000000">
      <w:pPr>
        <w:spacing w:after="120"/>
      </w:pPr>
      <w:r>
        <w:t>Tokens que reconoce el analizador léxico, junto con los caracteres ignorados y los errores léxicos.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3200"/>
        <w:gridCol w:w="2660"/>
      </w:tblGrid>
      <w:tr w:rsidR="00AE2B92" w14:paraId="16139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E92C9" w14:textId="77777777" w:rsidR="00AE2B92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token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21525" w14:textId="77777777" w:rsidR="00AE2B92" w:rsidRDefault="00000000">
            <w:r>
              <w:rPr>
                <w:b/>
                <w:bCs/>
                <w:color w:val="FFFFFF"/>
                <w:sz w:val="19"/>
                <w:szCs w:val="19"/>
              </w:rPr>
              <w:t>Lexema / ejemplo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1E409" w14:textId="77777777" w:rsidR="00AE2B92" w:rsidRDefault="00000000">
            <w:r>
              <w:rPr>
                <w:b/>
                <w:bCs/>
                <w:color w:val="FFFFFF"/>
                <w:sz w:val="19"/>
                <w:szCs w:val="19"/>
              </w:rPr>
              <w:t>Expresión regular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624EE" w14:textId="77777777" w:rsidR="00AE2B9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AE2B92" w14:paraId="5B121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C6E59" w14:textId="77777777" w:rsidR="00AE2B92" w:rsidRDefault="00000000">
            <w:r>
              <w:rPr>
                <w:b/>
                <w:bCs/>
                <w:sz w:val="18"/>
                <w:szCs w:val="18"/>
              </w:rPr>
              <w:t>COMANDO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1EFD8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REGISTRAR, ASIGNAR, ALMACENAR, AUTORIZAR_RETIRO, RETIRAR, CONSULTAR, APAGAR_ALARMA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B356B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(REGISTRAR|ASIGNAR|ALMACENAR|AUTORIZAR_RETIRO|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RETIRAR|CONSULTAR|APAGAR_ALARMA)(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?![A-Za-z0-9_])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D1EC5" w14:textId="77777777" w:rsidR="00AE2B92" w:rsidRDefault="00000000">
            <w:r>
              <w:rPr>
                <w:sz w:val="18"/>
                <w:szCs w:val="18"/>
              </w:rPr>
              <w:t>Palabras reservadas que indican la operación. Sensibles a mayúsculas. No coinciden si siguen más letras (REGISTRARX es un ID).</w:t>
            </w:r>
          </w:p>
        </w:tc>
      </w:tr>
      <w:tr w:rsidR="00AE2B92" w14:paraId="37DFC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5A7FD" w14:textId="77777777" w:rsidR="00AE2B92" w:rsidRDefault="00000000">
            <w:r>
              <w:rPr>
                <w:b/>
                <w:bCs/>
                <w:sz w:val="18"/>
                <w:szCs w:val="18"/>
              </w:rPr>
              <w:t>PARENTESIS_IZQ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A7C3D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CF626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\(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BB5F1" w14:textId="77777777" w:rsidR="00AE2B92" w:rsidRDefault="00000000">
            <w:r>
              <w:rPr>
                <w:sz w:val="18"/>
                <w:szCs w:val="18"/>
              </w:rPr>
              <w:t>Abre la lista de argumentos.</w:t>
            </w:r>
          </w:p>
        </w:tc>
      </w:tr>
      <w:tr w:rsidR="00AE2B92" w14:paraId="7FEDF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F67DF" w14:textId="77777777" w:rsidR="00AE2B92" w:rsidRDefault="00000000">
            <w:r>
              <w:rPr>
                <w:b/>
                <w:bCs/>
                <w:sz w:val="18"/>
                <w:szCs w:val="18"/>
              </w:rPr>
              <w:t>PARENTESIS_DER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087EA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AF4CC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\)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E1950" w14:textId="77777777" w:rsidR="00AE2B92" w:rsidRDefault="00000000">
            <w:r>
              <w:rPr>
                <w:sz w:val="18"/>
                <w:szCs w:val="18"/>
              </w:rPr>
              <w:t>Cierra la lista de argumentos.</w:t>
            </w:r>
          </w:p>
        </w:tc>
      </w:tr>
      <w:tr w:rsidR="00AE2B92" w14:paraId="4F218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42DFF" w14:textId="77777777" w:rsidR="00AE2B92" w:rsidRDefault="00000000">
            <w:r>
              <w:rPr>
                <w:b/>
                <w:bCs/>
                <w:sz w:val="18"/>
                <w:szCs w:val="18"/>
              </w:rPr>
              <w:t>COMA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58CD9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901F3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CAC0F" w14:textId="77777777" w:rsidR="00AE2B92" w:rsidRDefault="00000000">
            <w:r>
              <w:rPr>
                <w:sz w:val="18"/>
                <w:szCs w:val="18"/>
              </w:rPr>
              <w:t>Separa argumentos.</w:t>
            </w:r>
          </w:p>
        </w:tc>
      </w:tr>
      <w:tr w:rsidR="00AE2B92" w14:paraId="6AB0B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463AD" w14:textId="77777777" w:rsidR="00AE2B92" w:rsidRDefault="00000000">
            <w:r>
              <w:rPr>
                <w:b/>
                <w:bCs/>
                <w:sz w:val="18"/>
                <w:szCs w:val="18"/>
              </w:rPr>
              <w:t>PUNTO_COMA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0D811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;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DAD17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;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60593" w14:textId="77777777" w:rsidR="00AE2B92" w:rsidRDefault="00000000">
            <w:r>
              <w:rPr>
                <w:sz w:val="18"/>
                <w:szCs w:val="18"/>
              </w:rPr>
              <w:t>Terminador de instrucción.</w:t>
            </w:r>
          </w:p>
        </w:tc>
      </w:tr>
      <w:tr w:rsidR="00AE2B92" w14:paraId="4D8D6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91D46" w14:textId="77777777" w:rsidR="00AE2B92" w:rsidRDefault="00000000">
            <w:r>
              <w:rPr>
                <w:b/>
                <w:bCs/>
                <w:sz w:val="18"/>
                <w:szCs w:val="18"/>
              </w:rPr>
              <w:t>CADENA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4D002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"P01", "FRAGIL", "MEDIANO"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CC4CE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"[^"\r\n]*"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6D1DA" w14:textId="77777777" w:rsidR="00AE2B92" w:rsidRDefault="00000000">
            <w:r>
              <w:rPr>
                <w:sz w:val="18"/>
                <w:szCs w:val="18"/>
              </w:rPr>
              <w:t>Texto entre comillas dobles en una sola línea. El valor del token se guarda sin comillas.</w:t>
            </w:r>
          </w:p>
        </w:tc>
      </w:tr>
      <w:tr w:rsidR="00AE2B92" w14:paraId="0B0BD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B04D9" w14:textId="77777777" w:rsidR="00AE2B9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5DA63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P01, ESP_3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7F4D6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[A-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Za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-z][A-Za-z0-9_]*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88CBC" w14:textId="77777777" w:rsidR="00AE2B92" w:rsidRDefault="00000000">
            <w:r>
              <w:rPr>
                <w:sz w:val="18"/>
                <w:szCs w:val="18"/>
              </w:rPr>
              <w:t>Identificador sin comillas de paquete o espacio. Empieza con letra.</w:t>
            </w:r>
          </w:p>
        </w:tc>
      </w:tr>
      <w:tr w:rsidR="00AE2B92" w14:paraId="38A69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59204" w14:textId="77777777" w:rsidR="00AE2B92" w:rsidRDefault="00000000">
            <w:r>
              <w:rPr>
                <w:b/>
                <w:bCs/>
                <w:sz w:val="18"/>
                <w:szCs w:val="18"/>
              </w:rPr>
              <w:t>NUMERO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F89CE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25, 100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68253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[0-9]+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25F81" w14:textId="77777777" w:rsidR="00AE2B92" w:rsidRDefault="00000000">
            <w:r>
              <w:rPr>
                <w:sz w:val="18"/>
                <w:szCs w:val="18"/>
              </w:rPr>
              <w:t>Entero sin signo.</w:t>
            </w:r>
          </w:p>
        </w:tc>
      </w:tr>
      <w:tr w:rsidR="00AE2B92" w14:paraId="6D1CC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F448C" w14:textId="77777777" w:rsidR="00AE2B92" w:rsidRDefault="00000000">
            <w:r>
              <w:rPr>
                <w:b/>
                <w:bCs/>
                <w:sz w:val="18"/>
                <w:szCs w:val="18"/>
              </w:rPr>
              <w:t>(ignorado) Espacio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5ACD0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espacio,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tab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\r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38E5E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[ \t\r]+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967B7" w14:textId="77777777" w:rsidR="00AE2B92" w:rsidRDefault="00000000">
            <w:r>
              <w:rPr>
                <w:sz w:val="18"/>
                <w:szCs w:val="18"/>
              </w:rPr>
              <w:t>No genera token. Solo avanza la columna.</w:t>
            </w:r>
          </w:p>
        </w:tc>
      </w:tr>
      <w:tr w:rsidR="00AE2B92" w14:paraId="6990E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E6DD8" w14:textId="77777777" w:rsidR="00AE2B92" w:rsidRDefault="00000000">
            <w:r>
              <w:rPr>
                <w:b/>
                <w:bCs/>
                <w:sz w:val="18"/>
                <w:szCs w:val="18"/>
              </w:rPr>
              <w:t>(ignorado) Salto de línea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8AF71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\n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F4FD4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\n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65754" w14:textId="77777777" w:rsidR="00AE2B92" w:rsidRDefault="00000000">
            <w:r>
              <w:rPr>
                <w:sz w:val="18"/>
                <w:szCs w:val="18"/>
              </w:rPr>
              <w:t>No genera token. Incrementa la fila y reinicia la columna a 1.</w:t>
            </w:r>
          </w:p>
        </w:tc>
      </w:tr>
      <w:tr w:rsidR="00AE2B92" w14:paraId="5B2B2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2B2D7" w14:textId="77777777" w:rsidR="00AE2B92" w:rsidRDefault="00000000">
            <w:r>
              <w:rPr>
                <w:b/>
                <w:bCs/>
                <w:sz w:val="18"/>
                <w:szCs w:val="18"/>
              </w:rPr>
              <w:t>ERROR: carácter no válido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3CBAE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#, $, %, @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9A981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884CB" w14:textId="77777777" w:rsidR="00AE2B92" w:rsidRDefault="00000000">
            <w:r>
              <w:rPr>
                <w:sz w:val="18"/>
                <w:szCs w:val="18"/>
              </w:rPr>
              <w:t>Cualquier carácter que ninguna regla anterior aceptó. Se registra con carácter, fila y columna; el análisis continúa.</w:t>
            </w:r>
          </w:p>
        </w:tc>
      </w:tr>
      <w:tr w:rsidR="00AE2B92" w14:paraId="331E5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C18F6" w14:textId="77777777" w:rsidR="00AE2B92" w:rsidRDefault="00000000">
            <w:r>
              <w:rPr>
                <w:b/>
                <w:bCs/>
                <w:sz w:val="18"/>
                <w:szCs w:val="18"/>
              </w:rPr>
              <w:t>ERROR: cadena sin cerrar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665C3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"P01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AE63A" w14:textId="77777777" w:rsidR="00AE2B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"[^"\r\n]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*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sin comilla final)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4E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EE044" w14:textId="77777777" w:rsidR="00AE2B92" w:rsidRDefault="00000000">
            <w:r>
              <w:rPr>
                <w:sz w:val="18"/>
                <w:szCs w:val="18"/>
              </w:rPr>
              <w:t>Comilla de apertura sin cierre en la línea. Se reporta como error léxico.</w:t>
            </w:r>
          </w:p>
        </w:tc>
      </w:tr>
    </w:tbl>
    <w:p w14:paraId="2DD9827A" w14:textId="77777777" w:rsidR="00AE2B92" w:rsidRDefault="00000000">
      <w:pPr>
        <w:pStyle w:val="Ttulo1"/>
      </w:pPr>
      <w:r>
        <w:t>2. Funcionamiento de las expresiones regulares</w:t>
      </w:r>
    </w:p>
    <w:p w14:paraId="0C6F5F29" w14:textId="77777777" w:rsidR="00AE2B9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Regex</w:t>
      </w:r>
      <w:proofErr w:type="spellEnd"/>
      <w:r>
        <w:rPr>
          <w:b/>
          <w:bCs/>
        </w:rPr>
        <w:t xml:space="preserve"> maestra. </w:t>
      </w:r>
      <w:r>
        <w:t xml:space="preserve">El Lexer une todas las reglas en una sola expresión con grupos con nombre, por ejemplo </w:t>
      </w:r>
      <w:proofErr w:type="gramStart"/>
      <w:r>
        <w:rPr>
          <w:rFonts w:ascii="Consolas" w:eastAsia="Consolas" w:hAnsi="Consolas" w:cs="Consolas"/>
          <w:sz w:val="20"/>
          <w:szCs w:val="20"/>
        </w:rPr>
        <w:t>(?&lt;</w:t>
      </w:r>
      <w:proofErr w:type="gramEnd"/>
      <w:r>
        <w:rPr>
          <w:rFonts w:ascii="Consolas" w:eastAsia="Consolas" w:hAnsi="Consolas" w:cs="Consolas"/>
          <w:sz w:val="20"/>
          <w:szCs w:val="20"/>
        </w:rPr>
        <w:t>COMANDO&gt;...)</w:t>
      </w:r>
      <w:r>
        <w:t xml:space="preserve"> y </w:t>
      </w:r>
      <w:proofErr w:type="gramStart"/>
      <w:r>
        <w:rPr>
          <w:rFonts w:ascii="Consolas" w:eastAsia="Consolas" w:hAnsi="Consolas" w:cs="Consolas"/>
          <w:sz w:val="20"/>
          <w:szCs w:val="20"/>
        </w:rPr>
        <w:t>(?&lt;</w:t>
      </w:r>
      <w:proofErr w:type="gramEnd"/>
      <w:r>
        <w:rPr>
          <w:rFonts w:ascii="Consolas" w:eastAsia="Consolas" w:hAnsi="Consolas" w:cs="Consolas"/>
          <w:sz w:val="20"/>
          <w:szCs w:val="20"/>
        </w:rPr>
        <w:t>ID&gt;...)</w:t>
      </w:r>
      <w:r>
        <w:t>.</w:t>
      </w:r>
    </w:p>
    <w:p w14:paraId="27A25D65" w14:textId="77777777" w:rsidR="00AE2B92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sz w:val="20"/>
          <w:szCs w:val="20"/>
        </w:rPr>
        <w:t>\G</w:t>
      </w:r>
      <w:r>
        <w:t xml:space="preserve"> ancla cada coincidencia a la posición donde terminó la anterior, de modo que nunca se salta texto sin clasificar.</w:t>
      </w:r>
    </w:p>
    <w:p w14:paraId="1AE5B9B2" w14:textId="77777777" w:rsidR="00AE2B9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Orden = prioridad. </w:t>
      </w:r>
      <w:r>
        <w:t>El motor prueba las alternativas de izquierda a derecha y toma la primera que coincide. Por eso COMANDO va antes que ID (si no, REGISTRAR sería un ID) y CADENA antes que la cadena sin cerrar.</w:t>
      </w:r>
    </w:p>
    <w:p w14:paraId="7A119882" w14:textId="77777777" w:rsidR="00AE2B92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sz w:val="20"/>
          <w:szCs w:val="20"/>
        </w:rPr>
        <w:lastRenderedPageBreak/>
        <w:t>(?![A-Za-z0-9_])</w:t>
      </w:r>
      <w:r>
        <w:t xml:space="preserve"> es un </w:t>
      </w:r>
      <w:proofErr w:type="spellStart"/>
      <w:r>
        <w:t>lookahead</w:t>
      </w:r>
      <w:proofErr w:type="spellEnd"/>
      <w:r>
        <w:t xml:space="preserve"> negativo: exige que después de la palabra reservada no siga otra letra, dígito o guion bajo. Evita que REGISTRARX se parta en REGISTRAR y X.</w:t>
      </w:r>
    </w:p>
    <w:p w14:paraId="1014B1EF" w14:textId="77777777" w:rsidR="00AE2B92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sz w:val="20"/>
          <w:szCs w:val="20"/>
        </w:rPr>
        <w:t>[A-</w:t>
      </w:r>
      <w:proofErr w:type="spellStart"/>
      <w:r>
        <w:rPr>
          <w:rFonts w:ascii="Consolas" w:eastAsia="Consolas" w:hAnsi="Consolas" w:cs="Consolas"/>
          <w:sz w:val="20"/>
          <w:szCs w:val="20"/>
        </w:rPr>
        <w:t>Za</w:t>
      </w:r>
      <w:proofErr w:type="spellEnd"/>
      <w:r>
        <w:rPr>
          <w:rFonts w:ascii="Consolas" w:eastAsia="Consolas" w:hAnsi="Consolas" w:cs="Consolas"/>
          <w:sz w:val="20"/>
          <w:szCs w:val="20"/>
        </w:rPr>
        <w:t>-z][A-Za-z0-9_]*</w:t>
      </w:r>
      <w:r>
        <w:t xml:space="preserve"> (ID): una letra inicial y luego cero o más letras, dígitos o guiones bajos. El </w:t>
      </w:r>
      <w:r>
        <w:rPr>
          <w:rFonts w:ascii="Consolas" w:eastAsia="Consolas" w:hAnsi="Consolas" w:cs="Consolas"/>
          <w:sz w:val="20"/>
          <w:szCs w:val="20"/>
        </w:rPr>
        <w:t>*</w:t>
      </w:r>
      <w:r>
        <w:t xml:space="preserve"> significa "cero o más".</w:t>
      </w:r>
    </w:p>
    <w:p w14:paraId="04FAD74C" w14:textId="77777777" w:rsidR="00AE2B92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sz w:val="20"/>
          <w:szCs w:val="20"/>
        </w:rPr>
        <w:t>[0-9]+</w:t>
      </w:r>
      <w:r>
        <w:t xml:space="preserve"> (NUMERO): uno o más dígitos. El </w:t>
      </w:r>
      <w:r>
        <w:rPr>
          <w:rFonts w:ascii="Consolas" w:eastAsia="Consolas" w:hAnsi="Consolas" w:cs="Consolas"/>
          <w:sz w:val="20"/>
          <w:szCs w:val="20"/>
        </w:rPr>
        <w:t>+</w:t>
      </w:r>
      <w:r>
        <w:t xml:space="preserve"> significa "uno o más".</w:t>
      </w:r>
    </w:p>
    <w:p w14:paraId="26223E4D" w14:textId="77777777" w:rsidR="00AE2B92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sz w:val="20"/>
          <w:szCs w:val="20"/>
        </w:rPr>
        <w:t>"[^"\r\n]*"</w:t>
      </w:r>
      <w:r>
        <w:t xml:space="preserve"> (CADENA): comilla, cualquier carácter excepto comilla o salto de línea (</w:t>
      </w:r>
      <w:r>
        <w:rPr>
          <w:rFonts w:ascii="Consolas" w:eastAsia="Consolas" w:hAnsi="Consolas" w:cs="Consolas"/>
          <w:sz w:val="20"/>
          <w:szCs w:val="20"/>
        </w:rPr>
        <w:t>[^...]</w:t>
      </w:r>
      <w:r>
        <w:t xml:space="preserve"> es una negación) y comilla de cierre.</w:t>
      </w:r>
    </w:p>
    <w:p w14:paraId="0ABCD296" w14:textId="77777777" w:rsidR="00AE2B92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sz w:val="20"/>
          <w:szCs w:val="20"/>
        </w:rPr>
        <w:t>"[^"\r\n]*</w:t>
      </w:r>
      <w:r>
        <w:t xml:space="preserve"> (cadena sin cerrar): igual que la </w:t>
      </w:r>
      <w:proofErr w:type="gramStart"/>
      <w:r>
        <w:t>anterior</w:t>
      </w:r>
      <w:proofErr w:type="gramEnd"/>
      <w:r>
        <w:t xml:space="preserve"> pero sin cierre. Solo se alcanza si CADENA falló, es decir, si no hay comilla de cierre en la línea.</w:t>
      </w:r>
    </w:p>
    <w:p w14:paraId="08E78A54" w14:textId="77777777" w:rsidR="00AE2B92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sz w:val="20"/>
          <w:szCs w:val="20"/>
        </w:rPr>
        <w:t>.</w:t>
      </w:r>
      <w:r>
        <w:t xml:space="preserve"> (carácter inválido): comodín de último recurso. Garantiza que siempre hay coincidencia, así el analizador nunca se detiene ante un carácter inesperado.</w:t>
      </w:r>
    </w:p>
    <w:p w14:paraId="35B27715" w14:textId="77777777" w:rsidR="00AE2B92" w:rsidRDefault="00000000">
      <w:pPr>
        <w:pStyle w:val="Ttulo1"/>
      </w:pPr>
      <w:r>
        <w:t>3. Ejemplos de ejecución</w:t>
      </w:r>
    </w:p>
    <w:p w14:paraId="1A8F2DCF" w14:textId="77777777" w:rsidR="00AE2B92" w:rsidRDefault="00000000">
      <w:pPr>
        <w:spacing w:after="120"/>
      </w:pPr>
      <w:r>
        <w:t xml:space="preserve">Capturas del Lexer ejecutándose desde Form1. El botón Analizar llama a </w:t>
      </w:r>
      <w:proofErr w:type="spellStart"/>
      <w:proofErr w:type="gramStart"/>
      <w:r>
        <w:t>Tokenizar</w:t>
      </w:r>
      <w:proofErr w:type="spellEnd"/>
      <w:r>
        <w:t>(</w:t>
      </w:r>
      <w:proofErr w:type="gramEnd"/>
      <w:r>
        <w:t>) y muestra los tokens y los errores léxicos.</w:t>
      </w:r>
    </w:p>
    <w:p w14:paraId="01DD1520" w14:textId="77777777" w:rsidR="00AE2B92" w:rsidRDefault="00000000">
      <w:pPr>
        <w:pStyle w:val="Ttulo2"/>
      </w:pPr>
      <w:r>
        <w:t>Ejemplo 1: entrada válida</w:t>
      </w:r>
    </w:p>
    <w:p w14:paraId="19802593" w14:textId="77777777" w:rsidR="00AE2B92" w:rsidRDefault="00000000">
      <w:pPr>
        <w:keepNext/>
        <w:spacing w:after="120"/>
      </w:pPr>
      <w:r>
        <w:t xml:space="preserve">Entrada: </w:t>
      </w:r>
      <w:proofErr w:type="gramStart"/>
      <w:r>
        <w:t>REGISTRAR(</w:t>
      </w:r>
      <w:proofErr w:type="gramEnd"/>
      <w:r>
        <w:t>"P01", "FRAGIL", "MEDIANO"</w:t>
      </w:r>
      <w:proofErr w:type="gramStart"/>
      <w:r>
        <w:t>);  Resultado</w:t>
      </w:r>
      <w:proofErr w:type="gramEnd"/>
      <w:r>
        <w:t>: 9 tokens, sin errores.</w:t>
      </w:r>
    </w:p>
    <w:p w14:paraId="642E2DAD" w14:textId="77777777" w:rsidR="00AE2B92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781B4FB" wp14:editId="5608E49D">
            <wp:extent cx="5334000" cy="3257550"/>
            <wp:effectExtent l="0" t="0" r="0" b="0"/>
            <wp:docPr id="1" name="captura_ejemplo_valido.png" descr="Captura del Lexer ejecutándose en Form1" title="captura_ejemplo_vali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3C4F" w14:textId="77777777" w:rsidR="00AE2B92" w:rsidRDefault="00000000"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>Figura 1. Análisis léxico de una instrucción REGISTRAR válida.</w:t>
      </w:r>
    </w:p>
    <w:p w14:paraId="10658336" w14:textId="77777777" w:rsidR="00AE2B92" w:rsidRDefault="00000000">
      <w:pPr>
        <w:pStyle w:val="Ttulo2"/>
      </w:pPr>
      <w:r>
        <w:lastRenderedPageBreak/>
        <w:t>Ejemplo 2: entrada con errores léxicos</w:t>
      </w:r>
    </w:p>
    <w:p w14:paraId="2167604C" w14:textId="77777777" w:rsidR="00AE2B92" w:rsidRDefault="00000000">
      <w:pPr>
        <w:keepNext/>
        <w:spacing w:after="120"/>
      </w:pPr>
      <w:r>
        <w:t>Entrada de dos líneas con los caracteres # y % y una cadena sin cerrar. El análisis continúa y reporta cada error con su fila y columna.</w:t>
      </w:r>
    </w:p>
    <w:p w14:paraId="15E6077F" w14:textId="77777777" w:rsidR="00AE2B92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E37364D" wp14:editId="172AE498">
            <wp:extent cx="5334000" cy="3257550"/>
            <wp:effectExtent l="0" t="0" r="0" b="0"/>
            <wp:docPr id="1709437841" name="captura_ejemplo_errores.png" descr="Captura del Lexer ejecutándose en Form1" title="captura_ejemplo_erro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5C58" w14:textId="77777777" w:rsidR="00AE2B92" w:rsidRDefault="00000000"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>Figura 2. Tokens válidos y errores léxicos acumulados.</w:t>
      </w:r>
    </w:p>
    <w:p w14:paraId="6C756133" w14:textId="77777777" w:rsidR="00AE2B92" w:rsidRDefault="00000000">
      <w:pPr>
        <w:pStyle w:val="Ttulo1"/>
      </w:pPr>
      <w:r>
        <w:t>4. Limitaciones conocidas</w:t>
      </w:r>
    </w:p>
    <w:p w14:paraId="6E1EDB6F" w14:textId="77777777" w:rsidR="00AE2B92" w:rsidRDefault="00000000">
      <w:pPr>
        <w:pStyle w:val="Prrafodelista"/>
        <w:numPr>
          <w:ilvl w:val="0"/>
          <w:numId w:val="2"/>
        </w:numPr>
        <w:spacing w:after="100"/>
      </w:pPr>
      <w:r>
        <w:t>Una comilla sin cerrar consume el resto de la línea, por lo que un carácter inválido dentro de ese resto se reporta como parte de la cadena sin cerrar.</w:t>
      </w:r>
    </w:p>
    <w:p w14:paraId="30D51F8C" w14:textId="77777777" w:rsidR="00AE2B9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Los números son enteros sin signo y los </w:t>
      </w:r>
      <w:proofErr w:type="spellStart"/>
      <w:r>
        <w:t>IDs</w:t>
      </w:r>
      <w:proofErr w:type="spellEnd"/>
      <w:r>
        <w:t xml:space="preserve"> no pueden empezar con dígito.</w:t>
      </w:r>
    </w:p>
    <w:p w14:paraId="7B27F8D3" w14:textId="77777777" w:rsidR="00AE2B92" w:rsidRDefault="00000000">
      <w:pPr>
        <w:pStyle w:val="Prrafodelista"/>
        <w:numPr>
          <w:ilvl w:val="0"/>
          <w:numId w:val="2"/>
        </w:numPr>
        <w:spacing w:after="100"/>
      </w:pPr>
      <w:r>
        <w:t>Las palabras reservadas distinguen mayúsculas de minúsculas.</w:t>
      </w:r>
    </w:p>
    <w:sectPr w:rsidR="00AE2B92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8C092" w14:textId="77777777" w:rsidR="001E4D4E" w:rsidRDefault="001E4D4E">
      <w:r>
        <w:separator/>
      </w:r>
    </w:p>
  </w:endnote>
  <w:endnote w:type="continuationSeparator" w:id="0">
    <w:p w14:paraId="024FFBA8" w14:textId="77777777" w:rsidR="001E4D4E" w:rsidRDefault="001E4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E0C1" w14:textId="77777777" w:rsidR="00AE2B92" w:rsidRDefault="00000000">
    <w:pPr>
      <w:jc w:val="center"/>
    </w:pPr>
    <w:r>
      <w:rPr>
        <w:color w:val="7F7F7F"/>
        <w:sz w:val="18"/>
        <w:szCs w:val="18"/>
      </w:rPr>
      <w:t xml:space="preserve">Módulo Léxico · Christian Soto ·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209B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9E50" w14:textId="77777777" w:rsidR="001E4D4E" w:rsidRDefault="001E4D4E">
      <w:r>
        <w:separator/>
      </w:r>
    </w:p>
  </w:footnote>
  <w:footnote w:type="continuationSeparator" w:id="0">
    <w:p w14:paraId="7EFCA97B" w14:textId="77777777" w:rsidR="001E4D4E" w:rsidRDefault="001E4D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8DD"/>
    <w:multiLevelType w:val="hybridMultilevel"/>
    <w:tmpl w:val="65F24BD8"/>
    <w:lvl w:ilvl="0" w:tplc="09BCBB80">
      <w:start w:val="1"/>
      <w:numFmt w:val="bullet"/>
      <w:lvlText w:val="•"/>
      <w:lvlJc w:val="left"/>
      <w:pPr>
        <w:ind w:left="720" w:hanging="360"/>
      </w:pPr>
    </w:lvl>
    <w:lvl w:ilvl="1" w:tplc="9D4033F4">
      <w:numFmt w:val="decimal"/>
      <w:lvlText w:val=""/>
      <w:lvlJc w:val="left"/>
    </w:lvl>
    <w:lvl w:ilvl="2" w:tplc="6E4CC7C0">
      <w:numFmt w:val="decimal"/>
      <w:lvlText w:val=""/>
      <w:lvlJc w:val="left"/>
    </w:lvl>
    <w:lvl w:ilvl="3" w:tplc="CD749910">
      <w:numFmt w:val="decimal"/>
      <w:lvlText w:val=""/>
      <w:lvlJc w:val="left"/>
    </w:lvl>
    <w:lvl w:ilvl="4" w:tplc="6B263054">
      <w:numFmt w:val="decimal"/>
      <w:lvlText w:val=""/>
      <w:lvlJc w:val="left"/>
    </w:lvl>
    <w:lvl w:ilvl="5" w:tplc="79C61C8E">
      <w:numFmt w:val="decimal"/>
      <w:lvlText w:val=""/>
      <w:lvlJc w:val="left"/>
    </w:lvl>
    <w:lvl w:ilvl="6" w:tplc="E98C4C66">
      <w:numFmt w:val="decimal"/>
      <w:lvlText w:val=""/>
      <w:lvlJc w:val="left"/>
    </w:lvl>
    <w:lvl w:ilvl="7" w:tplc="7DF233B4">
      <w:numFmt w:val="decimal"/>
      <w:lvlText w:val=""/>
      <w:lvlJc w:val="left"/>
    </w:lvl>
    <w:lvl w:ilvl="8" w:tplc="F6B28AB6">
      <w:numFmt w:val="decimal"/>
      <w:lvlText w:val=""/>
      <w:lvlJc w:val="left"/>
    </w:lvl>
  </w:abstractNum>
  <w:abstractNum w:abstractNumId="1" w15:restartNumberingAfterBreak="0">
    <w:nsid w:val="169B69D8"/>
    <w:multiLevelType w:val="hybridMultilevel"/>
    <w:tmpl w:val="D6E0E318"/>
    <w:lvl w:ilvl="0" w:tplc="8E62EF18">
      <w:start w:val="1"/>
      <w:numFmt w:val="bullet"/>
      <w:lvlText w:val="●"/>
      <w:lvlJc w:val="left"/>
      <w:pPr>
        <w:ind w:left="720" w:hanging="360"/>
      </w:pPr>
    </w:lvl>
    <w:lvl w:ilvl="1" w:tplc="EC72794C">
      <w:start w:val="1"/>
      <w:numFmt w:val="bullet"/>
      <w:lvlText w:val="○"/>
      <w:lvlJc w:val="left"/>
      <w:pPr>
        <w:ind w:left="1440" w:hanging="360"/>
      </w:pPr>
    </w:lvl>
    <w:lvl w:ilvl="2" w:tplc="FF98210C">
      <w:start w:val="1"/>
      <w:numFmt w:val="bullet"/>
      <w:lvlText w:val="■"/>
      <w:lvlJc w:val="left"/>
      <w:pPr>
        <w:ind w:left="2160" w:hanging="360"/>
      </w:pPr>
    </w:lvl>
    <w:lvl w:ilvl="3" w:tplc="174C3FB0">
      <w:start w:val="1"/>
      <w:numFmt w:val="bullet"/>
      <w:lvlText w:val="●"/>
      <w:lvlJc w:val="left"/>
      <w:pPr>
        <w:ind w:left="2880" w:hanging="360"/>
      </w:pPr>
    </w:lvl>
    <w:lvl w:ilvl="4" w:tplc="BF302CF2">
      <w:start w:val="1"/>
      <w:numFmt w:val="bullet"/>
      <w:lvlText w:val="○"/>
      <w:lvlJc w:val="left"/>
      <w:pPr>
        <w:ind w:left="3600" w:hanging="360"/>
      </w:pPr>
    </w:lvl>
    <w:lvl w:ilvl="5" w:tplc="978E866E">
      <w:start w:val="1"/>
      <w:numFmt w:val="bullet"/>
      <w:lvlText w:val="■"/>
      <w:lvlJc w:val="left"/>
      <w:pPr>
        <w:ind w:left="4320" w:hanging="360"/>
      </w:pPr>
    </w:lvl>
    <w:lvl w:ilvl="6" w:tplc="CA607912">
      <w:start w:val="1"/>
      <w:numFmt w:val="bullet"/>
      <w:lvlText w:val="●"/>
      <w:lvlJc w:val="left"/>
      <w:pPr>
        <w:ind w:left="5040" w:hanging="360"/>
      </w:pPr>
    </w:lvl>
    <w:lvl w:ilvl="7" w:tplc="11F679BA">
      <w:start w:val="1"/>
      <w:numFmt w:val="bullet"/>
      <w:lvlText w:val="●"/>
      <w:lvlJc w:val="left"/>
      <w:pPr>
        <w:ind w:left="5760" w:hanging="360"/>
      </w:pPr>
    </w:lvl>
    <w:lvl w:ilvl="8" w:tplc="71043228">
      <w:start w:val="1"/>
      <w:numFmt w:val="bullet"/>
      <w:lvlText w:val="●"/>
      <w:lvlJc w:val="left"/>
      <w:pPr>
        <w:ind w:left="6480" w:hanging="360"/>
      </w:pPr>
    </w:lvl>
  </w:abstractNum>
  <w:num w:numId="1" w16cid:durableId="408583491">
    <w:abstractNumId w:val="1"/>
    <w:lvlOverride w:ilvl="0">
      <w:startOverride w:val="1"/>
    </w:lvlOverride>
  </w:num>
  <w:num w:numId="2" w16cid:durableId="650451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B92"/>
    <w:rsid w:val="001E4D4E"/>
    <w:rsid w:val="007179C2"/>
    <w:rsid w:val="00A209B6"/>
    <w:rsid w:val="00AE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FF53CF"/>
  <w15:docId w15:val="{72120A63-8C9C-478A-8A3C-2A66E11F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Tokens y Expresiones Regulares - Módulo Léxico</dc:title>
  <dc:creator>Christian Soto</dc:creator>
  <cp:lastModifiedBy>Soto De La Rosa, Christian Alexander</cp:lastModifiedBy>
  <cp:revision>2</cp:revision>
  <dcterms:created xsi:type="dcterms:W3CDTF">2026-09-25T06:39:00Z</dcterms:created>
  <dcterms:modified xsi:type="dcterms:W3CDTF">2026-09-25T14:18:00Z</dcterms:modified>
</cp:coreProperties>
</file>