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7E4F6" w14:textId="77777777" w:rsidR="00FA7098" w:rsidRPr="00796A4F" w:rsidRDefault="00000000" w:rsidP="00796A4F">
      <w:pPr>
        <w:ind w:right="44"/>
        <w:jc w:val="center"/>
        <w:rPr>
          <w:rFonts w:ascii="Arial" w:hAnsi="Arial" w:cs="Arial"/>
          <w:b/>
          <w:bCs/>
          <w:caps/>
        </w:rPr>
      </w:pPr>
      <w:r w:rsidRPr="00796A4F">
        <w:rPr>
          <w:rFonts w:ascii="Arial" w:hAnsi="Arial" w:cs="Arial"/>
          <w:b/>
          <w:bCs/>
          <w:caps/>
        </w:rPr>
        <w:t>EXPOSIÇÃO DE MOTIVOS AO PROJETO DE LEI Nº 2/2025-L, DE 2 de janeiro de 2025, DE AUTORIA DO VEREADOR Diego Gouveia da Costa</w:t>
      </w:r>
    </w:p>
    <w:p w14:paraId="47978D01" w14:textId="77777777" w:rsidR="00FA7098" w:rsidRPr="00796A4F" w:rsidRDefault="00FA7098" w:rsidP="00796A4F">
      <w:pPr>
        <w:ind w:right="45" w:firstLine="3402"/>
        <w:jc w:val="both"/>
        <w:rPr>
          <w:rFonts w:ascii="Arial" w:hAnsi="Arial" w:cs="Arial"/>
        </w:rPr>
      </w:pPr>
    </w:p>
    <w:p w14:paraId="2D6B2645" w14:textId="7DD92F1D" w:rsidR="007A50C9" w:rsidRPr="007A50C9" w:rsidRDefault="007A50C9" w:rsidP="007A50C9">
      <w:pPr>
        <w:ind w:firstLine="3420"/>
        <w:jc w:val="both"/>
        <w:rPr>
          <w:rFonts w:ascii="Arial" w:hAnsi="Arial" w:cs="Arial"/>
        </w:rPr>
      </w:pPr>
      <w:r>
        <w:rPr>
          <w:rFonts w:ascii="Arial" w:hAnsi="Arial" w:cs="Arial"/>
        </w:rPr>
        <w:t>O</w:t>
      </w:r>
      <w:r w:rsidRPr="007A50C9">
        <w:rPr>
          <w:rFonts w:ascii="Arial" w:hAnsi="Arial" w:cs="Arial"/>
        </w:rPr>
        <w:t xml:space="preserve"> presente Projeto de Lei que tem por objetivo dispor sobre instrumentos complementares de proteção ao consumidor no âmbito dos serviços de hospedagem e de locação para temporada no Município da Estância Turística de São Roque.</w:t>
      </w:r>
    </w:p>
    <w:p w14:paraId="02A7FC96" w14:textId="77777777" w:rsidR="007A50C9" w:rsidRPr="007A50C9" w:rsidRDefault="007A50C9" w:rsidP="007A50C9">
      <w:pPr>
        <w:ind w:firstLine="3420"/>
        <w:jc w:val="both"/>
        <w:rPr>
          <w:rFonts w:ascii="Arial" w:hAnsi="Arial" w:cs="Arial"/>
        </w:rPr>
      </w:pPr>
    </w:p>
    <w:p w14:paraId="0191BFF7" w14:textId="77777777" w:rsidR="007A50C9" w:rsidRPr="007A50C9" w:rsidRDefault="007A50C9" w:rsidP="007A50C9">
      <w:pPr>
        <w:ind w:firstLine="3420"/>
        <w:jc w:val="both"/>
        <w:rPr>
          <w:rFonts w:ascii="Arial" w:hAnsi="Arial" w:cs="Arial"/>
        </w:rPr>
      </w:pPr>
      <w:r w:rsidRPr="007A50C9">
        <w:rPr>
          <w:rFonts w:ascii="Arial" w:hAnsi="Arial" w:cs="Arial"/>
        </w:rPr>
        <w:t>A iniciativa decorre da necessidade de regulamentar e reforçar a aplicação das normas de proteção ao consumidor nos referidos serviços, especialmente em um contexto de crescente utilização de plataformas digitais que promovem a conexão entre proprietários e usuários. Estas plataformas têm ampliado significativamente a oferta de imóveis residenciais para hospedagem e locação por temporada, fato que demanda maior atenção do poder público para garantir a segurança e a regularidade dessas atividades.</w:t>
      </w:r>
    </w:p>
    <w:p w14:paraId="4F7E266C" w14:textId="77777777" w:rsidR="007A50C9" w:rsidRPr="007A50C9" w:rsidRDefault="007A50C9" w:rsidP="007A50C9">
      <w:pPr>
        <w:ind w:firstLine="3420"/>
        <w:jc w:val="both"/>
        <w:rPr>
          <w:rFonts w:ascii="Arial" w:hAnsi="Arial" w:cs="Arial"/>
        </w:rPr>
      </w:pPr>
    </w:p>
    <w:p w14:paraId="3594D6D8" w14:textId="4E7F6635" w:rsidR="007A50C9" w:rsidRDefault="007A50C9" w:rsidP="007A50C9">
      <w:pPr>
        <w:ind w:firstLine="3420"/>
        <w:jc w:val="both"/>
        <w:rPr>
          <w:rFonts w:ascii="Arial" w:hAnsi="Arial" w:cs="Arial"/>
        </w:rPr>
      </w:pPr>
      <w:r w:rsidRPr="007A50C9">
        <w:rPr>
          <w:rFonts w:ascii="Arial" w:hAnsi="Arial" w:cs="Arial"/>
        </w:rPr>
        <w:t>O Projeto de Lei encontra fundamento na competência legislativa concorrente complementar conferida aos Municípios pelo artigo 30, incisos I e II, da Constituição Federal, bem como nas diretrizes do Código de Defesa do Consumidor e nas Leis Federais nº 11.771/2008</w:t>
      </w:r>
      <w:r w:rsidR="00E9156C">
        <w:rPr>
          <w:rFonts w:ascii="Arial" w:hAnsi="Arial" w:cs="Arial"/>
        </w:rPr>
        <w:t>, que “</w:t>
      </w:r>
      <w:r w:rsidR="00E9156C" w:rsidRPr="00852512">
        <w:rPr>
          <w:rFonts w:ascii="Arial" w:hAnsi="Arial" w:cs="Arial"/>
          <w:i/>
          <w:iCs/>
        </w:rPr>
        <w:t>Dispõe sobre a Política Nacional de Turismo, define as atribuições do Governo Federal no planejamento, desenvolvimento e estímulo ao setor turístico</w:t>
      </w:r>
      <w:r w:rsidR="00E9156C">
        <w:rPr>
          <w:rFonts w:ascii="Arial" w:hAnsi="Arial" w:cs="Arial"/>
        </w:rPr>
        <w:t>”</w:t>
      </w:r>
      <w:r w:rsidRPr="007A50C9">
        <w:rPr>
          <w:rFonts w:ascii="Arial" w:hAnsi="Arial" w:cs="Arial"/>
        </w:rPr>
        <w:t xml:space="preserve"> e 8.245/1991</w:t>
      </w:r>
      <w:r w:rsidR="00E9156C">
        <w:rPr>
          <w:rFonts w:ascii="Arial" w:hAnsi="Arial" w:cs="Arial"/>
        </w:rPr>
        <w:t>, que “</w:t>
      </w:r>
      <w:r w:rsidR="00852512" w:rsidRPr="00852512">
        <w:rPr>
          <w:rFonts w:ascii="Arial" w:hAnsi="Arial" w:cs="Arial"/>
          <w:i/>
          <w:iCs/>
        </w:rPr>
        <w:t>Dispõe sobre as locações dos imóveis urbanos e os procedimentos a elas pertinentes</w:t>
      </w:r>
      <w:r w:rsidR="00852512">
        <w:rPr>
          <w:rFonts w:ascii="Arial" w:hAnsi="Arial" w:cs="Arial"/>
        </w:rPr>
        <w:t>”</w:t>
      </w:r>
      <w:r w:rsidRPr="007A50C9">
        <w:rPr>
          <w:rFonts w:ascii="Arial" w:hAnsi="Arial" w:cs="Arial"/>
        </w:rPr>
        <w:t>. Essas normas estabelecem requisitos para a prestação de serviços e regulação do mercado de consumo, permitindo ao Município complementar a regulamentação com vistas à proteção do interesse público</w:t>
      </w:r>
      <w:r w:rsidR="00E9156C">
        <w:rPr>
          <w:rFonts w:ascii="Arial" w:hAnsi="Arial" w:cs="Arial"/>
        </w:rPr>
        <w:t xml:space="preserve"> no que tange os serviços de hospedagem e de locação para temporada</w:t>
      </w:r>
      <w:r w:rsidRPr="007A50C9">
        <w:rPr>
          <w:rFonts w:ascii="Arial" w:hAnsi="Arial" w:cs="Arial"/>
        </w:rPr>
        <w:t>.</w:t>
      </w:r>
      <w:r w:rsidR="00E9156C">
        <w:rPr>
          <w:rFonts w:ascii="Arial" w:hAnsi="Arial" w:cs="Arial"/>
        </w:rPr>
        <w:t xml:space="preserve"> Notadamente:</w:t>
      </w:r>
    </w:p>
    <w:p w14:paraId="3353E6CC" w14:textId="77777777" w:rsidR="00E9156C" w:rsidRDefault="00E9156C" w:rsidP="007A50C9">
      <w:pPr>
        <w:ind w:firstLine="3420"/>
        <w:jc w:val="both"/>
        <w:rPr>
          <w:rFonts w:ascii="Arial" w:hAnsi="Arial" w:cs="Arial"/>
        </w:rPr>
      </w:pPr>
    </w:p>
    <w:p w14:paraId="4497C4AA" w14:textId="5F2BA3BC" w:rsidR="00E9156C" w:rsidRDefault="00E9156C" w:rsidP="007A50C9">
      <w:pPr>
        <w:ind w:firstLine="3420"/>
        <w:jc w:val="both"/>
        <w:rPr>
          <w:rFonts w:ascii="Arial" w:hAnsi="Arial" w:cs="Arial"/>
        </w:rPr>
      </w:pPr>
      <w:r>
        <w:rPr>
          <w:rFonts w:ascii="Arial" w:hAnsi="Arial" w:cs="Arial"/>
        </w:rPr>
        <w:t>O art. 23 da Lei nº 11.771, de 17 de setembro de 2008:</w:t>
      </w:r>
    </w:p>
    <w:p w14:paraId="6882342C" w14:textId="77777777" w:rsidR="00E9156C" w:rsidRDefault="00E9156C" w:rsidP="007A50C9">
      <w:pPr>
        <w:ind w:firstLine="3420"/>
        <w:jc w:val="both"/>
        <w:rPr>
          <w:rFonts w:ascii="Arial" w:hAnsi="Arial" w:cs="Arial"/>
        </w:rPr>
      </w:pPr>
    </w:p>
    <w:p w14:paraId="5175B0BC" w14:textId="3972972B" w:rsidR="00E9156C" w:rsidRDefault="00E9156C" w:rsidP="00E9156C">
      <w:pPr>
        <w:ind w:left="567" w:right="566" w:firstLine="2835"/>
        <w:jc w:val="both"/>
        <w:rPr>
          <w:rFonts w:ascii="Arial" w:hAnsi="Arial" w:cs="Arial"/>
          <w:i/>
          <w:iCs/>
          <w:sz w:val="18"/>
          <w:szCs w:val="18"/>
        </w:rPr>
      </w:pPr>
      <w:r w:rsidRPr="00E9156C">
        <w:rPr>
          <w:rFonts w:ascii="Arial" w:hAnsi="Arial" w:cs="Arial"/>
          <w:i/>
          <w:iCs/>
          <w:sz w:val="18"/>
          <w:szCs w:val="18"/>
        </w:rPr>
        <w:t>Art. 23. Consideram-se meios de hospedagem os empreendimentos ou estabelecimentos destinados a prestar serviços de alojamento temporário, ofertados em unidades de frequência individual ou coletiva de uso exclusivo de hóspede, bem como outros serviços necessários aos usuários, denominados serviços de hospedagem, mediante instrumento contratual, tácito ou expresso, e cobrança de diária.     (Redação dada pela Lei nº 14.978, de 2024)</w:t>
      </w:r>
    </w:p>
    <w:p w14:paraId="72B5F0D6" w14:textId="77777777" w:rsidR="00E9156C" w:rsidRDefault="00E9156C" w:rsidP="00E9156C">
      <w:pPr>
        <w:ind w:left="567" w:right="566" w:firstLine="2835"/>
        <w:jc w:val="both"/>
        <w:rPr>
          <w:rFonts w:ascii="Arial" w:hAnsi="Arial" w:cs="Arial"/>
          <w:i/>
          <w:iCs/>
          <w:sz w:val="18"/>
          <w:szCs w:val="18"/>
        </w:rPr>
      </w:pPr>
    </w:p>
    <w:p w14:paraId="28128B7C" w14:textId="7BFB7499" w:rsidR="00E9156C" w:rsidRDefault="00E9156C" w:rsidP="00E9156C">
      <w:pPr>
        <w:ind w:firstLine="3420"/>
        <w:jc w:val="both"/>
        <w:rPr>
          <w:rFonts w:ascii="Arial" w:hAnsi="Arial" w:cs="Arial"/>
        </w:rPr>
      </w:pPr>
      <w:r>
        <w:rPr>
          <w:rFonts w:ascii="Arial" w:hAnsi="Arial" w:cs="Arial"/>
        </w:rPr>
        <w:t xml:space="preserve">E o Art. 48 da Lei nº 8.245, de </w:t>
      </w:r>
      <w:r w:rsidR="00852512">
        <w:rPr>
          <w:rFonts w:ascii="Arial" w:hAnsi="Arial" w:cs="Arial"/>
        </w:rPr>
        <w:t>18</w:t>
      </w:r>
      <w:r>
        <w:rPr>
          <w:rFonts w:ascii="Arial" w:hAnsi="Arial" w:cs="Arial"/>
        </w:rPr>
        <w:t xml:space="preserve"> de </w:t>
      </w:r>
      <w:r w:rsidR="00852512">
        <w:rPr>
          <w:rFonts w:ascii="Arial" w:hAnsi="Arial" w:cs="Arial"/>
        </w:rPr>
        <w:t>outubro</w:t>
      </w:r>
      <w:r>
        <w:rPr>
          <w:rFonts w:ascii="Arial" w:hAnsi="Arial" w:cs="Arial"/>
        </w:rPr>
        <w:t xml:space="preserve"> de </w:t>
      </w:r>
      <w:r w:rsidR="00852512">
        <w:rPr>
          <w:rFonts w:ascii="Arial" w:hAnsi="Arial" w:cs="Arial"/>
        </w:rPr>
        <w:t>1991</w:t>
      </w:r>
      <w:r>
        <w:rPr>
          <w:rFonts w:ascii="Arial" w:hAnsi="Arial" w:cs="Arial"/>
        </w:rPr>
        <w:t>:</w:t>
      </w:r>
    </w:p>
    <w:p w14:paraId="6A7DDDA0" w14:textId="77777777" w:rsidR="00E9156C" w:rsidRDefault="00E9156C" w:rsidP="00E9156C">
      <w:pPr>
        <w:ind w:firstLine="3420"/>
        <w:jc w:val="both"/>
        <w:rPr>
          <w:rFonts w:ascii="Arial" w:hAnsi="Arial" w:cs="Arial"/>
        </w:rPr>
      </w:pPr>
    </w:p>
    <w:p w14:paraId="1752096E" w14:textId="77777777" w:rsidR="00E9156C" w:rsidRPr="00E9156C" w:rsidRDefault="00E9156C" w:rsidP="00E9156C">
      <w:pPr>
        <w:ind w:left="567" w:right="566" w:firstLine="2835"/>
        <w:jc w:val="both"/>
        <w:rPr>
          <w:rFonts w:ascii="Arial" w:hAnsi="Arial" w:cs="Arial"/>
          <w:i/>
          <w:iCs/>
          <w:sz w:val="18"/>
          <w:szCs w:val="18"/>
        </w:rPr>
      </w:pPr>
      <w:r w:rsidRPr="00E9156C">
        <w:rPr>
          <w:rFonts w:ascii="Arial" w:hAnsi="Arial" w:cs="Arial"/>
          <w:i/>
          <w:iCs/>
          <w:sz w:val="18"/>
          <w:szCs w:val="18"/>
        </w:rPr>
        <w:t>Art. 48. Considera - se locação para temporada aquela destinada à residência temporária do locatário, para prática de lazer, realização de cursos, tratamento de saúde, feitura de obras em seu imóvel, e outros fatos que decorrem tão-somente de determinado tempo, e contratada por prazo não superior a noventa dias, esteja ou não mobiliado o imóvel.</w:t>
      </w:r>
    </w:p>
    <w:p w14:paraId="79AC2B32" w14:textId="62F8E4C0" w:rsidR="00E9156C" w:rsidRDefault="00E9156C" w:rsidP="00E9156C">
      <w:pPr>
        <w:ind w:left="567" w:right="566" w:firstLine="2835"/>
        <w:jc w:val="both"/>
        <w:rPr>
          <w:rFonts w:ascii="Arial" w:hAnsi="Arial" w:cs="Arial"/>
          <w:i/>
          <w:iCs/>
          <w:sz w:val="18"/>
          <w:szCs w:val="18"/>
        </w:rPr>
      </w:pPr>
      <w:r w:rsidRPr="00E9156C">
        <w:rPr>
          <w:rFonts w:ascii="Arial" w:hAnsi="Arial" w:cs="Arial"/>
          <w:i/>
          <w:iCs/>
          <w:sz w:val="18"/>
          <w:szCs w:val="18"/>
        </w:rPr>
        <w:lastRenderedPageBreak/>
        <w:t>Parágrafo único. No caso de a locação envolver imóvel mobiliado, constará do contrato, obrigatoriamente, a descrição dos móveis e utensílios que o guarnecem, bem como o estado em que se encontram.)</w:t>
      </w:r>
    </w:p>
    <w:p w14:paraId="2C21CF18" w14:textId="77777777" w:rsidR="00E9156C" w:rsidRDefault="00E9156C" w:rsidP="00E9156C">
      <w:pPr>
        <w:ind w:left="567" w:right="566" w:firstLine="2835"/>
        <w:jc w:val="both"/>
        <w:rPr>
          <w:rFonts w:ascii="Arial" w:hAnsi="Arial" w:cs="Arial"/>
          <w:i/>
          <w:iCs/>
          <w:sz w:val="18"/>
          <w:szCs w:val="18"/>
        </w:rPr>
      </w:pPr>
    </w:p>
    <w:p w14:paraId="2A02EC7E" w14:textId="77777777" w:rsidR="007A50C9" w:rsidRPr="007A50C9" w:rsidRDefault="007A50C9" w:rsidP="007A50C9">
      <w:pPr>
        <w:ind w:firstLine="3420"/>
        <w:jc w:val="both"/>
        <w:rPr>
          <w:rFonts w:ascii="Arial" w:hAnsi="Arial" w:cs="Arial"/>
        </w:rPr>
      </w:pPr>
    </w:p>
    <w:p w14:paraId="4D377750" w14:textId="5BEEBA40" w:rsidR="007A50C9" w:rsidRPr="007A50C9" w:rsidRDefault="007A50C9" w:rsidP="007A50C9">
      <w:pPr>
        <w:ind w:firstLine="3420"/>
        <w:jc w:val="both"/>
        <w:rPr>
          <w:rFonts w:ascii="Arial" w:hAnsi="Arial" w:cs="Arial"/>
        </w:rPr>
      </w:pPr>
      <w:r w:rsidRPr="007A50C9">
        <w:rPr>
          <w:rFonts w:ascii="Arial" w:hAnsi="Arial" w:cs="Arial"/>
        </w:rPr>
        <w:t xml:space="preserve">Dentre as medidas propostas, </w:t>
      </w:r>
      <w:r w:rsidR="00852512">
        <w:rPr>
          <w:rFonts w:ascii="Arial" w:hAnsi="Arial" w:cs="Arial"/>
        </w:rPr>
        <w:t>destacam-se</w:t>
      </w:r>
      <w:r w:rsidRPr="007A50C9">
        <w:rPr>
          <w:rFonts w:ascii="Arial" w:hAnsi="Arial" w:cs="Arial"/>
        </w:rPr>
        <w:t>:</w:t>
      </w:r>
    </w:p>
    <w:p w14:paraId="63E91439" w14:textId="77777777" w:rsidR="007A50C9" w:rsidRPr="007A50C9" w:rsidRDefault="007A50C9" w:rsidP="007A50C9">
      <w:pPr>
        <w:ind w:firstLine="3420"/>
        <w:jc w:val="both"/>
        <w:rPr>
          <w:rFonts w:ascii="Arial" w:hAnsi="Arial" w:cs="Arial"/>
        </w:rPr>
      </w:pPr>
    </w:p>
    <w:p w14:paraId="7FB9B894" w14:textId="77777777" w:rsidR="007A50C9" w:rsidRPr="007A50C9" w:rsidRDefault="007A50C9" w:rsidP="007A50C9">
      <w:pPr>
        <w:ind w:firstLine="3420"/>
        <w:jc w:val="both"/>
        <w:rPr>
          <w:rFonts w:ascii="Arial" w:hAnsi="Arial" w:cs="Arial"/>
        </w:rPr>
      </w:pPr>
      <w:r w:rsidRPr="007A50C9">
        <w:rPr>
          <w:rFonts w:ascii="Arial" w:hAnsi="Arial" w:cs="Arial"/>
        </w:rPr>
        <w:t>Conformidade com as Regras de Proteção ao Consumidor: O Projeto estabelece que proprietários e plataformas eletrônicas devem observar rigorosamente as disposições da legislação federal e estadual aplicáveis, sob pena de caracterização de ato lesivo ao ordenamento consumerista.</w:t>
      </w:r>
    </w:p>
    <w:p w14:paraId="5B59C365" w14:textId="77777777" w:rsidR="007A50C9" w:rsidRPr="007A50C9" w:rsidRDefault="007A50C9" w:rsidP="007A50C9">
      <w:pPr>
        <w:ind w:firstLine="3420"/>
        <w:jc w:val="both"/>
        <w:rPr>
          <w:rFonts w:ascii="Arial" w:hAnsi="Arial" w:cs="Arial"/>
        </w:rPr>
      </w:pPr>
      <w:r w:rsidRPr="007A50C9">
        <w:rPr>
          <w:rFonts w:ascii="Arial" w:hAnsi="Arial" w:cs="Arial"/>
        </w:rPr>
        <w:t>Respeito às Normas Condominiais: A oferta de serviços de hospedagem e locação para temporada deve ser compatível com as regras condominiais vigentes, prevenindo conflitos e garantindo a harmonia no âmbito dos condomínios.</w:t>
      </w:r>
    </w:p>
    <w:p w14:paraId="1BAB45F6" w14:textId="77777777" w:rsidR="007A50C9" w:rsidRPr="007A50C9" w:rsidRDefault="007A50C9" w:rsidP="007A50C9">
      <w:pPr>
        <w:ind w:firstLine="3420"/>
        <w:jc w:val="both"/>
        <w:rPr>
          <w:rFonts w:ascii="Arial" w:hAnsi="Arial" w:cs="Arial"/>
        </w:rPr>
      </w:pPr>
      <w:r w:rsidRPr="007A50C9">
        <w:rPr>
          <w:rFonts w:ascii="Arial" w:hAnsi="Arial" w:cs="Arial"/>
        </w:rPr>
        <w:t>Vedação de Serviços Irregulares: Proíbe-se a prestação de serviços em desacordo com normas legais ou condominiais, considerando tais serviços como impróprios ao mercado de consumo.</w:t>
      </w:r>
    </w:p>
    <w:p w14:paraId="01FADEFA" w14:textId="77777777" w:rsidR="007A50C9" w:rsidRPr="007A50C9" w:rsidRDefault="007A50C9" w:rsidP="007A50C9">
      <w:pPr>
        <w:ind w:firstLine="3420"/>
        <w:jc w:val="both"/>
        <w:rPr>
          <w:rFonts w:ascii="Arial" w:hAnsi="Arial" w:cs="Arial"/>
        </w:rPr>
      </w:pPr>
      <w:r w:rsidRPr="007A50C9">
        <w:rPr>
          <w:rFonts w:ascii="Arial" w:hAnsi="Arial" w:cs="Arial"/>
        </w:rPr>
        <w:t>Aplicabilidade de Penalidades: Prevê-se a imposição de multa aos infratores, em valor significativo, para coibir práticas ilegais e garantir a observância da Lei.</w:t>
      </w:r>
    </w:p>
    <w:p w14:paraId="5257FD35" w14:textId="77777777" w:rsidR="007A50C9" w:rsidRPr="007A50C9" w:rsidRDefault="007A50C9" w:rsidP="007A50C9">
      <w:pPr>
        <w:ind w:firstLine="3420"/>
        <w:jc w:val="both"/>
        <w:rPr>
          <w:rFonts w:ascii="Arial" w:hAnsi="Arial" w:cs="Arial"/>
        </w:rPr>
      </w:pPr>
      <w:r w:rsidRPr="007A50C9">
        <w:rPr>
          <w:rFonts w:ascii="Arial" w:hAnsi="Arial" w:cs="Arial"/>
        </w:rPr>
        <w:t>Garantia de Segurança e Transparência: Determina-se que proprietários e plataformas informem previamente aos condomínios e síndicos sobre a identidade dos contratantes e a duração das hospedagens, fortalecendo a segurança coletiva.</w:t>
      </w:r>
    </w:p>
    <w:p w14:paraId="6A452FDE" w14:textId="77777777" w:rsidR="007A50C9" w:rsidRPr="007A50C9" w:rsidRDefault="007A50C9" w:rsidP="007A50C9">
      <w:pPr>
        <w:ind w:firstLine="3420"/>
        <w:jc w:val="both"/>
        <w:rPr>
          <w:rFonts w:ascii="Arial" w:hAnsi="Arial" w:cs="Arial"/>
        </w:rPr>
      </w:pPr>
      <w:r w:rsidRPr="007A50C9">
        <w:rPr>
          <w:rFonts w:ascii="Arial" w:hAnsi="Arial" w:cs="Arial"/>
        </w:rPr>
        <w:t>Fiscalização e Poder de Polícia: A proposta inclui mecanismos de fiscalização por agentes públicos habilitados e prevê, quando necessário, o emprego de força pública para assegurar a execução da Lei.</w:t>
      </w:r>
    </w:p>
    <w:p w14:paraId="6C026FEB" w14:textId="600CF255" w:rsidR="007A50C9" w:rsidRPr="007A50C9" w:rsidRDefault="007A50C9" w:rsidP="007A50C9">
      <w:pPr>
        <w:ind w:firstLine="3420"/>
        <w:jc w:val="both"/>
        <w:rPr>
          <w:rFonts w:ascii="Arial" w:hAnsi="Arial" w:cs="Arial"/>
        </w:rPr>
      </w:pPr>
      <w:r w:rsidRPr="007A50C9">
        <w:rPr>
          <w:rFonts w:ascii="Arial" w:hAnsi="Arial" w:cs="Arial"/>
        </w:rPr>
        <w:t>Estas medidas visam proteger os consumidores e os condôminos diretamente afetados, além de pro</w:t>
      </w:r>
      <w:r w:rsidR="00F42350">
        <w:rPr>
          <w:rFonts w:ascii="Arial" w:hAnsi="Arial" w:cs="Arial"/>
        </w:rPr>
        <w:t>4</w:t>
      </w:r>
      <w:r w:rsidRPr="007A50C9">
        <w:rPr>
          <w:rFonts w:ascii="Arial" w:hAnsi="Arial" w:cs="Arial"/>
        </w:rPr>
        <w:t>mover um equilíbrio entre a atividade econômica e o bem-estar coletivo no Município de São Roque. Ademais, a iniciativa contribui para evitar conflitos, resguardar direitos e assegurar a qualidade dos serviços oferecidos.</w:t>
      </w:r>
    </w:p>
    <w:p w14:paraId="28BAE081" w14:textId="09D4700D" w:rsidR="00BC5DD4" w:rsidRPr="00796A4F" w:rsidRDefault="007A50C9" w:rsidP="007A50C9">
      <w:pPr>
        <w:ind w:firstLine="3420"/>
        <w:jc w:val="both"/>
        <w:rPr>
          <w:rFonts w:ascii="Arial" w:hAnsi="Arial" w:cs="Arial"/>
        </w:rPr>
      </w:pPr>
      <w:r w:rsidRPr="007A50C9">
        <w:rPr>
          <w:rFonts w:ascii="Arial" w:hAnsi="Arial" w:cs="Arial"/>
        </w:rPr>
        <w:t xml:space="preserve">Por fim, </w:t>
      </w:r>
      <w:r>
        <w:rPr>
          <w:rFonts w:ascii="Arial" w:hAnsi="Arial" w:cs="Arial"/>
        </w:rPr>
        <w:t>destaca-se</w:t>
      </w:r>
      <w:r w:rsidRPr="007A50C9">
        <w:rPr>
          <w:rFonts w:ascii="Arial" w:hAnsi="Arial" w:cs="Arial"/>
        </w:rPr>
        <w:t xml:space="preserve"> que o presente Projeto de Lei também busca promover a harmonização entre os princípios constitucionais da livre iniciativa e da proteção ao consumidor, garantindo um ambiente regulatório justo e eficiente.</w:t>
      </w:r>
    </w:p>
    <w:p w14:paraId="244378D3" w14:textId="77777777" w:rsidR="00FA7098" w:rsidRPr="00796A4F" w:rsidRDefault="00FA7098" w:rsidP="00796A4F">
      <w:pPr>
        <w:ind w:right="45" w:firstLine="3402"/>
        <w:jc w:val="both"/>
        <w:rPr>
          <w:rFonts w:ascii="Arial" w:hAnsi="Arial" w:cs="Arial"/>
        </w:rPr>
      </w:pPr>
    </w:p>
    <w:p w14:paraId="4B7F06D3" w14:textId="77777777" w:rsidR="00FA7098" w:rsidRPr="00796A4F" w:rsidRDefault="00000000" w:rsidP="00796A4F">
      <w:pPr>
        <w:pStyle w:val="Corpodetexto3"/>
        <w:spacing w:after="0"/>
        <w:ind w:right="45" w:firstLine="3402"/>
        <w:jc w:val="both"/>
        <w:rPr>
          <w:rFonts w:ascii="Arial" w:hAnsi="Arial" w:cs="Arial"/>
          <w:sz w:val="24"/>
          <w:szCs w:val="24"/>
        </w:rPr>
      </w:pPr>
      <w:r w:rsidRPr="00796A4F">
        <w:rPr>
          <w:rFonts w:ascii="Arial" w:hAnsi="Arial" w:cs="Arial"/>
          <w:sz w:val="24"/>
          <w:szCs w:val="24"/>
        </w:rPr>
        <w:t xml:space="preserve">Isso posto, </w:t>
      </w:r>
      <w:r w:rsidRPr="00796A4F">
        <w:rPr>
          <w:rFonts w:ascii="Arial" w:hAnsi="Arial" w:cs="Arial"/>
          <w:caps/>
          <w:sz w:val="24"/>
          <w:szCs w:val="24"/>
        </w:rPr>
        <w:t>Diego Gouveia da Costa,</w:t>
      </w:r>
      <w:r w:rsidRPr="00796A4F">
        <w:rPr>
          <w:rFonts w:ascii="Arial" w:hAnsi="Arial" w:cs="Arial"/>
          <w:sz w:val="24"/>
          <w:szCs w:val="24"/>
        </w:rPr>
        <w:t xml:space="preserve"> por intermédio do Protocolo </w:t>
      </w:r>
      <w:r w:rsidR="00796A4F">
        <w:rPr>
          <w:rFonts w:ascii="Arial" w:hAnsi="Arial" w:cs="Arial"/>
          <w:sz w:val="24"/>
          <w:szCs w:val="24"/>
        </w:rPr>
        <w:t>N</w:t>
      </w:r>
      <w:r w:rsidRPr="00796A4F">
        <w:rPr>
          <w:rFonts w:ascii="Arial" w:hAnsi="Arial" w:cs="Arial"/>
          <w:sz w:val="24"/>
          <w:szCs w:val="24"/>
        </w:rPr>
        <w:t>º CETSR 02/01/2025 - 15:00 43/2025, de 2 de janeiro de 2025, apresenta ao Egrégio Plenário o seguinte Projeto de Lei:</w:t>
      </w:r>
    </w:p>
    <w:p w14:paraId="6335B420" w14:textId="77777777" w:rsidR="00BC5DD4" w:rsidRPr="00796A4F" w:rsidRDefault="00000000" w:rsidP="00796A4F">
      <w:pPr>
        <w:pStyle w:val="Ttulo3"/>
        <w:spacing w:before="0" w:after="0"/>
        <w:ind w:left="3402" w:right="45"/>
        <w:rPr>
          <w:rFonts w:ascii="Arial" w:hAnsi="Arial" w:cs="Arial"/>
          <w:sz w:val="24"/>
          <w:szCs w:val="24"/>
        </w:rPr>
      </w:pPr>
      <w:r w:rsidRPr="00796A4F">
        <w:rPr>
          <w:rFonts w:ascii="Arial" w:hAnsi="Arial" w:cs="Arial"/>
          <w:sz w:val="24"/>
          <w:szCs w:val="24"/>
        </w:rPr>
        <w:br w:type="page"/>
      </w:r>
      <w:r w:rsidRPr="00796A4F">
        <w:rPr>
          <w:rFonts w:ascii="Arial" w:hAnsi="Arial" w:cs="Arial"/>
          <w:sz w:val="24"/>
          <w:szCs w:val="24"/>
        </w:rPr>
        <w:lastRenderedPageBreak/>
        <w:t>PROJETO DE LEI Nº 2/2025-L</w:t>
      </w:r>
    </w:p>
    <w:p w14:paraId="1E4C29E9" w14:textId="77777777" w:rsidR="00BC5DD4" w:rsidRPr="00796A4F" w:rsidRDefault="00000000" w:rsidP="00796A4F">
      <w:pPr>
        <w:ind w:left="3420" w:right="45"/>
        <w:jc w:val="both"/>
        <w:rPr>
          <w:rFonts w:ascii="Arial" w:hAnsi="Arial" w:cs="Arial"/>
        </w:rPr>
      </w:pPr>
      <w:r w:rsidRPr="00796A4F">
        <w:rPr>
          <w:rFonts w:ascii="Arial" w:hAnsi="Arial" w:cs="Arial"/>
        </w:rPr>
        <w:t>De 2 de janeiro de 2025.</w:t>
      </w:r>
    </w:p>
    <w:p w14:paraId="6AF093E7" w14:textId="77777777" w:rsidR="00BC5DD4" w:rsidRPr="00796A4F" w:rsidRDefault="00BC5DD4" w:rsidP="00796A4F">
      <w:pPr>
        <w:ind w:left="3420" w:right="45"/>
        <w:jc w:val="both"/>
        <w:rPr>
          <w:rFonts w:ascii="Arial" w:hAnsi="Arial" w:cs="Arial"/>
        </w:rPr>
      </w:pPr>
    </w:p>
    <w:p w14:paraId="2A66F0F7" w14:textId="69A12763" w:rsidR="00BC5DD4" w:rsidRPr="00796A4F" w:rsidRDefault="00000000" w:rsidP="00796A4F">
      <w:pPr>
        <w:ind w:left="3420" w:right="45"/>
        <w:jc w:val="both"/>
        <w:rPr>
          <w:rFonts w:ascii="Arial" w:hAnsi="Arial" w:cs="Arial"/>
          <w:b/>
          <w:bCs/>
          <w:i/>
          <w:iCs/>
        </w:rPr>
      </w:pPr>
      <w:bookmarkStart w:id="0" w:name="_Hlk187833549"/>
      <w:r w:rsidRPr="00796A4F">
        <w:rPr>
          <w:rFonts w:ascii="Arial" w:hAnsi="Arial" w:cs="Arial"/>
          <w:b/>
          <w:bCs/>
          <w:i/>
          <w:iCs/>
        </w:rPr>
        <w:t>Dispõe sobre a proteção ao consumidor de serviços de hospedagem</w:t>
      </w:r>
      <w:r w:rsidR="00E04AD1">
        <w:rPr>
          <w:rFonts w:ascii="Arial" w:hAnsi="Arial" w:cs="Arial"/>
          <w:b/>
          <w:bCs/>
          <w:i/>
          <w:iCs/>
        </w:rPr>
        <w:t xml:space="preserve"> e de</w:t>
      </w:r>
      <w:r w:rsidRPr="00796A4F">
        <w:rPr>
          <w:rFonts w:ascii="Arial" w:hAnsi="Arial" w:cs="Arial"/>
          <w:b/>
          <w:bCs/>
          <w:i/>
          <w:iCs/>
        </w:rPr>
        <w:t xml:space="preserve"> </w:t>
      </w:r>
      <w:r w:rsidR="00E04AD1">
        <w:rPr>
          <w:rFonts w:ascii="Arial" w:hAnsi="Arial" w:cs="Arial"/>
          <w:b/>
          <w:bCs/>
          <w:i/>
          <w:iCs/>
        </w:rPr>
        <w:t>locação para temporada e</w:t>
      </w:r>
      <w:r w:rsidRPr="00796A4F">
        <w:rPr>
          <w:rFonts w:ascii="Arial" w:hAnsi="Arial" w:cs="Arial"/>
          <w:b/>
          <w:bCs/>
          <w:i/>
          <w:iCs/>
        </w:rPr>
        <w:t xml:space="preserve"> dá outras providências.</w:t>
      </w:r>
    </w:p>
    <w:p w14:paraId="4A370ADF" w14:textId="77777777" w:rsidR="00BC5DD4" w:rsidRPr="00796A4F" w:rsidRDefault="00BC5DD4" w:rsidP="00796A4F">
      <w:pPr>
        <w:ind w:left="3420" w:right="45"/>
        <w:jc w:val="both"/>
        <w:rPr>
          <w:rFonts w:ascii="Arial" w:hAnsi="Arial" w:cs="Arial"/>
          <w:b/>
          <w:bCs/>
        </w:rPr>
      </w:pPr>
    </w:p>
    <w:p w14:paraId="3CA8F05E" w14:textId="77777777" w:rsidR="00BC5DD4" w:rsidRPr="00796A4F" w:rsidRDefault="00000000" w:rsidP="00796A4F">
      <w:pPr>
        <w:ind w:left="3420" w:right="45"/>
        <w:jc w:val="both"/>
        <w:rPr>
          <w:rFonts w:ascii="Arial" w:hAnsi="Arial" w:cs="Arial"/>
        </w:rPr>
      </w:pPr>
      <w:r w:rsidRPr="00796A4F">
        <w:rPr>
          <w:rFonts w:ascii="Arial" w:hAnsi="Arial" w:cs="Arial"/>
        </w:rPr>
        <w:t>O Prefeito Municipal da Estância Turística de São Roque,</w:t>
      </w:r>
    </w:p>
    <w:p w14:paraId="381A1A72" w14:textId="77777777" w:rsidR="00BC5DD4" w:rsidRPr="00796A4F" w:rsidRDefault="00BC5DD4" w:rsidP="00796A4F">
      <w:pPr>
        <w:ind w:left="3420" w:right="45"/>
        <w:jc w:val="both"/>
        <w:rPr>
          <w:rFonts w:ascii="Arial" w:hAnsi="Arial" w:cs="Arial"/>
        </w:rPr>
      </w:pPr>
    </w:p>
    <w:p w14:paraId="5C754827" w14:textId="77777777" w:rsidR="00BC5DD4" w:rsidRPr="00796A4F" w:rsidRDefault="00000000" w:rsidP="00796A4F">
      <w:pPr>
        <w:ind w:left="3420" w:right="45"/>
        <w:jc w:val="both"/>
        <w:rPr>
          <w:rFonts w:ascii="Arial" w:hAnsi="Arial" w:cs="Arial"/>
        </w:rPr>
      </w:pPr>
      <w:r w:rsidRPr="00796A4F">
        <w:rPr>
          <w:rFonts w:ascii="Arial" w:hAnsi="Arial" w:cs="Arial"/>
        </w:rPr>
        <w:t>Faço saber que a Câmara Municipal da Estância Turística de São Roque decreta e eu promulgo a seguinte Lei:</w:t>
      </w:r>
    </w:p>
    <w:p w14:paraId="1A5DD79D" w14:textId="77777777" w:rsidR="00BC5DD4" w:rsidRPr="00796A4F" w:rsidRDefault="00BC5DD4" w:rsidP="00796A4F">
      <w:pPr>
        <w:pStyle w:val="Corpodetexto"/>
        <w:ind w:right="44"/>
        <w:rPr>
          <w:rFonts w:cs="Arial"/>
          <w:szCs w:val="24"/>
        </w:rPr>
      </w:pPr>
    </w:p>
    <w:p w14:paraId="4F4B3816" w14:textId="619EF965" w:rsidR="005B79B6" w:rsidRDefault="00000000" w:rsidP="00796A4F">
      <w:pPr>
        <w:ind w:right="45" w:firstLine="3420"/>
        <w:jc w:val="both"/>
        <w:rPr>
          <w:rFonts w:ascii="Arial" w:hAnsi="Arial" w:cs="Arial"/>
        </w:rPr>
      </w:pPr>
      <w:r w:rsidRPr="00796A4F">
        <w:rPr>
          <w:rFonts w:ascii="Arial" w:hAnsi="Arial" w:cs="Arial"/>
          <w:b/>
          <w:bCs/>
        </w:rPr>
        <w:t>Art.</w:t>
      </w:r>
      <w:r w:rsidR="00796A4F">
        <w:rPr>
          <w:rFonts w:ascii="Arial" w:hAnsi="Arial" w:cs="Arial"/>
          <w:b/>
          <w:bCs/>
        </w:rPr>
        <w:t> </w:t>
      </w:r>
      <w:r w:rsidRPr="00796A4F">
        <w:rPr>
          <w:rFonts w:ascii="Arial" w:hAnsi="Arial" w:cs="Arial"/>
          <w:b/>
          <w:bCs/>
        </w:rPr>
        <w:t>1º</w:t>
      </w:r>
      <w:r w:rsidR="00796A4F">
        <w:rPr>
          <w:rFonts w:ascii="Arial" w:hAnsi="Arial" w:cs="Arial"/>
        </w:rPr>
        <w:t xml:space="preserve"> </w:t>
      </w:r>
      <w:r w:rsidR="005B79B6">
        <w:rPr>
          <w:rFonts w:ascii="Arial" w:hAnsi="Arial" w:cs="Arial"/>
        </w:rPr>
        <w:t xml:space="preserve">No exercício da competência legislativa concorrente complementar, o Município disporá nesta lei de instrumentos complementares para a proteção do consumidor de serviços de </w:t>
      </w:r>
      <w:r w:rsidR="00830F87">
        <w:rPr>
          <w:rFonts w:ascii="Arial" w:hAnsi="Arial" w:cs="Arial"/>
        </w:rPr>
        <w:t>h</w:t>
      </w:r>
      <w:r w:rsidR="005B79B6">
        <w:rPr>
          <w:rFonts w:ascii="Arial" w:hAnsi="Arial" w:cs="Arial"/>
        </w:rPr>
        <w:t>ospedagem</w:t>
      </w:r>
      <w:r w:rsidR="000A67D6">
        <w:rPr>
          <w:rFonts w:ascii="Arial" w:hAnsi="Arial" w:cs="Arial"/>
        </w:rPr>
        <w:t xml:space="preserve"> e de locação para temporada quando sua execução ou qualquer dos efeitos destes contratos vierem a ser produzidos nesta urbe</w:t>
      </w:r>
      <w:r w:rsidR="005B79B6">
        <w:rPr>
          <w:rFonts w:ascii="Arial" w:hAnsi="Arial" w:cs="Arial"/>
        </w:rPr>
        <w:t>.</w:t>
      </w:r>
    </w:p>
    <w:p w14:paraId="677F0B18" w14:textId="77777777" w:rsidR="005B79B6" w:rsidRDefault="005B79B6" w:rsidP="00796A4F">
      <w:pPr>
        <w:ind w:right="45" w:firstLine="3420"/>
        <w:jc w:val="both"/>
        <w:rPr>
          <w:rFonts w:ascii="Arial" w:hAnsi="Arial" w:cs="Arial"/>
        </w:rPr>
      </w:pPr>
    </w:p>
    <w:p w14:paraId="4C0102FD" w14:textId="67E12E7D" w:rsidR="002E1B39" w:rsidRDefault="000A67D6" w:rsidP="000A67D6">
      <w:pPr>
        <w:ind w:right="45" w:firstLine="3420"/>
        <w:jc w:val="both"/>
        <w:rPr>
          <w:rFonts w:ascii="Arial" w:hAnsi="Arial" w:cs="Arial"/>
        </w:rPr>
      </w:pPr>
      <w:r w:rsidRPr="000A67D6">
        <w:rPr>
          <w:rFonts w:ascii="Arial" w:hAnsi="Arial" w:cs="Arial"/>
          <w:b/>
          <w:bCs/>
        </w:rPr>
        <w:t>Art.2º</w:t>
      </w:r>
      <w:r>
        <w:rPr>
          <w:rFonts w:ascii="Arial" w:hAnsi="Arial" w:cs="Arial"/>
        </w:rPr>
        <w:t xml:space="preserve"> Estarão</w:t>
      </w:r>
      <w:r w:rsidRPr="008E3435">
        <w:rPr>
          <w:rFonts w:ascii="Arial" w:hAnsi="Arial" w:cs="Arial"/>
        </w:rPr>
        <w:t xml:space="preserve"> </w:t>
      </w:r>
      <w:r>
        <w:rPr>
          <w:rFonts w:ascii="Arial" w:hAnsi="Arial" w:cs="Arial"/>
        </w:rPr>
        <w:t>abrangidas pelas normas jurídicas decorrentes da presente lei</w:t>
      </w:r>
      <w:r w:rsidR="00830F87">
        <w:rPr>
          <w:rFonts w:ascii="Arial" w:hAnsi="Arial" w:cs="Arial"/>
        </w:rPr>
        <w:t>:</w:t>
      </w:r>
    </w:p>
    <w:p w14:paraId="438A11DA" w14:textId="611DB6F7" w:rsidR="000A67D6" w:rsidRDefault="000A67D6" w:rsidP="000A67D6">
      <w:pPr>
        <w:ind w:right="45" w:firstLine="3420"/>
        <w:jc w:val="both"/>
        <w:rPr>
          <w:rFonts w:ascii="Arial" w:hAnsi="Arial" w:cs="Arial"/>
        </w:rPr>
      </w:pPr>
      <w:r>
        <w:rPr>
          <w:rFonts w:ascii="Arial" w:hAnsi="Arial" w:cs="Arial"/>
        </w:rPr>
        <w:t xml:space="preserve"> </w:t>
      </w:r>
    </w:p>
    <w:p w14:paraId="674EB908" w14:textId="2272562E" w:rsidR="000A67D6" w:rsidRPr="00830F87" w:rsidRDefault="000A67D6" w:rsidP="00830F87">
      <w:pPr>
        <w:pStyle w:val="PargrafodaLista"/>
        <w:numPr>
          <w:ilvl w:val="0"/>
          <w:numId w:val="8"/>
        </w:numPr>
        <w:tabs>
          <w:tab w:val="left" w:pos="3686"/>
        </w:tabs>
        <w:ind w:left="0" w:right="45" w:firstLine="3402"/>
        <w:jc w:val="both"/>
        <w:rPr>
          <w:rFonts w:ascii="Arial" w:hAnsi="Arial" w:cs="Arial"/>
        </w:rPr>
      </w:pPr>
      <w:r w:rsidRPr="00830F87">
        <w:rPr>
          <w:rFonts w:ascii="Arial" w:hAnsi="Arial" w:cs="Arial"/>
        </w:rPr>
        <w:t>o</w:t>
      </w:r>
      <w:r w:rsidR="005369EE" w:rsidRPr="00830F87">
        <w:rPr>
          <w:rFonts w:ascii="Arial" w:hAnsi="Arial" w:cs="Arial"/>
        </w:rPr>
        <w:t>s proprietários de imóveis residenciais e as plataformas</w:t>
      </w:r>
      <w:r w:rsidR="00E04AD1" w:rsidRPr="00830F87">
        <w:rPr>
          <w:rFonts w:ascii="Arial" w:hAnsi="Arial" w:cs="Arial"/>
        </w:rPr>
        <w:t xml:space="preserve"> eletrônicas destinadas a conectar usuários </w:t>
      </w:r>
      <w:r w:rsidRPr="00830F87">
        <w:rPr>
          <w:rFonts w:ascii="Arial" w:hAnsi="Arial" w:cs="Arial"/>
        </w:rPr>
        <w:t>e aqueles</w:t>
      </w:r>
      <w:r w:rsidR="005369EE" w:rsidRPr="00830F87">
        <w:rPr>
          <w:rFonts w:ascii="Arial" w:hAnsi="Arial" w:cs="Arial"/>
        </w:rPr>
        <w:t xml:space="preserve"> que promovam</w:t>
      </w:r>
      <w:r w:rsidRPr="00830F87">
        <w:rPr>
          <w:rFonts w:ascii="Arial" w:hAnsi="Arial" w:cs="Arial"/>
        </w:rPr>
        <w:t xml:space="preserve"> os</w:t>
      </w:r>
      <w:r w:rsidR="005369EE" w:rsidRPr="00830F87">
        <w:rPr>
          <w:rFonts w:ascii="Arial" w:hAnsi="Arial" w:cs="Arial"/>
        </w:rPr>
        <w:t xml:space="preserve"> serviços de hospedagem </w:t>
      </w:r>
      <w:r w:rsidR="00E04AD1" w:rsidRPr="00830F87">
        <w:rPr>
          <w:rFonts w:ascii="Arial" w:hAnsi="Arial" w:cs="Arial"/>
        </w:rPr>
        <w:t>(</w:t>
      </w:r>
      <w:r w:rsidR="005B79B6" w:rsidRPr="00830F87">
        <w:rPr>
          <w:rFonts w:ascii="Arial" w:hAnsi="Arial" w:cs="Arial"/>
        </w:rPr>
        <w:t>nos termos do artigo 23 da Lei Federal 11.771/2008</w:t>
      </w:r>
      <w:r w:rsidR="00E04AD1" w:rsidRPr="00830F87">
        <w:rPr>
          <w:rFonts w:ascii="Arial" w:hAnsi="Arial" w:cs="Arial"/>
        </w:rPr>
        <w:t>) e de locação para temporada (art.48 da Lei Federal 8.245/91)</w:t>
      </w:r>
      <w:r w:rsidRPr="00830F87">
        <w:rPr>
          <w:rFonts w:ascii="Arial" w:hAnsi="Arial" w:cs="Arial"/>
        </w:rPr>
        <w:t xml:space="preserve"> que disponibilizem ao público tais utilidades econômicas no mercado de consumo mediante remuneração;</w:t>
      </w:r>
    </w:p>
    <w:p w14:paraId="489260FF" w14:textId="77777777" w:rsidR="000A67D6" w:rsidRDefault="000A67D6" w:rsidP="00830F87">
      <w:pPr>
        <w:ind w:right="45" w:firstLine="3402"/>
        <w:jc w:val="both"/>
        <w:rPr>
          <w:rFonts w:ascii="Arial" w:hAnsi="Arial" w:cs="Arial"/>
        </w:rPr>
      </w:pPr>
    </w:p>
    <w:p w14:paraId="5AF7EF20" w14:textId="58970FCF" w:rsidR="000A67D6" w:rsidRPr="00830F87" w:rsidRDefault="000A67D6" w:rsidP="00830F87">
      <w:pPr>
        <w:pStyle w:val="PargrafodaLista"/>
        <w:numPr>
          <w:ilvl w:val="0"/>
          <w:numId w:val="8"/>
        </w:numPr>
        <w:tabs>
          <w:tab w:val="left" w:pos="3828"/>
        </w:tabs>
        <w:ind w:left="0" w:right="45" w:firstLine="3402"/>
        <w:jc w:val="both"/>
        <w:rPr>
          <w:rFonts w:ascii="Arial" w:hAnsi="Arial" w:cs="Arial"/>
        </w:rPr>
      </w:pPr>
      <w:r w:rsidRPr="00830F87">
        <w:rPr>
          <w:rFonts w:ascii="Arial" w:hAnsi="Arial" w:cs="Arial"/>
        </w:rPr>
        <w:t xml:space="preserve">as pessoas físicas ou jurídicas que venham a utilizar essas utilidades econômicas como destinatários finais fáticos ou econômicos; </w:t>
      </w:r>
    </w:p>
    <w:p w14:paraId="3266E2BA" w14:textId="77777777" w:rsidR="0043648D" w:rsidRDefault="0043648D" w:rsidP="00796A4F">
      <w:pPr>
        <w:ind w:right="45" w:firstLine="3420"/>
        <w:jc w:val="both"/>
        <w:rPr>
          <w:rFonts w:ascii="Arial" w:hAnsi="Arial" w:cs="Arial"/>
        </w:rPr>
      </w:pPr>
    </w:p>
    <w:p w14:paraId="061BF94A" w14:textId="265A36CF" w:rsidR="0043648D" w:rsidRPr="00796A4F" w:rsidRDefault="000A67D6" w:rsidP="00E04AD1">
      <w:pPr>
        <w:ind w:right="45" w:firstLine="3420"/>
        <w:jc w:val="both"/>
        <w:rPr>
          <w:rFonts w:ascii="Arial" w:hAnsi="Arial" w:cs="Arial"/>
        </w:rPr>
      </w:pPr>
      <w:r w:rsidRPr="00830F87">
        <w:rPr>
          <w:rFonts w:ascii="Arial" w:hAnsi="Arial" w:cs="Arial"/>
          <w:b/>
          <w:bCs/>
        </w:rPr>
        <w:t>Art.3º</w:t>
      </w:r>
      <w:r w:rsidR="0043648D">
        <w:rPr>
          <w:rFonts w:ascii="Arial" w:hAnsi="Arial" w:cs="Arial"/>
        </w:rPr>
        <w:t xml:space="preserve"> </w:t>
      </w:r>
      <w:r w:rsidR="00E04AD1">
        <w:rPr>
          <w:rFonts w:ascii="Arial" w:hAnsi="Arial" w:cs="Arial"/>
        </w:rPr>
        <w:t>Estará caracterizada a violação as regras de proteção ao consumidor, por constituir ato lesivo ao ordenamento jurídico consumerista, os casos em que a</w:t>
      </w:r>
      <w:r w:rsidR="0043648D">
        <w:rPr>
          <w:rFonts w:ascii="Arial" w:hAnsi="Arial" w:cs="Arial"/>
        </w:rPr>
        <w:t xml:space="preserve"> hospedagem </w:t>
      </w:r>
      <w:r w:rsidR="00E04AD1">
        <w:rPr>
          <w:rFonts w:ascii="Arial" w:hAnsi="Arial" w:cs="Arial"/>
        </w:rPr>
        <w:t xml:space="preserve">e a locação para temporada forem </w:t>
      </w:r>
      <w:r w:rsidR="0043648D">
        <w:rPr>
          <w:rFonts w:ascii="Arial" w:hAnsi="Arial" w:cs="Arial"/>
        </w:rPr>
        <w:t>realizada</w:t>
      </w:r>
      <w:r w:rsidR="00E04AD1">
        <w:rPr>
          <w:rFonts w:ascii="Arial" w:hAnsi="Arial" w:cs="Arial"/>
        </w:rPr>
        <w:t xml:space="preserve">s pelas plataformas eletrônicas </w:t>
      </w:r>
      <w:r w:rsidR="0043648D">
        <w:rPr>
          <w:rFonts w:ascii="Arial" w:hAnsi="Arial" w:cs="Arial"/>
        </w:rPr>
        <w:t>em desacordo com</w:t>
      </w:r>
      <w:r w:rsidR="00E04AD1">
        <w:rPr>
          <w:rFonts w:ascii="Arial" w:hAnsi="Arial" w:cs="Arial"/>
        </w:rPr>
        <w:t xml:space="preserve"> qualquer</w:t>
      </w:r>
      <w:r w:rsidR="0043648D">
        <w:rPr>
          <w:rFonts w:ascii="Arial" w:hAnsi="Arial" w:cs="Arial"/>
        </w:rPr>
        <w:t xml:space="preserve"> </w:t>
      </w:r>
      <w:r w:rsidR="00E04AD1">
        <w:rPr>
          <w:rFonts w:ascii="Arial" w:hAnsi="Arial" w:cs="Arial"/>
        </w:rPr>
        <w:t>d</w:t>
      </w:r>
      <w:r w:rsidR="0043648D">
        <w:rPr>
          <w:rFonts w:ascii="Arial" w:hAnsi="Arial" w:cs="Arial"/>
        </w:rPr>
        <w:t>as regras condominiais vigentes</w:t>
      </w:r>
      <w:r>
        <w:rPr>
          <w:rFonts w:ascii="Arial" w:hAnsi="Arial" w:cs="Arial"/>
        </w:rPr>
        <w:t xml:space="preserve"> ao tempo em que o serviço for disponibilizado</w:t>
      </w:r>
      <w:r w:rsidR="00E04AD1">
        <w:rPr>
          <w:rFonts w:ascii="Arial" w:hAnsi="Arial" w:cs="Arial"/>
        </w:rPr>
        <w:t>.</w:t>
      </w:r>
      <w:r w:rsidR="0043648D">
        <w:rPr>
          <w:rFonts w:ascii="Arial" w:hAnsi="Arial" w:cs="Arial"/>
        </w:rPr>
        <w:t xml:space="preserve"> </w:t>
      </w:r>
    </w:p>
    <w:p w14:paraId="412F91A2" w14:textId="77777777" w:rsidR="005B79B6" w:rsidRDefault="005B79B6" w:rsidP="00442647">
      <w:pPr>
        <w:ind w:right="45"/>
        <w:jc w:val="both"/>
        <w:rPr>
          <w:rFonts w:ascii="Arial" w:hAnsi="Arial" w:cs="Arial"/>
        </w:rPr>
      </w:pPr>
    </w:p>
    <w:p w14:paraId="5FDCEBA7" w14:textId="726D606B" w:rsidR="005B79B6" w:rsidRDefault="000A67D6" w:rsidP="00796A4F">
      <w:pPr>
        <w:ind w:right="45" w:firstLine="3420"/>
        <w:jc w:val="both"/>
        <w:rPr>
          <w:rFonts w:ascii="Arial" w:hAnsi="Arial" w:cs="Arial"/>
        </w:rPr>
      </w:pPr>
      <w:r w:rsidRPr="000A67D6">
        <w:rPr>
          <w:rFonts w:ascii="Arial" w:hAnsi="Arial" w:cs="Arial"/>
          <w:b/>
          <w:bCs/>
        </w:rPr>
        <w:t>Art.4º</w:t>
      </w:r>
      <w:r w:rsidR="005B79B6">
        <w:rPr>
          <w:rFonts w:ascii="Arial" w:hAnsi="Arial" w:cs="Arial"/>
        </w:rPr>
        <w:t xml:space="preserve"> Não podem ser prestados</w:t>
      </w:r>
      <w:r w:rsidR="0043648D">
        <w:rPr>
          <w:rFonts w:ascii="Arial" w:hAnsi="Arial" w:cs="Arial"/>
        </w:rPr>
        <w:t xml:space="preserve">, </w:t>
      </w:r>
      <w:r w:rsidR="005B79B6">
        <w:rPr>
          <w:rFonts w:ascii="Arial" w:hAnsi="Arial" w:cs="Arial"/>
        </w:rPr>
        <w:t xml:space="preserve">disponibilizados ou realizados no Município de São Roque serviços de hospedagem </w:t>
      </w:r>
      <w:r w:rsidR="00E04AD1">
        <w:rPr>
          <w:rFonts w:ascii="Arial" w:hAnsi="Arial" w:cs="Arial"/>
        </w:rPr>
        <w:t xml:space="preserve">e locação para temporada </w:t>
      </w:r>
      <w:r w:rsidR="005B79B6">
        <w:rPr>
          <w:rFonts w:ascii="Arial" w:hAnsi="Arial" w:cs="Arial"/>
        </w:rPr>
        <w:t>quando existir alguma proibição legal ou da Convenção Condominial para tanto já que tais circunstâncias caracterizam a colocação, no mercado de consumo, de serviços viciados, vale dizer, impróprios para o fim que se destinam.</w:t>
      </w:r>
    </w:p>
    <w:p w14:paraId="2F7504F1" w14:textId="6D419F70" w:rsidR="000A67D6" w:rsidRDefault="000A67D6" w:rsidP="000A67D6">
      <w:pPr>
        <w:ind w:right="45" w:firstLine="3420"/>
        <w:jc w:val="both"/>
        <w:rPr>
          <w:rFonts w:ascii="Arial" w:hAnsi="Arial" w:cs="Arial"/>
        </w:rPr>
      </w:pPr>
      <w:r w:rsidRPr="000A67D6">
        <w:rPr>
          <w:rFonts w:ascii="Arial" w:hAnsi="Arial" w:cs="Arial"/>
          <w:b/>
          <w:bCs/>
        </w:rPr>
        <w:lastRenderedPageBreak/>
        <w:t>Art. 5º</w:t>
      </w:r>
      <w:r>
        <w:rPr>
          <w:rFonts w:ascii="Arial" w:hAnsi="Arial" w:cs="Arial"/>
        </w:rPr>
        <w:t xml:space="preserve"> Visando garantir a segurança e proteção dos consumidores e de todos aqueles que diretamente sejam afetados por esta relação de consumo, os proprietários de imóveis residenciais e as plataformas ficam obrigados a;</w:t>
      </w:r>
    </w:p>
    <w:p w14:paraId="374B5AD5" w14:textId="77777777" w:rsidR="000A67D6" w:rsidRDefault="000A67D6" w:rsidP="000A67D6">
      <w:pPr>
        <w:ind w:right="45" w:firstLine="3420"/>
        <w:jc w:val="both"/>
        <w:rPr>
          <w:rFonts w:ascii="Arial" w:hAnsi="Arial" w:cs="Arial"/>
        </w:rPr>
      </w:pPr>
    </w:p>
    <w:p w14:paraId="60E86994" w14:textId="63CB60B6" w:rsidR="000A67D6" w:rsidRDefault="000A67D6" w:rsidP="000A67D6">
      <w:pPr>
        <w:ind w:right="45" w:firstLine="3420"/>
        <w:jc w:val="both"/>
        <w:rPr>
          <w:rFonts w:ascii="Arial" w:hAnsi="Arial" w:cs="Arial"/>
        </w:rPr>
      </w:pPr>
      <w:r>
        <w:rPr>
          <w:rFonts w:ascii="Arial" w:hAnsi="Arial" w:cs="Arial"/>
        </w:rPr>
        <w:t>I – encaminhar</w:t>
      </w:r>
      <w:r w:rsidR="00830F87">
        <w:rPr>
          <w:rFonts w:ascii="Arial" w:hAnsi="Arial" w:cs="Arial"/>
        </w:rPr>
        <w:t xml:space="preserve"> </w:t>
      </w:r>
      <w:r>
        <w:rPr>
          <w:rFonts w:ascii="Arial" w:hAnsi="Arial" w:cs="Arial"/>
        </w:rPr>
        <w:t>aos condomínios</w:t>
      </w:r>
      <w:r w:rsidR="00830F87">
        <w:rPr>
          <w:rFonts w:ascii="Arial" w:hAnsi="Arial" w:cs="Arial"/>
        </w:rPr>
        <w:t>,</w:t>
      </w:r>
      <w:r>
        <w:rPr>
          <w:rFonts w:ascii="Arial" w:hAnsi="Arial" w:cs="Arial"/>
        </w:rPr>
        <w:t xml:space="preserve"> onde estejam localizados os imóveis</w:t>
      </w:r>
      <w:r w:rsidR="00830F87">
        <w:rPr>
          <w:rFonts w:ascii="Arial" w:hAnsi="Arial" w:cs="Arial"/>
        </w:rPr>
        <w:t>,</w:t>
      </w:r>
      <w:r>
        <w:rPr>
          <w:rFonts w:ascii="Arial" w:hAnsi="Arial" w:cs="Arial"/>
        </w:rPr>
        <w:t xml:space="preserve"> os documentos de identificação pessoal de todos os contratantes dos serviços de hospedagem;</w:t>
      </w:r>
    </w:p>
    <w:p w14:paraId="4F27488D" w14:textId="77777777" w:rsidR="000A67D6" w:rsidRDefault="000A67D6" w:rsidP="000A67D6">
      <w:pPr>
        <w:ind w:right="45" w:firstLine="3420"/>
        <w:jc w:val="both"/>
        <w:rPr>
          <w:rFonts w:ascii="Arial" w:hAnsi="Arial" w:cs="Arial"/>
        </w:rPr>
      </w:pPr>
    </w:p>
    <w:p w14:paraId="311737BE" w14:textId="0C4A0F52" w:rsidR="000A67D6" w:rsidRDefault="000A67D6" w:rsidP="000A67D6">
      <w:pPr>
        <w:ind w:right="45" w:firstLine="3420"/>
        <w:jc w:val="both"/>
        <w:rPr>
          <w:rFonts w:ascii="Arial" w:hAnsi="Arial" w:cs="Arial"/>
        </w:rPr>
      </w:pPr>
      <w:r>
        <w:rPr>
          <w:rFonts w:ascii="Arial" w:hAnsi="Arial" w:cs="Arial"/>
        </w:rPr>
        <w:t>II – informar previamente os condôminos e síndicos sobre o início e a duração do período de hospedagem.</w:t>
      </w:r>
    </w:p>
    <w:p w14:paraId="4FA86E0D" w14:textId="77777777" w:rsidR="000A67D6" w:rsidRDefault="000A67D6" w:rsidP="000A67D6">
      <w:pPr>
        <w:ind w:right="45" w:firstLine="3420"/>
        <w:jc w:val="both"/>
        <w:rPr>
          <w:rFonts w:ascii="Arial" w:hAnsi="Arial" w:cs="Arial"/>
        </w:rPr>
      </w:pPr>
    </w:p>
    <w:p w14:paraId="03C5BCFE" w14:textId="60A7B592" w:rsidR="000A67D6" w:rsidRPr="008E3435" w:rsidRDefault="000A67D6" w:rsidP="000A67D6">
      <w:pPr>
        <w:ind w:right="44" w:firstLine="3402"/>
        <w:jc w:val="both"/>
        <w:rPr>
          <w:rFonts w:ascii="Arial" w:hAnsi="Arial" w:cs="Arial"/>
        </w:rPr>
      </w:pPr>
      <w:r w:rsidRPr="008E3435">
        <w:rPr>
          <w:rFonts w:ascii="Arial" w:hAnsi="Arial" w:cs="Arial"/>
          <w:b/>
          <w:bCs/>
        </w:rPr>
        <w:t xml:space="preserve">Art. </w:t>
      </w:r>
      <w:r>
        <w:rPr>
          <w:rFonts w:ascii="Arial" w:hAnsi="Arial" w:cs="Arial"/>
          <w:b/>
          <w:bCs/>
        </w:rPr>
        <w:t>6</w:t>
      </w:r>
      <w:r w:rsidRPr="008E3435">
        <w:rPr>
          <w:rFonts w:ascii="Arial" w:hAnsi="Arial" w:cs="Arial"/>
          <w:b/>
          <w:bCs/>
        </w:rPr>
        <w:t>°</w:t>
      </w:r>
      <w:r w:rsidRPr="008E3435">
        <w:rPr>
          <w:rFonts w:ascii="Arial" w:hAnsi="Arial" w:cs="Arial"/>
        </w:rPr>
        <w:t xml:space="preserve"> Fica autorizada a fiscalização “</w:t>
      </w:r>
      <w:r w:rsidRPr="008E3435">
        <w:rPr>
          <w:rFonts w:ascii="Arial" w:hAnsi="Arial" w:cs="Arial"/>
          <w:i/>
          <w:iCs/>
        </w:rPr>
        <w:t>in locu”</w:t>
      </w:r>
      <w:r w:rsidRPr="008E3435">
        <w:rPr>
          <w:rFonts w:ascii="Arial" w:hAnsi="Arial" w:cs="Arial"/>
        </w:rPr>
        <w:t xml:space="preserve"> das propriedades e condomínios que realizarem serviços de hospedagem </w:t>
      </w:r>
      <w:r>
        <w:rPr>
          <w:rFonts w:ascii="Arial" w:hAnsi="Arial" w:cs="Arial"/>
        </w:rPr>
        <w:t xml:space="preserve">e de locação para temporada </w:t>
      </w:r>
      <w:r w:rsidRPr="008E3435">
        <w:rPr>
          <w:rFonts w:ascii="Arial" w:hAnsi="Arial" w:cs="Arial"/>
        </w:rPr>
        <w:t>em desacordo com a</w:t>
      </w:r>
      <w:r>
        <w:rPr>
          <w:rFonts w:ascii="Arial" w:hAnsi="Arial" w:cs="Arial"/>
        </w:rPr>
        <w:t>s</w:t>
      </w:r>
      <w:r w:rsidRPr="008E3435">
        <w:rPr>
          <w:rFonts w:ascii="Arial" w:hAnsi="Arial" w:cs="Arial"/>
        </w:rPr>
        <w:t xml:space="preserve"> Lei</w:t>
      </w:r>
      <w:r>
        <w:rPr>
          <w:rFonts w:ascii="Arial" w:hAnsi="Arial" w:cs="Arial"/>
        </w:rPr>
        <w:t>s</w:t>
      </w:r>
      <w:r w:rsidRPr="008E3435">
        <w:rPr>
          <w:rFonts w:ascii="Arial" w:hAnsi="Arial" w:cs="Arial"/>
        </w:rPr>
        <w:t xml:space="preserve"> Federa</w:t>
      </w:r>
      <w:r>
        <w:rPr>
          <w:rFonts w:ascii="Arial" w:hAnsi="Arial" w:cs="Arial"/>
        </w:rPr>
        <w:t>is</w:t>
      </w:r>
      <w:r w:rsidRPr="008E3435">
        <w:rPr>
          <w:rFonts w:ascii="Arial" w:hAnsi="Arial" w:cs="Arial"/>
        </w:rPr>
        <w:t xml:space="preserve"> 11.771/08</w:t>
      </w:r>
      <w:r>
        <w:rPr>
          <w:rFonts w:ascii="Arial" w:hAnsi="Arial" w:cs="Arial"/>
        </w:rPr>
        <w:t xml:space="preserve"> e 8.245/91</w:t>
      </w:r>
      <w:r w:rsidRPr="008E3435">
        <w:rPr>
          <w:rFonts w:ascii="Arial" w:hAnsi="Arial" w:cs="Arial"/>
        </w:rPr>
        <w:t xml:space="preserve"> </w:t>
      </w:r>
      <w:r w:rsidR="00830F87">
        <w:rPr>
          <w:rFonts w:ascii="Arial" w:hAnsi="Arial" w:cs="Arial"/>
        </w:rPr>
        <w:t>e</w:t>
      </w:r>
      <w:r w:rsidRPr="008E3435">
        <w:rPr>
          <w:rFonts w:ascii="Arial" w:hAnsi="Arial" w:cs="Arial"/>
        </w:rPr>
        <w:t xml:space="preserve"> com as normas do ordenamento jurídico consumerista.</w:t>
      </w:r>
    </w:p>
    <w:p w14:paraId="53F017D7" w14:textId="77777777" w:rsidR="000A67D6" w:rsidRPr="008E3435" w:rsidRDefault="000A67D6" w:rsidP="000A67D6">
      <w:pPr>
        <w:ind w:right="44"/>
        <w:jc w:val="both"/>
        <w:rPr>
          <w:rFonts w:ascii="Arial" w:hAnsi="Arial" w:cs="Arial"/>
        </w:rPr>
      </w:pPr>
    </w:p>
    <w:p w14:paraId="3CCF7C75" w14:textId="4F4C9B7A" w:rsidR="000A67D6" w:rsidRPr="008E3435" w:rsidRDefault="000A67D6" w:rsidP="000A67D6">
      <w:pPr>
        <w:ind w:right="44" w:firstLine="3402"/>
        <w:jc w:val="both"/>
        <w:rPr>
          <w:rFonts w:ascii="Arial" w:hAnsi="Arial" w:cs="Arial"/>
        </w:rPr>
      </w:pPr>
      <w:r w:rsidRPr="008E3435">
        <w:rPr>
          <w:rFonts w:ascii="Arial" w:hAnsi="Arial" w:cs="Arial"/>
        </w:rPr>
        <w:t xml:space="preserve">§1º </w:t>
      </w:r>
      <w:r>
        <w:rPr>
          <w:rFonts w:ascii="Arial" w:hAnsi="Arial" w:cs="Arial"/>
        </w:rPr>
        <w:t>O poder de polícia garantidor do cumprimento das disposições da presente lei será cumprido por atividade administrativa de</w:t>
      </w:r>
      <w:r w:rsidRPr="008E3435">
        <w:rPr>
          <w:rFonts w:ascii="Arial" w:hAnsi="Arial" w:cs="Arial"/>
        </w:rPr>
        <w:t xml:space="preserve"> fiscalização</w:t>
      </w:r>
      <w:r>
        <w:rPr>
          <w:rFonts w:ascii="Arial" w:hAnsi="Arial" w:cs="Arial"/>
        </w:rPr>
        <w:t xml:space="preserve">, </w:t>
      </w:r>
      <w:r w:rsidR="002E1B39">
        <w:rPr>
          <w:rFonts w:ascii="Arial" w:hAnsi="Arial" w:cs="Arial"/>
        </w:rPr>
        <w:t>a ser</w:t>
      </w:r>
      <w:r>
        <w:rPr>
          <w:rFonts w:ascii="Arial" w:hAnsi="Arial" w:cs="Arial"/>
        </w:rPr>
        <w:t xml:space="preserve"> executada</w:t>
      </w:r>
      <w:r w:rsidRPr="008E3435">
        <w:rPr>
          <w:rFonts w:ascii="Arial" w:hAnsi="Arial" w:cs="Arial"/>
        </w:rPr>
        <w:t xml:space="preserve"> por agentes públicos</w:t>
      </w:r>
      <w:r>
        <w:rPr>
          <w:rFonts w:ascii="Arial" w:hAnsi="Arial" w:cs="Arial"/>
        </w:rPr>
        <w:t xml:space="preserve"> titulares de cargos efetivos,</w:t>
      </w:r>
      <w:r w:rsidRPr="008E3435">
        <w:rPr>
          <w:rFonts w:ascii="Arial" w:hAnsi="Arial" w:cs="Arial"/>
        </w:rPr>
        <w:t xml:space="preserve"> devidamente habilitados e identificados pela Administração Pública Municipal</w:t>
      </w:r>
      <w:r>
        <w:rPr>
          <w:rFonts w:ascii="Arial" w:hAnsi="Arial" w:cs="Arial"/>
        </w:rPr>
        <w:t>.</w:t>
      </w:r>
    </w:p>
    <w:p w14:paraId="7EE656D0" w14:textId="77777777" w:rsidR="000A67D6" w:rsidRPr="008E3435" w:rsidRDefault="000A67D6" w:rsidP="000A67D6">
      <w:pPr>
        <w:ind w:right="44"/>
        <w:jc w:val="both"/>
        <w:rPr>
          <w:rFonts w:ascii="Arial" w:hAnsi="Arial" w:cs="Arial"/>
        </w:rPr>
      </w:pPr>
    </w:p>
    <w:p w14:paraId="659D603F" w14:textId="1B760D2C" w:rsidR="000A67D6" w:rsidRPr="008E3435" w:rsidRDefault="000A67D6" w:rsidP="000A67D6">
      <w:pPr>
        <w:ind w:right="44" w:firstLine="3402"/>
        <w:jc w:val="both"/>
        <w:rPr>
          <w:rFonts w:ascii="Arial" w:hAnsi="Arial" w:cs="Arial"/>
        </w:rPr>
      </w:pPr>
      <w:r w:rsidRPr="008E3435">
        <w:rPr>
          <w:rFonts w:ascii="Arial" w:hAnsi="Arial" w:cs="Arial"/>
        </w:rPr>
        <w:t xml:space="preserve">§2° Autoriza-se o emprego de força pública de segurança </w:t>
      </w:r>
      <w:r>
        <w:rPr>
          <w:rFonts w:ascii="Arial" w:hAnsi="Arial" w:cs="Arial"/>
        </w:rPr>
        <w:t>para auxílio</w:t>
      </w:r>
      <w:r w:rsidRPr="008E3435">
        <w:rPr>
          <w:rFonts w:ascii="Arial" w:hAnsi="Arial" w:cs="Arial"/>
        </w:rPr>
        <w:t xml:space="preserve"> da</w:t>
      </w:r>
      <w:r>
        <w:rPr>
          <w:rFonts w:ascii="Arial" w:hAnsi="Arial" w:cs="Arial"/>
        </w:rPr>
        <w:t xml:space="preserve"> atividade de</w:t>
      </w:r>
      <w:r w:rsidRPr="008E3435">
        <w:rPr>
          <w:rFonts w:ascii="Arial" w:hAnsi="Arial" w:cs="Arial"/>
        </w:rPr>
        <w:t xml:space="preserve"> fiscalização do</w:t>
      </w:r>
      <w:r>
        <w:rPr>
          <w:rFonts w:ascii="Arial" w:hAnsi="Arial" w:cs="Arial"/>
        </w:rPr>
        <w:t>s</w:t>
      </w:r>
      <w:r w:rsidRPr="008E3435">
        <w:rPr>
          <w:rFonts w:ascii="Arial" w:hAnsi="Arial" w:cs="Arial"/>
        </w:rPr>
        <w:t xml:space="preserve"> serviço</w:t>
      </w:r>
      <w:r>
        <w:rPr>
          <w:rFonts w:ascii="Arial" w:hAnsi="Arial" w:cs="Arial"/>
        </w:rPr>
        <w:t>s</w:t>
      </w:r>
      <w:r w:rsidRPr="008E3435">
        <w:rPr>
          <w:rFonts w:ascii="Arial" w:hAnsi="Arial" w:cs="Arial"/>
        </w:rPr>
        <w:t xml:space="preserve"> de hospedagem</w:t>
      </w:r>
      <w:r>
        <w:rPr>
          <w:rFonts w:ascii="Arial" w:hAnsi="Arial" w:cs="Arial"/>
        </w:rPr>
        <w:t xml:space="preserve"> e locação para temporada prestados ao consumidor</w:t>
      </w:r>
      <w:r w:rsidRPr="008E3435">
        <w:rPr>
          <w:rFonts w:ascii="Arial" w:hAnsi="Arial" w:cs="Arial"/>
        </w:rPr>
        <w:t>, caso tal medida se faça necessária a garantia da execução desse serviço público.</w:t>
      </w:r>
    </w:p>
    <w:p w14:paraId="19FC6BF1" w14:textId="77777777" w:rsidR="000A67D6" w:rsidRDefault="000A67D6" w:rsidP="000A67D6">
      <w:pPr>
        <w:ind w:right="45" w:firstLine="3420"/>
        <w:jc w:val="both"/>
        <w:rPr>
          <w:rFonts w:ascii="Arial" w:hAnsi="Arial" w:cs="Arial"/>
        </w:rPr>
      </w:pPr>
    </w:p>
    <w:p w14:paraId="49E2723A" w14:textId="77777777" w:rsidR="005B79B6" w:rsidRDefault="005B79B6" w:rsidP="000A67D6">
      <w:pPr>
        <w:ind w:right="45"/>
        <w:jc w:val="both"/>
        <w:rPr>
          <w:rFonts w:ascii="Arial" w:hAnsi="Arial" w:cs="Arial"/>
        </w:rPr>
      </w:pPr>
    </w:p>
    <w:p w14:paraId="6C35EB4F" w14:textId="05E5938B" w:rsidR="0043648D" w:rsidRDefault="000A67D6" w:rsidP="00796A4F">
      <w:pPr>
        <w:ind w:right="45" w:firstLine="3420"/>
        <w:jc w:val="both"/>
        <w:rPr>
          <w:rFonts w:ascii="Arial" w:hAnsi="Arial" w:cs="Arial"/>
        </w:rPr>
      </w:pPr>
      <w:r w:rsidRPr="000A67D6">
        <w:rPr>
          <w:rFonts w:ascii="Arial" w:hAnsi="Arial" w:cs="Arial"/>
          <w:b/>
          <w:bCs/>
        </w:rPr>
        <w:t>Art. 7.</w:t>
      </w:r>
      <w:r w:rsidR="0043648D" w:rsidRPr="000A67D6">
        <w:rPr>
          <w:rFonts w:ascii="Arial" w:hAnsi="Arial" w:cs="Arial"/>
          <w:b/>
          <w:bCs/>
        </w:rPr>
        <w:t>º</w:t>
      </w:r>
      <w:r>
        <w:rPr>
          <w:rFonts w:ascii="Arial" w:hAnsi="Arial" w:cs="Arial"/>
        </w:rPr>
        <w:t xml:space="preserve"> </w:t>
      </w:r>
      <w:r w:rsidR="0043648D">
        <w:rPr>
          <w:rFonts w:ascii="Arial" w:hAnsi="Arial" w:cs="Arial"/>
        </w:rPr>
        <w:t>Fica instituída, em desfavor do proprietário e da plataforma de serviços, multa no valor de R$</w:t>
      </w:r>
      <w:r w:rsidR="000B7F92">
        <w:rPr>
          <w:rFonts w:ascii="Arial" w:hAnsi="Arial" w:cs="Arial"/>
        </w:rPr>
        <w:t xml:space="preserve"> 1.500, 00 (Mil e quinhentos reais)</w:t>
      </w:r>
      <w:r w:rsidR="0043648D">
        <w:rPr>
          <w:rFonts w:ascii="Arial" w:hAnsi="Arial" w:cs="Arial"/>
        </w:rPr>
        <w:t xml:space="preserve"> por dia em caso de descumprimento do art. da presente Lei.</w:t>
      </w:r>
    </w:p>
    <w:p w14:paraId="4F3AD0EB" w14:textId="77777777" w:rsidR="00E51D81" w:rsidRDefault="00E51D81" w:rsidP="000A67D6">
      <w:pPr>
        <w:ind w:right="45"/>
        <w:jc w:val="both"/>
        <w:rPr>
          <w:rFonts w:ascii="Arial" w:hAnsi="Arial" w:cs="Arial"/>
        </w:rPr>
      </w:pPr>
    </w:p>
    <w:p w14:paraId="702FF661" w14:textId="3A266FAB" w:rsidR="00E51D81" w:rsidRDefault="00E51D81" w:rsidP="00796A4F">
      <w:pPr>
        <w:ind w:right="45" w:firstLine="3420"/>
        <w:jc w:val="both"/>
        <w:rPr>
          <w:rFonts w:ascii="Arial" w:hAnsi="Arial" w:cs="Arial"/>
        </w:rPr>
      </w:pPr>
      <w:r w:rsidRPr="00E51D81">
        <w:rPr>
          <w:rFonts w:ascii="Arial" w:hAnsi="Arial" w:cs="Arial"/>
          <w:b/>
          <w:bCs/>
        </w:rPr>
        <w:t xml:space="preserve">Art. </w:t>
      </w:r>
      <w:r w:rsidR="000A67D6">
        <w:rPr>
          <w:rFonts w:ascii="Arial" w:hAnsi="Arial" w:cs="Arial"/>
          <w:b/>
          <w:bCs/>
        </w:rPr>
        <w:t>8</w:t>
      </w:r>
      <w:r w:rsidRPr="00E51D81">
        <w:rPr>
          <w:rFonts w:ascii="Arial" w:hAnsi="Arial" w:cs="Arial"/>
          <w:b/>
          <w:bCs/>
        </w:rPr>
        <w:t>°</w:t>
      </w:r>
      <w:r>
        <w:rPr>
          <w:rFonts w:ascii="Arial" w:hAnsi="Arial" w:cs="Arial"/>
        </w:rPr>
        <w:t xml:space="preserve"> Esta Lei entra em vigor na data de sua publicação.</w:t>
      </w:r>
      <w:bookmarkEnd w:id="0"/>
    </w:p>
    <w:p w14:paraId="4187DAF3" w14:textId="77777777" w:rsidR="00C776F9" w:rsidRPr="00796A4F" w:rsidRDefault="00C776F9" w:rsidP="00796A4F">
      <w:pPr>
        <w:ind w:right="45" w:firstLine="3420"/>
        <w:jc w:val="both"/>
        <w:rPr>
          <w:rFonts w:ascii="Arial" w:hAnsi="Arial" w:cs="Arial"/>
        </w:rPr>
      </w:pPr>
    </w:p>
    <w:p w14:paraId="3017D627" w14:textId="77777777" w:rsidR="00502485" w:rsidRPr="00796A4F" w:rsidRDefault="00502485" w:rsidP="00796A4F">
      <w:pPr>
        <w:ind w:right="45" w:firstLine="3420"/>
        <w:jc w:val="both"/>
        <w:rPr>
          <w:rFonts w:ascii="Arial" w:hAnsi="Arial" w:cs="Arial"/>
        </w:rPr>
      </w:pPr>
    </w:p>
    <w:p w14:paraId="1C919B61" w14:textId="095A149C" w:rsidR="00BC5DD4" w:rsidRPr="000A67D6" w:rsidRDefault="00000000" w:rsidP="000A67D6">
      <w:pPr>
        <w:ind w:left="3402" w:right="45"/>
        <w:jc w:val="both"/>
        <w:rPr>
          <w:rFonts w:ascii="Arial" w:hAnsi="Arial" w:cs="Arial"/>
        </w:rPr>
      </w:pPr>
      <w:r w:rsidRPr="00796A4F">
        <w:rPr>
          <w:rFonts w:ascii="Arial" w:hAnsi="Arial" w:cs="Arial"/>
        </w:rPr>
        <w:t>Sala das Sessões “Dr. Júlio Arantes de Freitas”, 2 de janeiro de 2025.</w:t>
      </w:r>
    </w:p>
    <w:p w14:paraId="1902A75E" w14:textId="77777777" w:rsidR="00BC5DD4" w:rsidRPr="00796A4F" w:rsidRDefault="00BC5DD4" w:rsidP="00796A4F">
      <w:pPr>
        <w:ind w:right="44"/>
        <w:rPr>
          <w:rFonts w:ascii="Arial" w:hAnsi="Arial" w:cs="Arial"/>
          <w:b/>
          <w:bCs/>
        </w:rPr>
      </w:pPr>
    </w:p>
    <w:p w14:paraId="15DB6D6F" w14:textId="77777777" w:rsidR="00BC5DD4" w:rsidRPr="00796A4F" w:rsidRDefault="00000000" w:rsidP="00796A4F">
      <w:pPr>
        <w:ind w:right="44"/>
        <w:jc w:val="center"/>
        <w:rPr>
          <w:rFonts w:ascii="Arial" w:hAnsi="Arial" w:cs="Arial"/>
          <w:b/>
          <w:bCs/>
          <w:caps/>
        </w:rPr>
      </w:pPr>
      <w:r w:rsidRPr="00796A4F">
        <w:rPr>
          <w:rFonts w:ascii="Arial" w:hAnsi="Arial" w:cs="Arial"/>
          <w:b/>
          <w:bCs/>
          <w:caps/>
        </w:rPr>
        <w:t>Diego Gouveia da Costa</w:t>
      </w:r>
    </w:p>
    <w:p w14:paraId="1E01FC37" w14:textId="77777777" w:rsidR="00BC5DD4" w:rsidRPr="00796A4F" w:rsidRDefault="00000000" w:rsidP="00796A4F">
      <w:pPr>
        <w:ind w:right="44"/>
        <w:jc w:val="center"/>
        <w:rPr>
          <w:rFonts w:ascii="Arial" w:hAnsi="Arial" w:cs="Arial"/>
          <w:b/>
          <w:bCs/>
          <w:caps/>
        </w:rPr>
      </w:pPr>
      <w:r w:rsidRPr="00796A4F">
        <w:rPr>
          <w:rFonts w:ascii="Arial" w:hAnsi="Arial" w:cs="Arial"/>
          <w:b/>
          <w:bCs/>
          <w:caps/>
        </w:rPr>
        <w:t>(Diego Costa)</w:t>
      </w:r>
    </w:p>
    <w:p w14:paraId="7366655E" w14:textId="0259B1AD" w:rsidR="008E3435" w:rsidRDefault="00000000" w:rsidP="000A67D6">
      <w:pPr>
        <w:ind w:right="44"/>
        <w:jc w:val="center"/>
        <w:rPr>
          <w:rFonts w:ascii="Arial" w:hAnsi="Arial" w:cs="Arial"/>
        </w:rPr>
      </w:pPr>
      <w:r w:rsidRPr="00796A4F">
        <w:rPr>
          <w:rFonts w:ascii="Arial" w:hAnsi="Arial" w:cs="Arial"/>
        </w:rPr>
        <w:t>Vereador</w:t>
      </w:r>
    </w:p>
    <w:p w14:paraId="0B06DA91" w14:textId="77777777" w:rsidR="005E41BC" w:rsidRPr="00796A4F" w:rsidRDefault="005E41BC" w:rsidP="008E3435">
      <w:pPr>
        <w:ind w:right="44"/>
        <w:jc w:val="both"/>
        <w:rPr>
          <w:rFonts w:ascii="Arial" w:hAnsi="Arial" w:cs="Arial"/>
        </w:rPr>
      </w:pPr>
    </w:p>
    <w:sectPr w:rsidR="005E41BC" w:rsidRPr="00796A4F" w:rsidSect="00306607">
      <w:headerReference w:type="default" r:id="rId7"/>
      <w:footerReference w:type="even" r:id="rId8"/>
      <w:footerReference w:type="default" r:id="rId9"/>
      <w:pgSz w:w="11906" w:h="16838" w:code="9"/>
      <w:pgMar w:top="2438" w:right="1134" w:bottom="1134" w:left="2268" w:header="56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B145E" w14:textId="77777777" w:rsidR="002225FE" w:rsidRDefault="002225FE">
      <w:r>
        <w:separator/>
      </w:r>
    </w:p>
  </w:endnote>
  <w:endnote w:type="continuationSeparator" w:id="0">
    <w:p w14:paraId="4298EC7C" w14:textId="77777777" w:rsidR="002225FE" w:rsidRDefault="002225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heerElegance">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48A49" w14:textId="77777777" w:rsidR="005F02DF" w:rsidRDefault="00000000" w:rsidP="00A21915">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rPr>
      <w:fldChar w:fldCharType="end"/>
    </w:r>
  </w:p>
  <w:p w14:paraId="4C59CE29" w14:textId="77777777" w:rsidR="005F02DF" w:rsidRDefault="005F02DF" w:rsidP="005F02DF">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A5B2C" w14:textId="77777777" w:rsidR="00BC5DD4" w:rsidRPr="00442D55" w:rsidRDefault="00000000" w:rsidP="00BC5DD4">
    <w:pPr>
      <w:spacing w:after="120"/>
      <w:jc w:val="right"/>
      <w:rPr>
        <w:rFonts w:ascii="Arial" w:hAnsi="Arial" w:cs="Arial"/>
        <w:b/>
        <w:bCs/>
        <w:sz w:val="16"/>
        <w:szCs w:val="16"/>
      </w:rPr>
    </w:pPr>
    <w:r w:rsidRPr="00442D55">
      <w:rPr>
        <w:rFonts w:ascii="Arial" w:hAnsi="Arial" w:cs="Arial"/>
        <w:b/>
        <w:bCs/>
        <w:sz w:val="16"/>
        <w:szCs w:val="16"/>
      </w:rPr>
      <w:t>PROTOCOLO Nº CETSR 02/01/2025 - 15:00 43/2025</w:t>
    </w:r>
  </w:p>
  <w:p w14:paraId="034877B0" w14:textId="77777777" w:rsidR="00BC5DD4" w:rsidRDefault="00000000" w:rsidP="00BC5DD4">
    <w:pPr>
      <w:pStyle w:val="Rodap"/>
      <w:framePr w:wrap="around" w:vAnchor="text" w:hAnchor="page" w:x="10696" w:y="48"/>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w:t>
    </w:r>
    <w:r>
      <w:rPr>
        <w:rStyle w:val="Nmerodepgina"/>
      </w:rPr>
      <w:fldChar w:fldCharType="end"/>
    </w:r>
  </w:p>
  <w:p w14:paraId="0E24401B" w14:textId="77777777" w:rsidR="005F02DF" w:rsidRDefault="005F02DF" w:rsidP="005F02DF">
    <w:pPr>
      <w:pStyle w:val="Rodap"/>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18A30" w14:textId="77777777" w:rsidR="002225FE" w:rsidRDefault="002225FE">
      <w:r>
        <w:separator/>
      </w:r>
    </w:p>
  </w:footnote>
  <w:footnote w:type="continuationSeparator" w:id="0">
    <w:p w14:paraId="6311CF7F" w14:textId="77777777" w:rsidR="002225FE" w:rsidRDefault="002225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7ECD8" w14:textId="77777777" w:rsidR="00FA41E9" w:rsidRDefault="00000000" w:rsidP="00FA41E9">
    <w:pPr>
      <w:pStyle w:val="Cabealho"/>
      <w:ind w:left="-1134" w:right="-1134"/>
      <w:rPr>
        <w:rFonts w:ascii="SheerElegance" w:hAnsi="SheerElegance"/>
        <w:sz w:val="56"/>
        <w:szCs w:val="56"/>
      </w:rPr>
    </w:pPr>
    <w:r>
      <w:rPr>
        <w:noProof/>
        <w:sz w:val="22"/>
        <w:szCs w:val="22"/>
      </w:rPr>
      <w:drawing>
        <wp:anchor distT="0" distB="0" distL="114300" distR="114300" simplePos="0" relativeHeight="251658240" behindDoc="0" locked="0" layoutInCell="1" allowOverlap="1" wp14:anchorId="2106353E" wp14:editId="06354632">
          <wp:simplePos x="0" y="0"/>
          <wp:positionH relativeFrom="page">
            <wp:posOffset>742950</wp:posOffset>
          </wp:positionH>
          <wp:positionV relativeFrom="page">
            <wp:posOffset>721360</wp:posOffset>
          </wp:positionV>
          <wp:extent cx="699770" cy="695325"/>
          <wp:effectExtent l="0" t="0" r="0" b="0"/>
          <wp:wrapNone/>
          <wp:docPr id="12" name="Imagem 6" descr="Bras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4862" name="Imagem 6" descr="Brasão"/>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99770" cy="695325"/>
                  </a:xfrm>
                  <a:prstGeom prst="rect">
                    <a:avLst/>
                  </a:prstGeom>
                  <a:noFill/>
                </pic:spPr>
              </pic:pic>
            </a:graphicData>
          </a:graphic>
          <wp14:sizeRelH relativeFrom="page">
            <wp14:pctWidth>0</wp14:pctWidth>
          </wp14:sizeRelH>
          <wp14:sizeRelV relativeFrom="page">
            <wp14:pctHeight>0</wp14:pctHeight>
          </wp14:sizeRelV>
        </wp:anchor>
      </w:drawing>
    </w:r>
    <w:r>
      <w:rPr>
        <w:rFonts w:ascii="SheerElegance" w:hAnsi="SheerElegance"/>
        <w:sz w:val="56"/>
        <w:szCs w:val="56"/>
      </w:rPr>
      <w:t>Câmara Municipal da Estância Turística de São Roque</w:t>
    </w:r>
  </w:p>
  <w:p w14:paraId="1FC61248" w14:textId="77777777" w:rsidR="00FA41E9" w:rsidRDefault="00FA41E9" w:rsidP="00FA41E9">
    <w:pPr>
      <w:pStyle w:val="Default"/>
      <w:ind w:left="-1134" w:right="-471" w:firstLine="142"/>
      <w:rPr>
        <w:sz w:val="14"/>
        <w:szCs w:val="14"/>
      </w:rPr>
    </w:pPr>
  </w:p>
  <w:p w14:paraId="0CB818B8" w14:textId="77777777" w:rsidR="00FA41E9" w:rsidRDefault="00000000" w:rsidP="00FA41E9">
    <w:pPr>
      <w:pStyle w:val="Default"/>
      <w:ind w:left="-567" w:right="-567"/>
      <w:jc w:val="center"/>
      <w:rPr>
        <w:sz w:val="20"/>
        <w:szCs w:val="20"/>
      </w:rPr>
    </w:pPr>
    <w:r>
      <w:rPr>
        <w:sz w:val="20"/>
        <w:szCs w:val="20"/>
      </w:rPr>
      <w:t>Rua São Paulo, 355 - Jd. Renê - CEP 18135-125 - Caixa Postal 80 - CEP 18130-970</w:t>
    </w:r>
  </w:p>
  <w:p w14:paraId="0D99060A" w14:textId="77777777" w:rsidR="00FA41E9" w:rsidRDefault="00000000" w:rsidP="00FA41E9">
    <w:pPr>
      <w:pStyle w:val="Cabealho"/>
      <w:ind w:left="-567" w:right="-567"/>
      <w:jc w:val="center"/>
      <w:rPr>
        <w:rFonts w:ascii="Arial" w:hAnsi="Arial"/>
        <w:sz w:val="20"/>
        <w:szCs w:val="20"/>
      </w:rPr>
    </w:pPr>
    <w:r>
      <w:rPr>
        <w:rFonts w:ascii="Arial" w:hAnsi="Arial"/>
        <w:b/>
        <w:bCs/>
        <w:sz w:val="20"/>
        <w:szCs w:val="20"/>
      </w:rPr>
      <w:t xml:space="preserve">CNPJ/MF: </w:t>
    </w:r>
    <w:r>
      <w:rPr>
        <w:rFonts w:ascii="Arial" w:hAnsi="Arial"/>
        <w:sz w:val="20"/>
        <w:szCs w:val="20"/>
      </w:rPr>
      <w:t xml:space="preserve">50.804.079/0001-81 - </w:t>
    </w:r>
    <w:r>
      <w:rPr>
        <w:rFonts w:ascii="Arial" w:hAnsi="Arial"/>
        <w:b/>
        <w:bCs/>
        <w:sz w:val="20"/>
        <w:szCs w:val="20"/>
      </w:rPr>
      <w:t xml:space="preserve">Fone: </w:t>
    </w:r>
    <w:r>
      <w:rPr>
        <w:rFonts w:ascii="Arial" w:hAnsi="Arial"/>
        <w:sz w:val="20"/>
        <w:szCs w:val="20"/>
      </w:rPr>
      <w:t xml:space="preserve">(11) 4784-8444 - </w:t>
    </w:r>
    <w:r>
      <w:rPr>
        <w:rFonts w:ascii="Arial" w:hAnsi="Arial"/>
        <w:b/>
        <w:bCs/>
        <w:sz w:val="20"/>
        <w:szCs w:val="20"/>
      </w:rPr>
      <w:t xml:space="preserve">Fax: </w:t>
    </w:r>
    <w:r>
      <w:rPr>
        <w:rFonts w:ascii="Arial" w:hAnsi="Arial"/>
        <w:sz w:val="20"/>
        <w:szCs w:val="20"/>
      </w:rPr>
      <w:t>(11) 4784-8447</w:t>
    </w:r>
  </w:p>
  <w:p w14:paraId="42897424" w14:textId="77777777" w:rsidR="00FA41E9" w:rsidRDefault="00000000" w:rsidP="00FA41E9">
    <w:pPr>
      <w:pStyle w:val="Cabealho"/>
      <w:tabs>
        <w:tab w:val="right" w:pos="8080"/>
      </w:tabs>
      <w:ind w:left="-567" w:right="-567"/>
      <w:jc w:val="center"/>
      <w:rPr>
        <w:rFonts w:ascii="Arial" w:hAnsi="Arial"/>
        <w:sz w:val="20"/>
        <w:szCs w:val="20"/>
      </w:rPr>
    </w:pPr>
    <w:r>
      <w:rPr>
        <w:rFonts w:ascii="Arial" w:hAnsi="Arial"/>
        <w:b/>
        <w:bCs/>
        <w:sz w:val="20"/>
        <w:szCs w:val="20"/>
      </w:rPr>
      <w:t xml:space="preserve">Site: </w:t>
    </w:r>
    <w:r>
      <w:rPr>
        <w:rFonts w:ascii="Arial" w:hAnsi="Arial"/>
        <w:sz w:val="20"/>
        <w:szCs w:val="20"/>
      </w:rPr>
      <w:t xml:space="preserve">www.camarasaoroque.sp.gov.br | </w:t>
    </w:r>
    <w:r>
      <w:rPr>
        <w:rFonts w:ascii="Arial" w:hAnsi="Arial"/>
        <w:b/>
        <w:bCs/>
        <w:sz w:val="20"/>
        <w:szCs w:val="20"/>
      </w:rPr>
      <w:t xml:space="preserve">E-mail: </w:t>
    </w:r>
    <w:hyperlink r:id="rId2" w:history="1">
      <w:r w:rsidR="00FA41E9">
        <w:rPr>
          <w:rStyle w:val="Hyperlink"/>
          <w:rFonts w:ascii="Arial" w:hAnsi="Arial"/>
          <w:sz w:val="20"/>
          <w:szCs w:val="20"/>
        </w:rPr>
        <w:t>camarasaoroque@camarasaoroque.sp.gov.br</w:t>
      </w:r>
    </w:hyperlink>
  </w:p>
  <w:p w14:paraId="2E395FFF" w14:textId="77777777" w:rsidR="00FA41E9" w:rsidRDefault="00000000" w:rsidP="00FA41E9">
    <w:pPr>
      <w:pStyle w:val="Cabealho"/>
      <w:ind w:left="-567" w:right="-567"/>
      <w:jc w:val="center"/>
      <w:rPr>
        <w:rFonts w:ascii="Arial" w:hAnsi="Arial"/>
        <w:i/>
        <w:iCs/>
        <w:sz w:val="20"/>
        <w:szCs w:val="20"/>
      </w:rPr>
    </w:pPr>
    <w:r>
      <w:rPr>
        <w:rFonts w:ascii="Arial" w:hAnsi="Arial"/>
        <w:sz w:val="20"/>
        <w:szCs w:val="20"/>
      </w:rPr>
      <w:t>São Roque - ‘A Terra do Vinho e Bonita por Natureza’</w:t>
    </w:r>
  </w:p>
  <w:p w14:paraId="6A248816" w14:textId="77777777" w:rsidR="00E31569" w:rsidRPr="002565CD" w:rsidRDefault="00E31569" w:rsidP="00FA41E9">
    <w:pPr>
      <w:pStyle w:val="Cabealho"/>
      <w:tabs>
        <w:tab w:val="left" w:pos="1800"/>
      </w:tabs>
      <w:ind w:left="-851" w:right="-49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E1902"/>
    <w:multiLevelType w:val="hybridMultilevel"/>
    <w:tmpl w:val="E4EE2786"/>
    <w:lvl w:ilvl="0" w:tplc="B5B6B1D4">
      <w:start w:val="1"/>
      <w:numFmt w:val="decimal"/>
      <w:lvlText w:val="%1."/>
      <w:lvlJc w:val="left"/>
      <w:pPr>
        <w:tabs>
          <w:tab w:val="num" w:pos="360"/>
        </w:tabs>
        <w:ind w:left="360" w:hanging="360"/>
      </w:pPr>
      <w:rPr>
        <w:rFonts w:ascii="Tahoma" w:hAnsi="Tahoma" w:cs="Tahoma" w:hint="default"/>
        <w:b/>
        <w:sz w:val="22"/>
        <w:szCs w:val="22"/>
      </w:rPr>
    </w:lvl>
    <w:lvl w:ilvl="1" w:tplc="B05417B6">
      <w:start w:val="1"/>
      <w:numFmt w:val="decimal"/>
      <w:lvlText w:val="%2."/>
      <w:lvlJc w:val="left"/>
      <w:pPr>
        <w:tabs>
          <w:tab w:val="num" w:pos="360"/>
        </w:tabs>
        <w:ind w:left="360" w:hanging="360"/>
      </w:pPr>
      <w:rPr>
        <w:rFonts w:ascii="Tahoma" w:hAnsi="Tahoma" w:cs="Tahoma" w:hint="default"/>
        <w:b/>
        <w:sz w:val="22"/>
        <w:szCs w:val="22"/>
      </w:rPr>
    </w:lvl>
    <w:lvl w:ilvl="2" w:tplc="11AEC830">
      <w:start w:val="2"/>
      <w:numFmt w:val="decimal"/>
      <w:lvlText w:val="%3."/>
      <w:lvlJc w:val="left"/>
      <w:pPr>
        <w:tabs>
          <w:tab w:val="num" w:pos="2340"/>
        </w:tabs>
        <w:ind w:left="2340" w:hanging="360"/>
      </w:pPr>
      <w:rPr>
        <w:rFonts w:ascii="Tahoma" w:hAnsi="Tahoma" w:cs="Tahoma" w:hint="default"/>
        <w:b/>
        <w:sz w:val="22"/>
        <w:szCs w:val="22"/>
      </w:rPr>
    </w:lvl>
    <w:lvl w:ilvl="3" w:tplc="679C411E">
      <w:start w:val="3"/>
      <w:numFmt w:val="decimal"/>
      <w:lvlText w:val="%4."/>
      <w:lvlJc w:val="left"/>
      <w:pPr>
        <w:tabs>
          <w:tab w:val="num" w:pos="2880"/>
        </w:tabs>
        <w:ind w:left="2880" w:hanging="360"/>
      </w:pPr>
      <w:rPr>
        <w:rFonts w:ascii="Tahoma" w:hAnsi="Tahoma" w:cs="Tahoma" w:hint="default"/>
        <w:b/>
        <w:sz w:val="22"/>
        <w:szCs w:val="22"/>
      </w:rPr>
    </w:lvl>
    <w:lvl w:ilvl="4" w:tplc="8ECE0AD4" w:tentative="1">
      <w:start w:val="1"/>
      <w:numFmt w:val="lowerLetter"/>
      <w:lvlText w:val="%5."/>
      <w:lvlJc w:val="left"/>
      <w:pPr>
        <w:tabs>
          <w:tab w:val="num" w:pos="3600"/>
        </w:tabs>
        <w:ind w:left="3600" w:hanging="360"/>
      </w:pPr>
    </w:lvl>
    <w:lvl w:ilvl="5" w:tplc="C61805AA" w:tentative="1">
      <w:start w:val="1"/>
      <w:numFmt w:val="lowerRoman"/>
      <w:lvlText w:val="%6."/>
      <w:lvlJc w:val="right"/>
      <w:pPr>
        <w:tabs>
          <w:tab w:val="num" w:pos="4320"/>
        </w:tabs>
        <w:ind w:left="4320" w:hanging="180"/>
      </w:pPr>
    </w:lvl>
    <w:lvl w:ilvl="6" w:tplc="9DEA8244">
      <w:start w:val="1"/>
      <w:numFmt w:val="decimal"/>
      <w:lvlText w:val="%7."/>
      <w:lvlJc w:val="left"/>
      <w:pPr>
        <w:tabs>
          <w:tab w:val="num" w:pos="5040"/>
        </w:tabs>
        <w:ind w:left="5040" w:hanging="360"/>
      </w:pPr>
      <w:rPr>
        <w:rFonts w:hint="default"/>
        <w:b/>
        <w:sz w:val="22"/>
        <w:szCs w:val="22"/>
      </w:rPr>
    </w:lvl>
    <w:lvl w:ilvl="7" w:tplc="147C4F3E" w:tentative="1">
      <w:start w:val="1"/>
      <w:numFmt w:val="lowerLetter"/>
      <w:lvlText w:val="%8."/>
      <w:lvlJc w:val="left"/>
      <w:pPr>
        <w:tabs>
          <w:tab w:val="num" w:pos="5760"/>
        </w:tabs>
        <w:ind w:left="5760" w:hanging="360"/>
      </w:pPr>
    </w:lvl>
    <w:lvl w:ilvl="8" w:tplc="6BE22F2C" w:tentative="1">
      <w:start w:val="1"/>
      <w:numFmt w:val="lowerRoman"/>
      <w:lvlText w:val="%9."/>
      <w:lvlJc w:val="right"/>
      <w:pPr>
        <w:tabs>
          <w:tab w:val="num" w:pos="6480"/>
        </w:tabs>
        <w:ind w:left="6480" w:hanging="180"/>
      </w:pPr>
    </w:lvl>
  </w:abstractNum>
  <w:abstractNum w:abstractNumId="1" w15:restartNumberingAfterBreak="0">
    <w:nsid w:val="0B236E30"/>
    <w:multiLevelType w:val="hybridMultilevel"/>
    <w:tmpl w:val="E08E3950"/>
    <w:lvl w:ilvl="0" w:tplc="A62ECC48">
      <w:start w:val="1"/>
      <w:numFmt w:val="decimal"/>
      <w:lvlText w:val="%1."/>
      <w:lvlJc w:val="left"/>
      <w:pPr>
        <w:tabs>
          <w:tab w:val="num" w:pos="360"/>
        </w:tabs>
        <w:ind w:left="360" w:hanging="360"/>
      </w:pPr>
      <w:rPr>
        <w:b/>
      </w:rPr>
    </w:lvl>
    <w:lvl w:ilvl="1" w:tplc="68C861B2" w:tentative="1">
      <w:start w:val="1"/>
      <w:numFmt w:val="lowerLetter"/>
      <w:lvlText w:val="%2."/>
      <w:lvlJc w:val="left"/>
      <w:pPr>
        <w:tabs>
          <w:tab w:val="num" w:pos="1440"/>
        </w:tabs>
        <w:ind w:left="1440" w:hanging="360"/>
      </w:pPr>
    </w:lvl>
    <w:lvl w:ilvl="2" w:tplc="72DA93C8" w:tentative="1">
      <w:start w:val="1"/>
      <w:numFmt w:val="lowerRoman"/>
      <w:lvlText w:val="%3."/>
      <w:lvlJc w:val="right"/>
      <w:pPr>
        <w:tabs>
          <w:tab w:val="num" w:pos="2160"/>
        </w:tabs>
        <w:ind w:left="2160" w:hanging="180"/>
      </w:pPr>
    </w:lvl>
    <w:lvl w:ilvl="3" w:tplc="D0FCCC76" w:tentative="1">
      <w:start w:val="1"/>
      <w:numFmt w:val="decimal"/>
      <w:lvlText w:val="%4."/>
      <w:lvlJc w:val="left"/>
      <w:pPr>
        <w:tabs>
          <w:tab w:val="num" w:pos="2880"/>
        </w:tabs>
        <w:ind w:left="2880" w:hanging="360"/>
      </w:pPr>
    </w:lvl>
    <w:lvl w:ilvl="4" w:tplc="415CC8D0" w:tentative="1">
      <w:start w:val="1"/>
      <w:numFmt w:val="lowerLetter"/>
      <w:lvlText w:val="%5."/>
      <w:lvlJc w:val="left"/>
      <w:pPr>
        <w:tabs>
          <w:tab w:val="num" w:pos="3600"/>
        </w:tabs>
        <w:ind w:left="3600" w:hanging="360"/>
      </w:pPr>
    </w:lvl>
    <w:lvl w:ilvl="5" w:tplc="66BA5B6E" w:tentative="1">
      <w:start w:val="1"/>
      <w:numFmt w:val="lowerRoman"/>
      <w:lvlText w:val="%6."/>
      <w:lvlJc w:val="right"/>
      <w:pPr>
        <w:tabs>
          <w:tab w:val="num" w:pos="4320"/>
        </w:tabs>
        <w:ind w:left="4320" w:hanging="180"/>
      </w:pPr>
    </w:lvl>
    <w:lvl w:ilvl="6" w:tplc="24F89F4A" w:tentative="1">
      <w:start w:val="1"/>
      <w:numFmt w:val="decimal"/>
      <w:lvlText w:val="%7."/>
      <w:lvlJc w:val="left"/>
      <w:pPr>
        <w:tabs>
          <w:tab w:val="num" w:pos="5040"/>
        </w:tabs>
        <w:ind w:left="5040" w:hanging="360"/>
      </w:pPr>
    </w:lvl>
    <w:lvl w:ilvl="7" w:tplc="78B8B0D8" w:tentative="1">
      <w:start w:val="1"/>
      <w:numFmt w:val="lowerLetter"/>
      <w:lvlText w:val="%8."/>
      <w:lvlJc w:val="left"/>
      <w:pPr>
        <w:tabs>
          <w:tab w:val="num" w:pos="5760"/>
        </w:tabs>
        <w:ind w:left="5760" w:hanging="360"/>
      </w:pPr>
    </w:lvl>
    <w:lvl w:ilvl="8" w:tplc="01068766" w:tentative="1">
      <w:start w:val="1"/>
      <w:numFmt w:val="lowerRoman"/>
      <w:lvlText w:val="%9."/>
      <w:lvlJc w:val="right"/>
      <w:pPr>
        <w:tabs>
          <w:tab w:val="num" w:pos="6480"/>
        </w:tabs>
        <w:ind w:left="6480" w:hanging="180"/>
      </w:pPr>
    </w:lvl>
  </w:abstractNum>
  <w:abstractNum w:abstractNumId="2" w15:restartNumberingAfterBreak="0">
    <w:nsid w:val="1A887B82"/>
    <w:multiLevelType w:val="hybridMultilevel"/>
    <w:tmpl w:val="9DCADFE2"/>
    <w:lvl w:ilvl="0" w:tplc="C4E07E34">
      <w:start w:val="1"/>
      <w:numFmt w:val="decimal"/>
      <w:lvlText w:val="%1."/>
      <w:lvlJc w:val="left"/>
      <w:pPr>
        <w:tabs>
          <w:tab w:val="num" w:pos="360"/>
        </w:tabs>
        <w:ind w:left="360" w:hanging="360"/>
      </w:pPr>
      <w:rPr>
        <w:rFonts w:ascii="Tahoma" w:hAnsi="Tahoma" w:cs="Tahoma" w:hint="default"/>
        <w:b/>
        <w:sz w:val="22"/>
        <w:szCs w:val="22"/>
      </w:rPr>
    </w:lvl>
    <w:lvl w:ilvl="1" w:tplc="377A9FFE" w:tentative="1">
      <w:start w:val="1"/>
      <w:numFmt w:val="lowerLetter"/>
      <w:lvlText w:val="%2."/>
      <w:lvlJc w:val="left"/>
      <w:pPr>
        <w:tabs>
          <w:tab w:val="num" w:pos="1440"/>
        </w:tabs>
        <w:ind w:left="1440" w:hanging="360"/>
      </w:pPr>
    </w:lvl>
    <w:lvl w:ilvl="2" w:tplc="554A7444" w:tentative="1">
      <w:start w:val="1"/>
      <w:numFmt w:val="lowerRoman"/>
      <w:lvlText w:val="%3."/>
      <w:lvlJc w:val="right"/>
      <w:pPr>
        <w:tabs>
          <w:tab w:val="num" w:pos="2160"/>
        </w:tabs>
        <w:ind w:left="2160" w:hanging="180"/>
      </w:pPr>
    </w:lvl>
    <w:lvl w:ilvl="3" w:tplc="F6FEFAB0" w:tentative="1">
      <w:start w:val="1"/>
      <w:numFmt w:val="decimal"/>
      <w:lvlText w:val="%4."/>
      <w:lvlJc w:val="left"/>
      <w:pPr>
        <w:tabs>
          <w:tab w:val="num" w:pos="2880"/>
        </w:tabs>
        <w:ind w:left="2880" w:hanging="360"/>
      </w:pPr>
    </w:lvl>
    <w:lvl w:ilvl="4" w:tplc="EB722616" w:tentative="1">
      <w:start w:val="1"/>
      <w:numFmt w:val="lowerLetter"/>
      <w:lvlText w:val="%5."/>
      <w:lvlJc w:val="left"/>
      <w:pPr>
        <w:tabs>
          <w:tab w:val="num" w:pos="3600"/>
        </w:tabs>
        <w:ind w:left="3600" w:hanging="360"/>
      </w:pPr>
    </w:lvl>
    <w:lvl w:ilvl="5" w:tplc="90B2735A" w:tentative="1">
      <w:start w:val="1"/>
      <w:numFmt w:val="lowerRoman"/>
      <w:lvlText w:val="%6."/>
      <w:lvlJc w:val="right"/>
      <w:pPr>
        <w:tabs>
          <w:tab w:val="num" w:pos="4320"/>
        </w:tabs>
        <w:ind w:left="4320" w:hanging="180"/>
      </w:pPr>
    </w:lvl>
    <w:lvl w:ilvl="6" w:tplc="D25E180E" w:tentative="1">
      <w:start w:val="1"/>
      <w:numFmt w:val="decimal"/>
      <w:lvlText w:val="%7."/>
      <w:lvlJc w:val="left"/>
      <w:pPr>
        <w:tabs>
          <w:tab w:val="num" w:pos="5040"/>
        </w:tabs>
        <w:ind w:left="5040" w:hanging="360"/>
      </w:pPr>
    </w:lvl>
    <w:lvl w:ilvl="7" w:tplc="5A56149E" w:tentative="1">
      <w:start w:val="1"/>
      <w:numFmt w:val="lowerLetter"/>
      <w:lvlText w:val="%8."/>
      <w:lvlJc w:val="left"/>
      <w:pPr>
        <w:tabs>
          <w:tab w:val="num" w:pos="5760"/>
        </w:tabs>
        <w:ind w:left="5760" w:hanging="360"/>
      </w:pPr>
    </w:lvl>
    <w:lvl w:ilvl="8" w:tplc="7018DE4E" w:tentative="1">
      <w:start w:val="1"/>
      <w:numFmt w:val="lowerRoman"/>
      <w:lvlText w:val="%9."/>
      <w:lvlJc w:val="right"/>
      <w:pPr>
        <w:tabs>
          <w:tab w:val="num" w:pos="6480"/>
        </w:tabs>
        <w:ind w:left="6480" w:hanging="180"/>
      </w:pPr>
    </w:lvl>
  </w:abstractNum>
  <w:abstractNum w:abstractNumId="3" w15:restartNumberingAfterBreak="0">
    <w:nsid w:val="1CBF0587"/>
    <w:multiLevelType w:val="hybridMultilevel"/>
    <w:tmpl w:val="7C6E0AD8"/>
    <w:lvl w:ilvl="0" w:tplc="C9B6D698">
      <w:start w:val="1"/>
      <w:numFmt w:val="decimal"/>
      <w:lvlText w:val="%1."/>
      <w:lvlJc w:val="left"/>
      <w:pPr>
        <w:tabs>
          <w:tab w:val="num" w:pos="360"/>
        </w:tabs>
        <w:ind w:left="360" w:hanging="360"/>
      </w:pPr>
      <w:rPr>
        <w:b/>
      </w:rPr>
    </w:lvl>
    <w:lvl w:ilvl="1" w:tplc="1FBE393C" w:tentative="1">
      <w:start w:val="1"/>
      <w:numFmt w:val="lowerLetter"/>
      <w:lvlText w:val="%2."/>
      <w:lvlJc w:val="left"/>
      <w:pPr>
        <w:tabs>
          <w:tab w:val="num" w:pos="1440"/>
        </w:tabs>
        <w:ind w:left="1440" w:hanging="360"/>
      </w:pPr>
    </w:lvl>
    <w:lvl w:ilvl="2" w:tplc="31587DC4" w:tentative="1">
      <w:start w:val="1"/>
      <w:numFmt w:val="lowerRoman"/>
      <w:lvlText w:val="%3."/>
      <w:lvlJc w:val="right"/>
      <w:pPr>
        <w:tabs>
          <w:tab w:val="num" w:pos="2160"/>
        </w:tabs>
        <w:ind w:left="2160" w:hanging="180"/>
      </w:pPr>
    </w:lvl>
    <w:lvl w:ilvl="3" w:tplc="69EE3B4E" w:tentative="1">
      <w:start w:val="1"/>
      <w:numFmt w:val="decimal"/>
      <w:lvlText w:val="%4."/>
      <w:lvlJc w:val="left"/>
      <w:pPr>
        <w:tabs>
          <w:tab w:val="num" w:pos="2880"/>
        </w:tabs>
        <w:ind w:left="2880" w:hanging="360"/>
      </w:pPr>
    </w:lvl>
    <w:lvl w:ilvl="4" w:tplc="794A9CDA" w:tentative="1">
      <w:start w:val="1"/>
      <w:numFmt w:val="lowerLetter"/>
      <w:lvlText w:val="%5."/>
      <w:lvlJc w:val="left"/>
      <w:pPr>
        <w:tabs>
          <w:tab w:val="num" w:pos="3600"/>
        </w:tabs>
        <w:ind w:left="3600" w:hanging="360"/>
      </w:pPr>
    </w:lvl>
    <w:lvl w:ilvl="5" w:tplc="E1C6E4E8" w:tentative="1">
      <w:start w:val="1"/>
      <w:numFmt w:val="lowerRoman"/>
      <w:lvlText w:val="%6."/>
      <w:lvlJc w:val="right"/>
      <w:pPr>
        <w:tabs>
          <w:tab w:val="num" w:pos="4320"/>
        </w:tabs>
        <w:ind w:left="4320" w:hanging="180"/>
      </w:pPr>
    </w:lvl>
    <w:lvl w:ilvl="6" w:tplc="52FE2988" w:tentative="1">
      <w:start w:val="1"/>
      <w:numFmt w:val="decimal"/>
      <w:lvlText w:val="%7."/>
      <w:lvlJc w:val="left"/>
      <w:pPr>
        <w:tabs>
          <w:tab w:val="num" w:pos="5040"/>
        </w:tabs>
        <w:ind w:left="5040" w:hanging="360"/>
      </w:pPr>
    </w:lvl>
    <w:lvl w:ilvl="7" w:tplc="A3126F74" w:tentative="1">
      <w:start w:val="1"/>
      <w:numFmt w:val="lowerLetter"/>
      <w:lvlText w:val="%8."/>
      <w:lvlJc w:val="left"/>
      <w:pPr>
        <w:tabs>
          <w:tab w:val="num" w:pos="5760"/>
        </w:tabs>
        <w:ind w:left="5760" w:hanging="360"/>
      </w:pPr>
    </w:lvl>
    <w:lvl w:ilvl="8" w:tplc="328CA6F4" w:tentative="1">
      <w:start w:val="1"/>
      <w:numFmt w:val="lowerRoman"/>
      <w:lvlText w:val="%9."/>
      <w:lvlJc w:val="right"/>
      <w:pPr>
        <w:tabs>
          <w:tab w:val="num" w:pos="6480"/>
        </w:tabs>
        <w:ind w:left="6480" w:hanging="180"/>
      </w:pPr>
    </w:lvl>
  </w:abstractNum>
  <w:abstractNum w:abstractNumId="4" w15:restartNumberingAfterBreak="0">
    <w:nsid w:val="27483F19"/>
    <w:multiLevelType w:val="hybridMultilevel"/>
    <w:tmpl w:val="AB14C110"/>
    <w:lvl w:ilvl="0" w:tplc="DE98EA52">
      <w:start w:val="1"/>
      <w:numFmt w:val="upperRoman"/>
      <w:lvlText w:val="%1 - "/>
      <w:lvlJc w:val="left"/>
      <w:pPr>
        <w:ind w:left="4046" w:hanging="360"/>
      </w:pPr>
      <w:rPr>
        <w:rFonts w:hint="default"/>
      </w:rPr>
    </w:lvl>
    <w:lvl w:ilvl="1" w:tplc="04160019" w:tentative="1">
      <w:start w:val="1"/>
      <w:numFmt w:val="lowerLetter"/>
      <w:lvlText w:val="%2."/>
      <w:lvlJc w:val="left"/>
      <w:pPr>
        <w:ind w:left="4766" w:hanging="360"/>
      </w:pPr>
    </w:lvl>
    <w:lvl w:ilvl="2" w:tplc="0416001B" w:tentative="1">
      <w:start w:val="1"/>
      <w:numFmt w:val="lowerRoman"/>
      <w:lvlText w:val="%3."/>
      <w:lvlJc w:val="right"/>
      <w:pPr>
        <w:ind w:left="5486" w:hanging="180"/>
      </w:pPr>
    </w:lvl>
    <w:lvl w:ilvl="3" w:tplc="0416000F" w:tentative="1">
      <w:start w:val="1"/>
      <w:numFmt w:val="decimal"/>
      <w:lvlText w:val="%4."/>
      <w:lvlJc w:val="left"/>
      <w:pPr>
        <w:ind w:left="6206" w:hanging="360"/>
      </w:pPr>
    </w:lvl>
    <w:lvl w:ilvl="4" w:tplc="04160019" w:tentative="1">
      <w:start w:val="1"/>
      <w:numFmt w:val="lowerLetter"/>
      <w:lvlText w:val="%5."/>
      <w:lvlJc w:val="left"/>
      <w:pPr>
        <w:ind w:left="6926" w:hanging="360"/>
      </w:pPr>
    </w:lvl>
    <w:lvl w:ilvl="5" w:tplc="0416001B" w:tentative="1">
      <w:start w:val="1"/>
      <w:numFmt w:val="lowerRoman"/>
      <w:lvlText w:val="%6."/>
      <w:lvlJc w:val="right"/>
      <w:pPr>
        <w:ind w:left="7646" w:hanging="180"/>
      </w:pPr>
    </w:lvl>
    <w:lvl w:ilvl="6" w:tplc="0416000F" w:tentative="1">
      <w:start w:val="1"/>
      <w:numFmt w:val="decimal"/>
      <w:lvlText w:val="%7."/>
      <w:lvlJc w:val="left"/>
      <w:pPr>
        <w:ind w:left="8366" w:hanging="360"/>
      </w:pPr>
    </w:lvl>
    <w:lvl w:ilvl="7" w:tplc="04160019" w:tentative="1">
      <w:start w:val="1"/>
      <w:numFmt w:val="lowerLetter"/>
      <w:lvlText w:val="%8."/>
      <w:lvlJc w:val="left"/>
      <w:pPr>
        <w:ind w:left="9086" w:hanging="360"/>
      </w:pPr>
    </w:lvl>
    <w:lvl w:ilvl="8" w:tplc="0416001B" w:tentative="1">
      <w:start w:val="1"/>
      <w:numFmt w:val="lowerRoman"/>
      <w:lvlText w:val="%9."/>
      <w:lvlJc w:val="right"/>
      <w:pPr>
        <w:ind w:left="9806" w:hanging="180"/>
      </w:pPr>
    </w:lvl>
  </w:abstractNum>
  <w:abstractNum w:abstractNumId="5" w15:restartNumberingAfterBreak="0">
    <w:nsid w:val="49F75677"/>
    <w:multiLevelType w:val="hybridMultilevel"/>
    <w:tmpl w:val="C6F63F3C"/>
    <w:lvl w:ilvl="0" w:tplc="CF5EF0EC">
      <w:start w:val="1"/>
      <w:numFmt w:val="decimal"/>
      <w:lvlText w:val="%1."/>
      <w:lvlJc w:val="left"/>
      <w:pPr>
        <w:tabs>
          <w:tab w:val="num" w:pos="360"/>
        </w:tabs>
        <w:ind w:left="360" w:hanging="360"/>
      </w:pPr>
      <w:rPr>
        <w:rFonts w:ascii="Tahoma" w:hAnsi="Tahoma" w:cs="Tahoma" w:hint="default"/>
        <w:b/>
        <w:sz w:val="22"/>
        <w:szCs w:val="22"/>
      </w:rPr>
    </w:lvl>
    <w:lvl w:ilvl="1" w:tplc="471087D2" w:tentative="1">
      <w:start w:val="1"/>
      <w:numFmt w:val="lowerLetter"/>
      <w:lvlText w:val="%2."/>
      <w:lvlJc w:val="left"/>
      <w:pPr>
        <w:tabs>
          <w:tab w:val="num" w:pos="1440"/>
        </w:tabs>
        <w:ind w:left="1440" w:hanging="360"/>
      </w:pPr>
    </w:lvl>
    <w:lvl w:ilvl="2" w:tplc="02A4AF9E" w:tentative="1">
      <w:start w:val="1"/>
      <w:numFmt w:val="lowerRoman"/>
      <w:lvlText w:val="%3."/>
      <w:lvlJc w:val="right"/>
      <w:pPr>
        <w:tabs>
          <w:tab w:val="num" w:pos="2160"/>
        </w:tabs>
        <w:ind w:left="2160" w:hanging="180"/>
      </w:pPr>
    </w:lvl>
    <w:lvl w:ilvl="3" w:tplc="B532E4DE" w:tentative="1">
      <w:start w:val="1"/>
      <w:numFmt w:val="decimal"/>
      <w:lvlText w:val="%4."/>
      <w:lvlJc w:val="left"/>
      <w:pPr>
        <w:tabs>
          <w:tab w:val="num" w:pos="2880"/>
        </w:tabs>
        <w:ind w:left="2880" w:hanging="360"/>
      </w:pPr>
    </w:lvl>
    <w:lvl w:ilvl="4" w:tplc="9488ADF8" w:tentative="1">
      <w:start w:val="1"/>
      <w:numFmt w:val="lowerLetter"/>
      <w:lvlText w:val="%5."/>
      <w:lvlJc w:val="left"/>
      <w:pPr>
        <w:tabs>
          <w:tab w:val="num" w:pos="3600"/>
        </w:tabs>
        <w:ind w:left="3600" w:hanging="360"/>
      </w:pPr>
    </w:lvl>
    <w:lvl w:ilvl="5" w:tplc="92CAE2D4" w:tentative="1">
      <w:start w:val="1"/>
      <w:numFmt w:val="lowerRoman"/>
      <w:lvlText w:val="%6."/>
      <w:lvlJc w:val="right"/>
      <w:pPr>
        <w:tabs>
          <w:tab w:val="num" w:pos="4320"/>
        </w:tabs>
        <w:ind w:left="4320" w:hanging="180"/>
      </w:pPr>
    </w:lvl>
    <w:lvl w:ilvl="6" w:tplc="5BFA0E86" w:tentative="1">
      <w:start w:val="1"/>
      <w:numFmt w:val="decimal"/>
      <w:lvlText w:val="%7."/>
      <w:lvlJc w:val="left"/>
      <w:pPr>
        <w:tabs>
          <w:tab w:val="num" w:pos="5040"/>
        </w:tabs>
        <w:ind w:left="5040" w:hanging="360"/>
      </w:pPr>
    </w:lvl>
    <w:lvl w:ilvl="7" w:tplc="A2261D7E" w:tentative="1">
      <w:start w:val="1"/>
      <w:numFmt w:val="lowerLetter"/>
      <w:lvlText w:val="%8."/>
      <w:lvlJc w:val="left"/>
      <w:pPr>
        <w:tabs>
          <w:tab w:val="num" w:pos="5760"/>
        </w:tabs>
        <w:ind w:left="5760" w:hanging="360"/>
      </w:pPr>
    </w:lvl>
    <w:lvl w:ilvl="8" w:tplc="DC4E2D2E" w:tentative="1">
      <w:start w:val="1"/>
      <w:numFmt w:val="lowerRoman"/>
      <w:lvlText w:val="%9."/>
      <w:lvlJc w:val="right"/>
      <w:pPr>
        <w:tabs>
          <w:tab w:val="num" w:pos="6480"/>
        </w:tabs>
        <w:ind w:left="6480" w:hanging="180"/>
      </w:pPr>
    </w:lvl>
  </w:abstractNum>
  <w:abstractNum w:abstractNumId="6" w15:restartNumberingAfterBreak="0">
    <w:nsid w:val="4B9C70BF"/>
    <w:multiLevelType w:val="hybridMultilevel"/>
    <w:tmpl w:val="4EF0DBCE"/>
    <w:lvl w:ilvl="0" w:tplc="FBB862C2">
      <w:start w:val="1"/>
      <w:numFmt w:val="decimal"/>
      <w:lvlText w:val="%1."/>
      <w:lvlJc w:val="left"/>
      <w:pPr>
        <w:tabs>
          <w:tab w:val="num" w:pos="360"/>
        </w:tabs>
        <w:ind w:left="360" w:hanging="360"/>
      </w:pPr>
      <w:rPr>
        <w:b/>
      </w:rPr>
    </w:lvl>
    <w:lvl w:ilvl="1" w:tplc="48A8BBC6">
      <w:start w:val="1"/>
      <w:numFmt w:val="decimal"/>
      <w:lvlText w:val="%2."/>
      <w:lvlJc w:val="left"/>
      <w:pPr>
        <w:tabs>
          <w:tab w:val="num" w:pos="1440"/>
        </w:tabs>
        <w:ind w:left="1440" w:hanging="360"/>
      </w:pPr>
      <w:rPr>
        <w:b/>
      </w:rPr>
    </w:lvl>
    <w:lvl w:ilvl="2" w:tplc="50AC251C" w:tentative="1">
      <w:start w:val="1"/>
      <w:numFmt w:val="lowerRoman"/>
      <w:lvlText w:val="%3."/>
      <w:lvlJc w:val="right"/>
      <w:pPr>
        <w:tabs>
          <w:tab w:val="num" w:pos="2160"/>
        </w:tabs>
        <w:ind w:left="2160" w:hanging="180"/>
      </w:pPr>
    </w:lvl>
    <w:lvl w:ilvl="3" w:tplc="FF9A4B1E">
      <w:start w:val="1"/>
      <w:numFmt w:val="decimal"/>
      <w:lvlText w:val="%4."/>
      <w:lvlJc w:val="left"/>
      <w:pPr>
        <w:tabs>
          <w:tab w:val="num" w:pos="2880"/>
        </w:tabs>
        <w:ind w:left="2880" w:hanging="360"/>
      </w:pPr>
    </w:lvl>
    <w:lvl w:ilvl="4" w:tplc="54F0F25A" w:tentative="1">
      <w:start w:val="1"/>
      <w:numFmt w:val="lowerLetter"/>
      <w:lvlText w:val="%5."/>
      <w:lvlJc w:val="left"/>
      <w:pPr>
        <w:tabs>
          <w:tab w:val="num" w:pos="3600"/>
        </w:tabs>
        <w:ind w:left="3600" w:hanging="360"/>
      </w:pPr>
    </w:lvl>
    <w:lvl w:ilvl="5" w:tplc="E974AA82" w:tentative="1">
      <w:start w:val="1"/>
      <w:numFmt w:val="lowerRoman"/>
      <w:lvlText w:val="%6."/>
      <w:lvlJc w:val="right"/>
      <w:pPr>
        <w:tabs>
          <w:tab w:val="num" w:pos="4320"/>
        </w:tabs>
        <w:ind w:left="4320" w:hanging="180"/>
      </w:pPr>
    </w:lvl>
    <w:lvl w:ilvl="6" w:tplc="E1B80168" w:tentative="1">
      <w:start w:val="1"/>
      <w:numFmt w:val="decimal"/>
      <w:lvlText w:val="%7."/>
      <w:lvlJc w:val="left"/>
      <w:pPr>
        <w:tabs>
          <w:tab w:val="num" w:pos="5040"/>
        </w:tabs>
        <w:ind w:left="5040" w:hanging="360"/>
      </w:pPr>
    </w:lvl>
    <w:lvl w:ilvl="7" w:tplc="3DBA6DD8" w:tentative="1">
      <w:start w:val="1"/>
      <w:numFmt w:val="lowerLetter"/>
      <w:lvlText w:val="%8."/>
      <w:lvlJc w:val="left"/>
      <w:pPr>
        <w:tabs>
          <w:tab w:val="num" w:pos="5760"/>
        </w:tabs>
        <w:ind w:left="5760" w:hanging="360"/>
      </w:pPr>
    </w:lvl>
    <w:lvl w:ilvl="8" w:tplc="81A8A646" w:tentative="1">
      <w:start w:val="1"/>
      <w:numFmt w:val="lowerRoman"/>
      <w:lvlText w:val="%9."/>
      <w:lvlJc w:val="right"/>
      <w:pPr>
        <w:tabs>
          <w:tab w:val="num" w:pos="6480"/>
        </w:tabs>
        <w:ind w:left="6480" w:hanging="180"/>
      </w:pPr>
    </w:lvl>
  </w:abstractNum>
  <w:abstractNum w:abstractNumId="7" w15:restartNumberingAfterBreak="0">
    <w:nsid w:val="63D073CE"/>
    <w:multiLevelType w:val="hybridMultilevel"/>
    <w:tmpl w:val="10D88DB6"/>
    <w:lvl w:ilvl="0" w:tplc="17DCBA00">
      <w:start w:val="1"/>
      <w:numFmt w:val="decimal"/>
      <w:lvlText w:val="%1."/>
      <w:lvlJc w:val="left"/>
      <w:pPr>
        <w:ind w:left="540" w:hanging="360"/>
      </w:pPr>
    </w:lvl>
    <w:lvl w:ilvl="1" w:tplc="073A9304" w:tentative="1">
      <w:start w:val="1"/>
      <w:numFmt w:val="lowerLetter"/>
      <w:lvlText w:val="%2."/>
      <w:lvlJc w:val="left"/>
      <w:pPr>
        <w:ind w:left="1260" w:hanging="360"/>
      </w:pPr>
    </w:lvl>
    <w:lvl w:ilvl="2" w:tplc="7FF4403A" w:tentative="1">
      <w:start w:val="1"/>
      <w:numFmt w:val="lowerRoman"/>
      <w:lvlText w:val="%3."/>
      <w:lvlJc w:val="right"/>
      <w:pPr>
        <w:ind w:left="1980" w:hanging="180"/>
      </w:pPr>
    </w:lvl>
    <w:lvl w:ilvl="3" w:tplc="65CC9AA6" w:tentative="1">
      <w:start w:val="1"/>
      <w:numFmt w:val="decimal"/>
      <w:lvlText w:val="%4."/>
      <w:lvlJc w:val="left"/>
      <w:pPr>
        <w:ind w:left="2700" w:hanging="360"/>
      </w:pPr>
    </w:lvl>
    <w:lvl w:ilvl="4" w:tplc="4E00B552" w:tentative="1">
      <w:start w:val="1"/>
      <w:numFmt w:val="lowerLetter"/>
      <w:lvlText w:val="%5."/>
      <w:lvlJc w:val="left"/>
      <w:pPr>
        <w:ind w:left="3420" w:hanging="360"/>
      </w:pPr>
    </w:lvl>
    <w:lvl w:ilvl="5" w:tplc="857EC654" w:tentative="1">
      <w:start w:val="1"/>
      <w:numFmt w:val="lowerRoman"/>
      <w:lvlText w:val="%6."/>
      <w:lvlJc w:val="right"/>
      <w:pPr>
        <w:ind w:left="4140" w:hanging="180"/>
      </w:pPr>
    </w:lvl>
    <w:lvl w:ilvl="6" w:tplc="3AC8709C" w:tentative="1">
      <w:start w:val="1"/>
      <w:numFmt w:val="decimal"/>
      <w:lvlText w:val="%7."/>
      <w:lvlJc w:val="left"/>
      <w:pPr>
        <w:ind w:left="4860" w:hanging="360"/>
      </w:pPr>
    </w:lvl>
    <w:lvl w:ilvl="7" w:tplc="69EC0D4A" w:tentative="1">
      <w:start w:val="1"/>
      <w:numFmt w:val="lowerLetter"/>
      <w:lvlText w:val="%8."/>
      <w:lvlJc w:val="left"/>
      <w:pPr>
        <w:ind w:left="5580" w:hanging="360"/>
      </w:pPr>
    </w:lvl>
    <w:lvl w:ilvl="8" w:tplc="0C8469E6" w:tentative="1">
      <w:start w:val="1"/>
      <w:numFmt w:val="lowerRoman"/>
      <w:lvlText w:val="%9."/>
      <w:lvlJc w:val="right"/>
      <w:pPr>
        <w:ind w:left="6300" w:hanging="180"/>
      </w:pPr>
    </w:lvl>
  </w:abstractNum>
  <w:num w:numId="1" w16cid:durableId="2083940118">
    <w:abstractNumId w:val="0"/>
  </w:num>
  <w:num w:numId="2" w16cid:durableId="766345131">
    <w:abstractNumId w:val="6"/>
  </w:num>
  <w:num w:numId="3" w16cid:durableId="772363268">
    <w:abstractNumId w:val="5"/>
  </w:num>
  <w:num w:numId="4" w16cid:durableId="380255864">
    <w:abstractNumId w:val="2"/>
  </w:num>
  <w:num w:numId="5" w16cid:durableId="77602923">
    <w:abstractNumId w:val="1"/>
  </w:num>
  <w:num w:numId="6" w16cid:durableId="638996167">
    <w:abstractNumId w:val="3"/>
  </w:num>
  <w:num w:numId="7" w16cid:durableId="1758558349">
    <w:abstractNumId w:val="7"/>
  </w:num>
  <w:num w:numId="8" w16cid:durableId="4728735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569"/>
    <w:rsid w:val="00050047"/>
    <w:rsid w:val="000576FE"/>
    <w:rsid w:val="00063FF0"/>
    <w:rsid w:val="00070CB0"/>
    <w:rsid w:val="00075E0F"/>
    <w:rsid w:val="00077534"/>
    <w:rsid w:val="00090F26"/>
    <w:rsid w:val="000A0146"/>
    <w:rsid w:val="000A63BC"/>
    <w:rsid w:val="000A67D6"/>
    <w:rsid w:val="000B7F92"/>
    <w:rsid w:val="000F2648"/>
    <w:rsid w:val="00115FF6"/>
    <w:rsid w:val="001277CF"/>
    <w:rsid w:val="00156823"/>
    <w:rsid w:val="00167EC9"/>
    <w:rsid w:val="00193C0D"/>
    <w:rsid w:val="001D6387"/>
    <w:rsid w:val="001E60F3"/>
    <w:rsid w:val="001F653A"/>
    <w:rsid w:val="002060C2"/>
    <w:rsid w:val="00211F2A"/>
    <w:rsid w:val="002225FE"/>
    <w:rsid w:val="00235368"/>
    <w:rsid w:val="0025123A"/>
    <w:rsid w:val="002565CD"/>
    <w:rsid w:val="00257397"/>
    <w:rsid w:val="00265D5A"/>
    <w:rsid w:val="00292F9C"/>
    <w:rsid w:val="002A27B9"/>
    <w:rsid w:val="002D3820"/>
    <w:rsid w:val="002D6FA8"/>
    <w:rsid w:val="002E1B39"/>
    <w:rsid w:val="00306607"/>
    <w:rsid w:val="0031684E"/>
    <w:rsid w:val="0032121E"/>
    <w:rsid w:val="003270A8"/>
    <w:rsid w:val="00333E46"/>
    <w:rsid w:val="0035159A"/>
    <w:rsid w:val="003866D1"/>
    <w:rsid w:val="00395486"/>
    <w:rsid w:val="003A21AD"/>
    <w:rsid w:val="003B58D8"/>
    <w:rsid w:val="003D00BC"/>
    <w:rsid w:val="00420DF9"/>
    <w:rsid w:val="00423E3E"/>
    <w:rsid w:val="00430B17"/>
    <w:rsid w:val="0043648D"/>
    <w:rsid w:val="00442647"/>
    <w:rsid w:val="00442D55"/>
    <w:rsid w:val="00442E45"/>
    <w:rsid w:val="0045101D"/>
    <w:rsid w:val="00470D21"/>
    <w:rsid w:val="0049671F"/>
    <w:rsid w:val="004C2928"/>
    <w:rsid w:val="004E1E9B"/>
    <w:rsid w:val="00502485"/>
    <w:rsid w:val="00536770"/>
    <w:rsid w:val="005369EE"/>
    <w:rsid w:val="00574109"/>
    <w:rsid w:val="005A17F1"/>
    <w:rsid w:val="005A3D53"/>
    <w:rsid w:val="005B79B6"/>
    <w:rsid w:val="005C7B4D"/>
    <w:rsid w:val="005E41BC"/>
    <w:rsid w:val="005E6753"/>
    <w:rsid w:val="005F02DF"/>
    <w:rsid w:val="00603B6B"/>
    <w:rsid w:val="0061418F"/>
    <w:rsid w:val="00626060"/>
    <w:rsid w:val="0067739F"/>
    <w:rsid w:val="006A5141"/>
    <w:rsid w:val="006B3C7D"/>
    <w:rsid w:val="006C5348"/>
    <w:rsid w:val="006E0AFB"/>
    <w:rsid w:val="006E28D2"/>
    <w:rsid w:val="006E6BB1"/>
    <w:rsid w:val="007042A6"/>
    <w:rsid w:val="00762421"/>
    <w:rsid w:val="00793FAA"/>
    <w:rsid w:val="00796A4F"/>
    <w:rsid w:val="007A50C9"/>
    <w:rsid w:val="007B6296"/>
    <w:rsid w:val="00817A80"/>
    <w:rsid w:val="00830F87"/>
    <w:rsid w:val="00843AB3"/>
    <w:rsid w:val="00852512"/>
    <w:rsid w:val="00853AB1"/>
    <w:rsid w:val="00870AC8"/>
    <w:rsid w:val="00892530"/>
    <w:rsid w:val="0089360F"/>
    <w:rsid w:val="008A186F"/>
    <w:rsid w:val="008C1681"/>
    <w:rsid w:val="008E3435"/>
    <w:rsid w:val="00916689"/>
    <w:rsid w:val="00940EAB"/>
    <w:rsid w:val="009602D5"/>
    <w:rsid w:val="009801E3"/>
    <w:rsid w:val="009B72D5"/>
    <w:rsid w:val="00A03326"/>
    <w:rsid w:val="00A113EF"/>
    <w:rsid w:val="00A20287"/>
    <w:rsid w:val="00A21915"/>
    <w:rsid w:val="00A3200A"/>
    <w:rsid w:val="00A4218E"/>
    <w:rsid w:val="00A52B3F"/>
    <w:rsid w:val="00A57F4A"/>
    <w:rsid w:val="00A712EF"/>
    <w:rsid w:val="00A75E2E"/>
    <w:rsid w:val="00A80A3A"/>
    <w:rsid w:val="00A83221"/>
    <w:rsid w:val="00A905B7"/>
    <w:rsid w:val="00AC4C32"/>
    <w:rsid w:val="00AC580C"/>
    <w:rsid w:val="00AC71FB"/>
    <w:rsid w:val="00AE177D"/>
    <w:rsid w:val="00B74AEE"/>
    <w:rsid w:val="00B854B9"/>
    <w:rsid w:val="00BA298C"/>
    <w:rsid w:val="00BC5DD4"/>
    <w:rsid w:val="00BD6147"/>
    <w:rsid w:val="00BF52B6"/>
    <w:rsid w:val="00C7032D"/>
    <w:rsid w:val="00C776F9"/>
    <w:rsid w:val="00CC6288"/>
    <w:rsid w:val="00CD3DF2"/>
    <w:rsid w:val="00CD7665"/>
    <w:rsid w:val="00CE0110"/>
    <w:rsid w:val="00CE3B72"/>
    <w:rsid w:val="00D2650C"/>
    <w:rsid w:val="00D32890"/>
    <w:rsid w:val="00D44F62"/>
    <w:rsid w:val="00D45DAD"/>
    <w:rsid w:val="00D7002F"/>
    <w:rsid w:val="00DA0EC4"/>
    <w:rsid w:val="00DB3633"/>
    <w:rsid w:val="00DB6908"/>
    <w:rsid w:val="00DB7362"/>
    <w:rsid w:val="00DD214B"/>
    <w:rsid w:val="00DF7E62"/>
    <w:rsid w:val="00DF7EB1"/>
    <w:rsid w:val="00E04AD1"/>
    <w:rsid w:val="00E31569"/>
    <w:rsid w:val="00E45147"/>
    <w:rsid w:val="00E506EF"/>
    <w:rsid w:val="00E51D81"/>
    <w:rsid w:val="00E85949"/>
    <w:rsid w:val="00E9156C"/>
    <w:rsid w:val="00ED6AC3"/>
    <w:rsid w:val="00EE74E7"/>
    <w:rsid w:val="00EF0F68"/>
    <w:rsid w:val="00F14B57"/>
    <w:rsid w:val="00F27374"/>
    <w:rsid w:val="00F37498"/>
    <w:rsid w:val="00F42350"/>
    <w:rsid w:val="00F47E4F"/>
    <w:rsid w:val="00F55D66"/>
    <w:rsid w:val="00FA41E9"/>
    <w:rsid w:val="00FA709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8DB960"/>
  <w15:chartTrackingRefBased/>
  <w15:docId w15:val="{C9197992-BF16-48A5-9B6F-9066A633D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iPriority="9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156C"/>
    <w:rPr>
      <w:sz w:val="24"/>
      <w:szCs w:val="24"/>
    </w:rPr>
  </w:style>
  <w:style w:type="paragraph" w:styleId="Ttulo1">
    <w:name w:val="heading 1"/>
    <w:basedOn w:val="Normal"/>
    <w:next w:val="Normal"/>
    <w:link w:val="Ttulo1Char"/>
    <w:qFormat/>
    <w:rsid w:val="00F14B57"/>
    <w:pPr>
      <w:keepNext/>
      <w:spacing w:before="240" w:after="60"/>
      <w:outlineLvl w:val="0"/>
    </w:pPr>
    <w:rPr>
      <w:rFonts w:ascii="Calibri Light" w:hAnsi="Calibri Light"/>
      <w:b/>
      <w:bCs/>
      <w:kern w:val="32"/>
      <w:sz w:val="32"/>
      <w:szCs w:val="32"/>
    </w:rPr>
  </w:style>
  <w:style w:type="paragraph" w:styleId="Ttulo2">
    <w:name w:val="heading 2"/>
    <w:basedOn w:val="Normal"/>
    <w:next w:val="Normal"/>
    <w:link w:val="Ttulo2Char"/>
    <w:semiHidden/>
    <w:unhideWhenUsed/>
    <w:qFormat/>
    <w:rsid w:val="006C5348"/>
    <w:pPr>
      <w:keepNext/>
      <w:spacing w:before="240" w:after="60"/>
      <w:outlineLvl w:val="1"/>
    </w:pPr>
    <w:rPr>
      <w:rFonts w:ascii="Calibri Light" w:hAnsi="Calibri Light"/>
      <w:b/>
      <w:bCs/>
      <w:i/>
      <w:iCs/>
      <w:sz w:val="28"/>
      <w:szCs w:val="28"/>
    </w:rPr>
  </w:style>
  <w:style w:type="paragraph" w:styleId="Ttulo3">
    <w:name w:val="heading 3"/>
    <w:basedOn w:val="Normal"/>
    <w:next w:val="Normal"/>
    <w:link w:val="Ttulo3Char"/>
    <w:unhideWhenUsed/>
    <w:qFormat/>
    <w:rsid w:val="00FA7098"/>
    <w:pPr>
      <w:keepNext/>
      <w:spacing w:before="240" w:after="60"/>
      <w:outlineLvl w:val="2"/>
    </w:pPr>
    <w:rPr>
      <w:rFonts w:ascii="Calibri Light" w:hAnsi="Calibri Light"/>
      <w:b/>
      <w:bCs/>
      <w:sz w:val="26"/>
      <w:szCs w:val="26"/>
    </w:rPr>
  </w:style>
  <w:style w:type="paragraph" w:styleId="Ttulo4">
    <w:name w:val="heading 4"/>
    <w:basedOn w:val="Normal"/>
    <w:next w:val="Normal"/>
    <w:link w:val="Ttulo4Char"/>
    <w:uiPriority w:val="99"/>
    <w:qFormat/>
    <w:rsid w:val="006B3C7D"/>
    <w:pPr>
      <w:keepNext/>
      <w:keepLines/>
      <w:spacing w:before="200"/>
      <w:outlineLvl w:val="3"/>
    </w:pPr>
    <w:rPr>
      <w:rFonts w:ascii="Cambria" w:hAnsi="Cambria" w:cs="Cambria"/>
      <w:b/>
      <w:bCs/>
      <w:i/>
      <w:iCs/>
      <w:color w:val="4F81BD"/>
      <w:sz w:val="22"/>
      <w:szCs w:val="22"/>
      <w:lang w:eastAsia="en-US"/>
    </w:rPr>
  </w:style>
  <w:style w:type="paragraph" w:styleId="Ttulo7">
    <w:name w:val="heading 7"/>
    <w:basedOn w:val="Normal"/>
    <w:next w:val="Normal"/>
    <w:link w:val="Ttulo7Char"/>
    <w:semiHidden/>
    <w:unhideWhenUsed/>
    <w:qFormat/>
    <w:rsid w:val="00F14B57"/>
    <w:pPr>
      <w:spacing w:before="240" w:after="60"/>
      <w:outlineLvl w:val="6"/>
    </w:pPr>
    <w:rPr>
      <w:rFonts w:ascii="Calibri" w:hAnsi="Calibri"/>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rsid w:val="00E31569"/>
    <w:pPr>
      <w:tabs>
        <w:tab w:val="center" w:pos="4252"/>
        <w:tab w:val="right" w:pos="8504"/>
      </w:tabs>
    </w:pPr>
  </w:style>
  <w:style w:type="paragraph" w:styleId="Rodap">
    <w:name w:val="footer"/>
    <w:basedOn w:val="Normal"/>
    <w:rsid w:val="00E31569"/>
    <w:pPr>
      <w:tabs>
        <w:tab w:val="center" w:pos="4252"/>
        <w:tab w:val="right" w:pos="8504"/>
      </w:tabs>
    </w:pPr>
  </w:style>
  <w:style w:type="table" w:styleId="Tabelacomgrade">
    <w:name w:val="Table Grid"/>
    <w:basedOn w:val="Tabelanormal"/>
    <w:rsid w:val="002565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2565CD"/>
    <w:rPr>
      <w:color w:val="0000FF"/>
      <w:u w:val="single"/>
    </w:rPr>
  </w:style>
  <w:style w:type="paragraph" w:styleId="Textodebalo">
    <w:name w:val="Balloon Text"/>
    <w:basedOn w:val="Normal"/>
    <w:semiHidden/>
    <w:rsid w:val="00A57F4A"/>
    <w:rPr>
      <w:rFonts w:ascii="Tahoma" w:hAnsi="Tahoma" w:cs="Tahoma"/>
      <w:sz w:val="16"/>
      <w:szCs w:val="16"/>
    </w:rPr>
  </w:style>
  <w:style w:type="paragraph" w:styleId="Corpodetexto">
    <w:name w:val="Body Text"/>
    <w:basedOn w:val="Normal"/>
    <w:link w:val="CorpodetextoChar"/>
    <w:rsid w:val="00D44F62"/>
    <w:pPr>
      <w:jc w:val="both"/>
    </w:pPr>
    <w:rPr>
      <w:rFonts w:ascii="Arial" w:hAnsi="Arial"/>
      <w:szCs w:val="20"/>
    </w:rPr>
  </w:style>
  <w:style w:type="paragraph" w:customStyle="1" w:styleId="textobase">
    <w:name w:val="textobase"/>
    <w:basedOn w:val="Normal"/>
    <w:rsid w:val="00D44F62"/>
    <w:pPr>
      <w:spacing w:before="100" w:beforeAutospacing="1" w:after="100" w:afterAutospacing="1"/>
    </w:pPr>
  </w:style>
  <w:style w:type="character" w:styleId="Nmerodepgina">
    <w:name w:val="page number"/>
    <w:basedOn w:val="Fontepargpadro"/>
    <w:rsid w:val="005F02DF"/>
  </w:style>
  <w:style w:type="paragraph" w:styleId="Recuodecorpodetexto">
    <w:name w:val="Body Text Indent"/>
    <w:basedOn w:val="Normal"/>
    <w:link w:val="RecuodecorpodetextoChar"/>
    <w:rsid w:val="006B3C7D"/>
    <w:pPr>
      <w:spacing w:after="120"/>
      <w:ind w:left="283"/>
    </w:pPr>
  </w:style>
  <w:style w:type="character" w:customStyle="1" w:styleId="RecuodecorpodetextoChar">
    <w:name w:val="Recuo de corpo de texto Char"/>
    <w:link w:val="Recuodecorpodetexto"/>
    <w:rsid w:val="006B3C7D"/>
    <w:rPr>
      <w:sz w:val="24"/>
      <w:szCs w:val="24"/>
    </w:rPr>
  </w:style>
  <w:style w:type="paragraph" w:styleId="Recuodecorpodetexto2">
    <w:name w:val="Body Text Indent 2"/>
    <w:basedOn w:val="Normal"/>
    <w:link w:val="Recuodecorpodetexto2Char"/>
    <w:rsid w:val="006B3C7D"/>
    <w:pPr>
      <w:spacing w:after="120" w:line="480" w:lineRule="auto"/>
      <w:ind w:left="283"/>
    </w:pPr>
  </w:style>
  <w:style w:type="character" w:customStyle="1" w:styleId="Recuodecorpodetexto2Char">
    <w:name w:val="Recuo de corpo de texto 2 Char"/>
    <w:link w:val="Recuodecorpodetexto2"/>
    <w:rsid w:val="006B3C7D"/>
    <w:rPr>
      <w:sz w:val="24"/>
      <w:szCs w:val="24"/>
    </w:rPr>
  </w:style>
  <w:style w:type="character" w:customStyle="1" w:styleId="Ttulo4Char">
    <w:name w:val="Título 4 Char"/>
    <w:link w:val="Ttulo4"/>
    <w:uiPriority w:val="99"/>
    <w:rsid w:val="006B3C7D"/>
    <w:rPr>
      <w:rFonts w:ascii="Cambria" w:hAnsi="Cambria" w:cs="Cambria"/>
      <w:b/>
      <w:bCs/>
      <w:i/>
      <w:iCs/>
      <w:color w:val="4F81BD"/>
      <w:sz w:val="22"/>
      <w:szCs w:val="22"/>
      <w:lang w:eastAsia="en-US"/>
    </w:rPr>
  </w:style>
  <w:style w:type="character" w:customStyle="1" w:styleId="Ttulo1Char">
    <w:name w:val="Título 1 Char"/>
    <w:link w:val="Ttulo1"/>
    <w:rsid w:val="00F14B57"/>
    <w:rPr>
      <w:rFonts w:ascii="Calibri Light" w:eastAsia="Times New Roman" w:hAnsi="Calibri Light" w:cs="Times New Roman"/>
      <w:b/>
      <w:bCs/>
      <w:kern w:val="32"/>
      <w:sz w:val="32"/>
      <w:szCs w:val="32"/>
    </w:rPr>
  </w:style>
  <w:style w:type="character" w:customStyle="1" w:styleId="Ttulo7Char">
    <w:name w:val="Título 7 Char"/>
    <w:link w:val="Ttulo7"/>
    <w:semiHidden/>
    <w:rsid w:val="00F14B57"/>
    <w:rPr>
      <w:rFonts w:ascii="Calibri" w:eastAsia="Times New Roman" w:hAnsi="Calibri" w:cs="Times New Roman"/>
      <w:sz w:val="24"/>
      <w:szCs w:val="24"/>
    </w:rPr>
  </w:style>
  <w:style w:type="character" w:customStyle="1" w:styleId="Ttulo2Char">
    <w:name w:val="Título 2 Char"/>
    <w:link w:val="Ttulo2"/>
    <w:semiHidden/>
    <w:rsid w:val="006C5348"/>
    <w:rPr>
      <w:rFonts w:ascii="Calibri Light" w:eastAsia="Times New Roman" w:hAnsi="Calibri Light" w:cs="Times New Roman"/>
      <w:b/>
      <w:bCs/>
      <w:i/>
      <w:iCs/>
      <w:sz w:val="28"/>
      <w:szCs w:val="28"/>
    </w:rPr>
  </w:style>
  <w:style w:type="paragraph" w:styleId="Ttulo">
    <w:name w:val="Title"/>
    <w:basedOn w:val="Normal"/>
    <w:link w:val="TtuloChar"/>
    <w:qFormat/>
    <w:rsid w:val="00470D21"/>
    <w:pPr>
      <w:jc w:val="center"/>
    </w:pPr>
    <w:rPr>
      <w:b/>
      <w:bCs/>
    </w:rPr>
  </w:style>
  <w:style w:type="character" w:customStyle="1" w:styleId="TtuloChar">
    <w:name w:val="Título Char"/>
    <w:link w:val="Ttulo"/>
    <w:rsid w:val="00470D21"/>
    <w:rPr>
      <w:b/>
      <w:bCs/>
      <w:sz w:val="24"/>
      <w:szCs w:val="24"/>
    </w:rPr>
  </w:style>
  <w:style w:type="paragraph" w:styleId="PargrafodaLista">
    <w:name w:val="List Paragraph"/>
    <w:basedOn w:val="Normal"/>
    <w:uiPriority w:val="34"/>
    <w:qFormat/>
    <w:rsid w:val="006E6BB1"/>
    <w:pPr>
      <w:ind w:left="708"/>
    </w:pPr>
  </w:style>
  <w:style w:type="character" w:customStyle="1" w:styleId="Ttulo3Char">
    <w:name w:val="Título 3 Char"/>
    <w:link w:val="Ttulo3"/>
    <w:rsid w:val="00FA7098"/>
    <w:rPr>
      <w:rFonts w:ascii="Calibri Light" w:eastAsia="Times New Roman" w:hAnsi="Calibri Light" w:cs="Times New Roman"/>
      <w:b/>
      <w:bCs/>
      <w:sz w:val="26"/>
      <w:szCs w:val="26"/>
    </w:rPr>
  </w:style>
  <w:style w:type="paragraph" w:styleId="Corpodetexto3">
    <w:name w:val="Body Text 3"/>
    <w:basedOn w:val="Normal"/>
    <w:link w:val="Corpodetexto3Char"/>
    <w:rsid w:val="00FA7098"/>
    <w:pPr>
      <w:spacing w:after="120"/>
    </w:pPr>
    <w:rPr>
      <w:sz w:val="16"/>
      <w:szCs w:val="16"/>
    </w:rPr>
  </w:style>
  <w:style w:type="character" w:customStyle="1" w:styleId="Corpodetexto3Char">
    <w:name w:val="Corpo de texto 3 Char"/>
    <w:link w:val="Corpodetexto3"/>
    <w:rsid w:val="00FA7098"/>
    <w:rPr>
      <w:sz w:val="16"/>
      <w:szCs w:val="16"/>
    </w:rPr>
  </w:style>
  <w:style w:type="paragraph" w:styleId="Recuodecorpodetexto3">
    <w:name w:val="Body Text Indent 3"/>
    <w:basedOn w:val="Normal"/>
    <w:link w:val="Recuodecorpodetexto3Char"/>
    <w:rsid w:val="00FA7098"/>
    <w:pPr>
      <w:spacing w:after="120"/>
      <w:ind w:left="283"/>
    </w:pPr>
    <w:rPr>
      <w:sz w:val="16"/>
      <w:szCs w:val="16"/>
    </w:rPr>
  </w:style>
  <w:style w:type="character" w:customStyle="1" w:styleId="Recuodecorpodetexto3Char">
    <w:name w:val="Recuo de corpo de texto 3 Char"/>
    <w:link w:val="Recuodecorpodetexto3"/>
    <w:rsid w:val="00FA7098"/>
    <w:rPr>
      <w:sz w:val="16"/>
      <w:szCs w:val="16"/>
    </w:rPr>
  </w:style>
  <w:style w:type="character" w:customStyle="1" w:styleId="CabealhoChar">
    <w:name w:val="Cabeçalho Char"/>
    <w:link w:val="Cabealho"/>
    <w:uiPriority w:val="99"/>
    <w:rsid w:val="00FA41E9"/>
    <w:rPr>
      <w:sz w:val="24"/>
      <w:szCs w:val="24"/>
    </w:rPr>
  </w:style>
  <w:style w:type="paragraph" w:customStyle="1" w:styleId="Default">
    <w:name w:val="Default"/>
    <w:rsid w:val="00FA41E9"/>
    <w:pPr>
      <w:autoSpaceDE w:val="0"/>
      <w:autoSpaceDN w:val="0"/>
      <w:adjustRightInd w:val="0"/>
    </w:pPr>
    <w:rPr>
      <w:rFonts w:ascii="Arial" w:eastAsia="Calibri" w:hAnsi="Arial" w:cs="Arial"/>
      <w:color w:val="000000"/>
      <w:sz w:val="24"/>
      <w:szCs w:val="24"/>
      <w:lang w:eastAsia="en-US"/>
    </w:rPr>
  </w:style>
  <w:style w:type="character" w:customStyle="1" w:styleId="CorpodetextoChar">
    <w:name w:val="Corpo de texto Char"/>
    <w:link w:val="Corpodetexto"/>
    <w:rsid w:val="00BC5DD4"/>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479507">
      <w:bodyDiv w:val="1"/>
      <w:marLeft w:val="0"/>
      <w:marRight w:val="0"/>
      <w:marTop w:val="0"/>
      <w:marBottom w:val="0"/>
      <w:divBdr>
        <w:top w:val="none" w:sz="0" w:space="0" w:color="auto"/>
        <w:left w:val="none" w:sz="0" w:space="0" w:color="auto"/>
        <w:bottom w:val="none" w:sz="0" w:space="0" w:color="auto"/>
        <w:right w:val="none" w:sz="0" w:space="0" w:color="auto"/>
      </w:divBdr>
    </w:div>
    <w:div w:id="394860605">
      <w:bodyDiv w:val="1"/>
      <w:marLeft w:val="0"/>
      <w:marRight w:val="0"/>
      <w:marTop w:val="0"/>
      <w:marBottom w:val="0"/>
      <w:divBdr>
        <w:top w:val="none" w:sz="0" w:space="0" w:color="auto"/>
        <w:left w:val="none" w:sz="0" w:space="0" w:color="auto"/>
        <w:bottom w:val="none" w:sz="0" w:space="0" w:color="auto"/>
        <w:right w:val="none" w:sz="0" w:space="0" w:color="auto"/>
      </w:divBdr>
    </w:div>
    <w:div w:id="921648486">
      <w:bodyDiv w:val="1"/>
      <w:marLeft w:val="0"/>
      <w:marRight w:val="0"/>
      <w:marTop w:val="0"/>
      <w:marBottom w:val="0"/>
      <w:divBdr>
        <w:top w:val="none" w:sz="0" w:space="0" w:color="auto"/>
        <w:left w:val="none" w:sz="0" w:space="0" w:color="auto"/>
        <w:bottom w:val="none" w:sz="0" w:space="0" w:color="auto"/>
        <w:right w:val="none" w:sz="0" w:space="0" w:color="auto"/>
      </w:divBdr>
    </w:div>
    <w:div w:id="994456786">
      <w:bodyDiv w:val="1"/>
      <w:marLeft w:val="0"/>
      <w:marRight w:val="0"/>
      <w:marTop w:val="0"/>
      <w:marBottom w:val="0"/>
      <w:divBdr>
        <w:top w:val="none" w:sz="0" w:space="0" w:color="auto"/>
        <w:left w:val="none" w:sz="0" w:space="0" w:color="auto"/>
        <w:bottom w:val="none" w:sz="0" w:space="0" w:color="auto"/>
        <w:right w:val="none" w:sz="0" w:space="0" w:color="auto"/>
      </w:divBdr>
    </w:div>
    <w:div w:id="1649625932">
      <w:bodyDiv w:val="1"/>
      <w:marLeft w:val="0"/>
      <w:marRight w:val="0"/>
      <w:marTop w:val="0"/>
      <w:marBottom w:val="0"/>
      <w:divBdr>
        <w:top w:val="none" w:sz="0" w:space="0" w:color="auto"/>
        <w:left w:val="none" w:sz="0" w:space="0" w:color="auto"/>
        <w:bottom w:val="none" w:sz="0" w:space="0" w:color="auto"/>
        <w:right w:val="none" w:sz="0" w:space="0" w:color="auto"/>
      </w:divBdr>
    </w:div>
    <w:div w:id="1838615315">
      <w:bodyDiv w:val="1"/>
      <w:marLeft w:val="0"/>
      <w:marRight w:val="0"/>
      <w:marTop w:val="0"/>
      <w:marBottom w:val="0"/>
      <w:divBdr>
        <w:top w:val="none" w:sz="0" w:space="0" w:color="auto"/>
        <w:left w:val="none" w:sz="0" w:space="0" w:color="auto"/>
        <w:bottom w:val="none" w:sz="0" w:space="0" w:color="auto"/>
        <w:right w:val="none" w:sz="0" w:space="0" w:color="auto"/>
      </w:divBdr>
    </w:div>
    <w:div w:id="1845432086">
      <w:bodyDiv w:val="1"/>
      <w:marLeft w:val="0"/>
      <w:marRight w:val="0"/>
      <w:marTop w:val="0"/>
      <w:marBottom w:val="0"/>
      <w:divBdr>
        <w:top w:val="none" w:sz="0" w:space="0" w:color="auto"/>
        <w:left w:val="none" w:sz="0" w:space="0" w:color="auto"/>
        <w:bottom w:val="none" w:sz="0" w:space="0" w:color="auto"/>
        <w:right w:val="none" w:sz="0" w:space="0" w:color="auto"/>
      </w:divBdr>
    </w:div>
    <w:div w:id="1946813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hyperlink" Target="mailto:camarasaoroque@camarasaoroque.sp.gov.br" TargetMode="External"/><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33CAA8C2AACB845931CE7B73F0A5CA1" ma:contentTypeVersion="12" ma:contentTypeDescription="Crie um novo documento." ma:contentTypeScope="" ma:versionID="e172788af39c2b82e0f82f6f96413327">
  <xsd:schema xmlns:xsd="http://www.w3.org/2001/XMLSchema" xmlns:xs="http://www.w3.org/2001/XMLSchema" xmlns:p="http://schemas.microsoft.com/office/2006/metadata/properties" xmlns:ns2="e34f0857-9853-46c5-a128-34399a42c85b" xmlns:ns3="74af42dd-7905-414e-a3c6-a1129f3f8257" targetNamespace="http://schemas.microsoft.com/office/2006/metadata/properties" ma:root="true" ma:fieldsID="2aecbfd7c9573c34b065dd1dc62eac44" ns2:_="" ns3:_="">
    <xsd:import namespace="e34f0857-9853-46c5-a128-34399a42c85b"/>
    <xsd:import namespace="74af42dd-7905-414e-a3c6-a1129f3f825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4f0857-9853-46c5-a128-34399a42c8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f0d481ad-c882-4a20-a0b0-e4a7aab2646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4af42dd-7905-414e-a3c6-a1129f3f825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ad2072c-9736-416a-acb9-184a8911c27c}" ma:internalName="TaxCatchAll" ma:showField="CatchAllData" ma:web="74af42dd-7905-414e-a3c6-a1129f3f82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34f0857-9853-46c5-a128-34399a42c85b">
      <Terms xmlns="http://schemas.microsoft.com/office/infopath/2007/PartnerControls"/>
    </lcf76f155ced4ddcb4097134ff3c332f>
    <TaxCatchAll xmlns="74af42dd-7905-414e-a3c6-a1129f3f8257" xsi:nil="true"/>
  </documentManagement>
</p:properties>
</file>

<file path=customXml/itemProps1.xml><?xml version="1.0" encoding="utf-8"?>
<ds:datastoreItem xmlns:ds="http://schemas.openxmlformats.org/officeDocument/2006/customXml" ds:itemID="{6B675BAE-0207-491B-95A9-18349FE9FC07}"/>
</file>

<file path=customXml/itemProps2.xml><?xml version="1.0" encoding="utf-8"?>
<ds:datastoreItem xmlns:ds="http://schemas.openxmlformats.org/officeDocument/2006/customXml" ds:itemID="{C2B06557-07E5-4E16-913B-B495F75305E5}"/>
</file>

<file path=customXml/itemProps3.xml><?xml version="1.0" encoding="utf-8"?>
<ds:datastoreItem xmlns:ds="http://schemas.openxmlformats.org/officeDocument/2006/customXml" ds:itemID="{7FAD72C2-8CCD-46E9-847B-687C267AB6D0}"/>
</file>

<file path=docProps/app.xml><?xml version="1.0" encoding="utf-8"?>
<Properties xmlns="http://schemas.openxmlformats.org/officeDocument/2006/extended-properties" xmlns:vt="http://schemas.openxmlformats.org/officeDocument/2006/docPropsVTypes">
  <Template>Normal</Template>
  <TotalTime>1</TotalTime>
  <Pages>4</Pages>
  <Words>1315</Words>
  <Characters>7104</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Coordenadoria Legislativa</dc:creator>
  <cp:lastModifiedBy>gabriel</cp:lastModifiedBy>
  <cp:revision>2</cp:revision>
  <cp:lastPrinted>2025-01-16T18:58:00Z</cp:lastPrinted>
  <dcterms:created xsi:type="dcterms:W3CDTF">2025-01-16T19:55:00Z</dcterms:created>
  <dcterms:modified xsi:type="dcterms:W3CDTF">2025-01-16T19:55:00Z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0x010100033CAA8C2AACB845931CE7B73F0A5CA1</vt:lpwstr>
  </property>
</Properties>
</file>