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3E3FC" w14:textId="77777777" w:rsidR="00427D93" w:rsidRPr="00624E53" w:rsidRDefault="00427D93" w:rsidP="00624E53">
      <w:pPr>
        <w:pBdr>
          <w:top w:val="nil"/>
          <w:left w:val="nil"/>
          <w:bottom w:val="nil"/>
          <w:right w:val="nil"/>
          <w:between w:val="nil"/>
        </w:pBdr>
        <w:spacing w:before="72" w:line="320" w:lineRule="exact"/>
        <w:jc w:val="both"/>
        <w:rPr>
          <w:rFonts w:ascii="Tahoma" w:hAnsi="Tahoma" w:cs="Tahoma"/>
          <w:color w:val="000000"/>
        </w:rPr>
      </w:pPr>
      <w:r w:rsidRPr="00624E53">
        <w:rPr>
          <w:rFonts w:ascii="Tahoma" w:hAnsi="Tahoma" w:cs="Tahoma"/>
          <w:noProof/>
        </w:rPr>
        <w:drawing>
          <wp:anchor distT="0" distB="0" distL="0" distR="0" simplePos="0" relativeHeight="251659264" behindDoc="0" locked="0" layoutInCell="1" hidden="0" allowOverlap="1" wp14:anchorId="4D674F01" wp14:editId="5823F03C">
            <wp:simplePos x="0" y="0"/>
            <wp:positionH relativeFrom="column">
              <wp:posOffset>1895475</wp:posOffset>
            </wp:positionH>
            <wp:positionV relativeFrom="paragraph">
              <wp:posOffset>0</wp:posOffset>
            </wp:positionV>
            <wp:extent cx="2072163" cy="723900"/>
            <wp:effectExtent l="0" t="0" r="0" b="0"/>
            <wp:wrapTopAndBottom distT="0" distB="0"/>
            <wp:docPr id="6" name="image1.png" descr="Form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6" name="image1.png" descr="Forma&#10;&#10;O conteúdo gerado por IA pode estar incorreto."/>
                    <pic:cNvPicPr preferRelativeResize="0"/>
                  </pic:nvPicPr>
                  <pic:blipFill>
                    <a:blip r:embed="rId11"/>
                    <a:srcRect/>
                    <a:stretch>
                      <a:fillRect/>
                    </a:stretch>
                  </pic:blipFill>
                  <pic:spPr>
                    <a:xfrm>
                      <a:off x="0" y="0"/>
                      <a:ext cx="2072163" cy="723900"/>
                    </a:xfrm>
                    <a:prstGeom prst="rect">
                      <a:avLst/>
                    </a:prstGeom>
                    <a:ln/>
                  </pic:spPr>
                </pic:pic>
              </a:graphicData>
            </a:graphic>
          </wp:anchor>
        </w:drawing>
      </w:r>
    </w:p>
    <w:p w14:paraId="1F5DEB54" w14:textId="77777777" w:rsidR="00427D93" w:rsidRPr="00624E53" w:rsidRDefault="00427D93" w:rsidP="00624E53">
      <w:pPr>
        <w:pBdr>
          <w:top w:val="nil"/>
          <w:left w:val="nil"/>
          <w:bottom w:val="nil"/>
          <w:right w:val="nil"/>
          <w:between w:val="nil"/>
        </w:pBdr>
        <w:spacing w:before="152" w:line="320" w:lineRule="exact"/>
        <w:jc w:val="both"/>
        <w:rPr>
          <w:rFonts w:ascii="Tahoma" w:hAnsi="Tahoma" w:cs="Tahoma"/>
          <w:color w:val="000000"/>
        </w:rPr>
      </w:pPr>
    </w:p>
    <w:p w14:paraId="7119B281" w14:textId="0031CFF7" w:rsidR="00427D93" w:rsidRPr="00624E53" w:rsidRDefault="00427D93" w:rsidP="00624E53">
      <w:pPr>
        <w:pStyle w:val="Ttulo1"/>
        <w:spacing w:before="1" w:line="320" w:lineRule="exact"/>
        <w:jc w:val="both"/>
        <w:rPr>
          <w:rFonts w:ascii="Tahoma" w:hAnsi="Tahoma" w:cs="Tahoma"/>
          <w:sz w:val="22"/>
          <w:szCs w:val="22"/>
          <w:u w:val="none"/>
        </w:rPr>
      </w:pPr>
      <w:r w:rsidRPr="00624E53">
        <w:rPr>
          <w:rFonts w:ascii="Tahoma" w:hAnsi="Tahoma" w:cs="Tahoma"/>
          <w:sz w:val="22"/>
          <w:szCs w:val="22"/>
          <w:u w:val="none"/>
        </w:rPr>
        <w:t>PROJETO DE LEI N°</w:t>
      </w:r>
    </w:p>
    <w:p w14:paraId="01E1F986" w14:textId="77777777" w:rsidR="00427D93" w:rsidRPr="00624E53" w:rsidRDefault="00427D93" w:rsidP="00624E53">
      <w:pPr>
        <w:pBdr>
          <w:top w:val="nil"/>
          <w:left w:val="nil"/>
          <w:bottom w:val="nil"/>
          <w:right w:val="nil"/>
          <w:between w:val="nil"/>
        </w:pBdr>
        <w:spacing w:line="320" w:lineRule="exact"/>
        <w:jc w:val="both"/>
        <w:rPr>
          <w:rFonts w:ascii="Tahoma" w:hAnsi="Tahoma" w:cs="Tahoma"/>
          <w:b/>
          <w:color w:val="000000"/>
        </w:rPr>
      </w:pPr>
    </w:p>
    <w:p w14:paraId="599182D6" w14:textId="77777777" w:rsidR="00AD71B2" w:rsidRPr="00624E53" w:rsidRDefault="00AD71B2" w:rsidP="00624E53">
      <w:pPr>
        <w:tabs>
          <w:tab w:val="left" w:pos="2010"/>
        </w:tabs>
        <w:spacing w:before="1" w:line="320" w:lineRule="exact"/>
        <w:ind w:right="4989"/>
        <w:jc w:val="both"/>
        <w:rPr>
          <w:rFonts w:ascii="Tahoma" w:eastAsiaTheme="minorHAnsi" w:hAnsi="Tahoma" w:cs="Tahoma"/>
          <w:b/>
          <w:bCs/>
          <w:kern w:val="2"/>
          <w:lang w:eastAsia="en-US"/>
          <w14:ligatures w14:val="standardContextual"/>
        </w:rPr>
      </w:pPr>
    </w:p>
    <w:tbl>
      <w:tblPr>
        <w:tblStyle w:val="Tabelacomgrade"/>
        <w:tblW w:w="0" w:type="auto"/>
        <w:tblInd w:w="4395" w:type="dxa"/>
        <w:tblLook w:val="04A0" w:firstRow="1" w:lastRow="0" w:firstColumn="1" w:lastColumn="0" w:noHBand="0" w:noVBand="1"/>
      </w:tblPr>
      <w:tblGrid>
        <w:gridCol w:w="4669"/>
      </w:tblGrid>
      <w:tr w:rsidR="00AD71B2" w:rsidRPr="00624E53" w14:paraId="73854BCA" w14:textId="77777777" w:rsidTr="00B4678E">
        <w:trPr>
          <w:trHeight w:val="1714"/>
        </w:trPr>
        <w:tc>
          <w:tcPr>
            <w:tcW w:w="4669" w:type="dxa"/>
            <w:tcBorders>
              <w:top w:val="nil"/>
              <w:left w:val="nil"/>
              <w:bottom w:val="nil"/>
              <w:right w:val="nil"/>
            </w:tcBorders>
          </w:tcPr>
          <w:p w14:paraId="59B3C325" w14:textId="77777777" w:rsidR="002C4DAA" w:rsidRPr="00624E53" w:rsidRDefault="002C4DAA" w:rsidP="00624E53">
            <w:pPr>
              <w:pStyle w:val="Ttulo2"/>
              <w:spacing w:line="320" w:lineRule="exact"/>
              <w:ind w:left="0"/>
              <w:jc w:val="both"/>
              <w:rPr>
                <w:rFonts w:ascii="Tahoma" w:hAnsi="Tahoma" w:cs="Tahoma"/>
                <w:sz w:val="22"/>
                <w:szCs w:val="22"/>
              </w:rPr>
            </w:pPr>
            <w:r w:rsidRPr="00624E53">
              <w:rPr>
                <w:rFonts w:ascii="Tahoma" w:hAnsi="Tahoma" w:cs="Tahoma"/>
                <w:sz w:val="22"/>
                <w:szCs w:val="22"/>
              </w:rPr>
              <w:t>EMENTA:</w:t>
            </w:r>
          </w:p>
          <w:p w14:paraId="4D1630E1" w14:textId="77777777" w:rsidR="002C4DAA" w:rsidRPr="00624E53" w:rsidRDefault="002C4DAA" w:rsidP="00624E53">
            <w:pPr>
              <w:pStyle w:val="Ttulo2"/>
              <w:spacing w:line="320" w:lineRule="exact"/>
              <w:ind w:left="0"/>
              <w:jc w:val="both"/>
              <w:rPr>
                <w:rFonts w:ascii="Tahoma" w:hAnsi="Tahoma" w:cs="Tahoma"/>
                <w:sz w:val="22"/>
                <w:szCs w:val="22"/>
              </w:rPr>
            </w:pPr>
          </w:p>
          <w:p w14:paraId="57535153" w14:textId="36A24E88" w:rsidR="00AD71B2" w:rsidRPr="00624E53" w:rsidRDefault="00AD71B2" w:rsidP="00624E53">
            <w:pPr>
              <w:pBdr>
                <w:top w:val="nil"/>
                <w:left w:val="nil"/>
                <w:bottom w:val="nil"/>
                <w:right w:val="nil"/>
                <w:between w:val="nil"/>
              </w:pBdr>
              <w:spacing w:line="320" w:lineRule="exact"/>
              <w:jc w:val="both"/>
              <w:rPr>
                <w:rFonts w:ascii="Tahoma" w:hAnsi="Tahoma" w:cs="Tahoma"/>
                <w:color w:val="000000"/>
              </w:rPr>
            </w:pPr>
            <w:r w:rsidRPr="00624E53">
              <w:rPr>
                <w:rFonts w:ascii="Tahoma" w:hAnsi="Tahoma" w:cs="Tahoma"/>
                <w:b/>
                <w:bCs/>
                <w:color w:val="000000"/>
              </w:rPr>
              <w:t xml:space="preserve">REGULAMENTA </w:t>
            </w:r>
            <w:r w:rsidR="008D0B36" w:rsidRPr="00624E53">
              <w:rPr>
                <w:rFonts w:ascii="Tahoma" w:hAnsi="Tahoma" w:cs="Tahoma"/>
                <w:b/>
                <w:bCs/>
                <w:color w:val="000000"/>
              </w:rPr>
              <w:t xml:space="preserve">O SERVIÇO DE INTERMEDIAÇÃO DE </w:t>
            </w:r>
            <w:r w:rsidR="00FF3005" w:rsidRPr="00624E53">
              <w:rPr>
                <w:rFonts w:ascii="Tahoma" w:hAnsi="Tahoma" w:cs="Tahoma"/>
                <w:b/>
                <w:bCs/>
                <w:color w:val="000000"/>
              </w:rPr>
              <w:t>HOSPEDAGEM E LOCAÇÃO</w:t>
            </w:r>
            <w:r w:rsidR="008D0B36" w:rsidRPr="00624E53">
              <w:rPr>
                <w:rFonts w:ascii="Tahoma" w:hAnsi="Tahoma" w:cs="Tahoma"/>
                <w:b/>
                <w:bCs/>
                <w:color w:val="000000"/>
              </w:rPr>
              <w:t xml:space="preserve"> POR TEMPORADA </w:t>
            </w:r>
            <w:r w:rsidR="00EE21EC" w:rsidRPr="00624E53">
              <w:rPr>
                <w:rFonts w:ascii="Tahoma" w:hAnsi="Tahoma" w:cs="Tahoma"/>
                <w:b/>
                <w:bCs/>
                <w:color w:val="000000"/>
              </w:rPr>
              <w:t>POR PLATAFORMA DIGITAL</w:t>
            </w:r>
            <w:r w:rsidRPr="00624E53">
              <w:rPr>
                <w:rFonts w:ascii="Tahoma" w:hAnsi="Tahoma" w:cs="Tahoma"/>
                <w:b/>
                <w:bCs/>
                <w:color w:val="000000"/>
              </w:rPr>
              <w:t xml:space="preserve"> E DÁ OUTRAS PROVIDÊNCIAS.</w:t>
            </w:r>
          </w:p>
          <w:p w14:paraId="4A45D190" w14:textId="77777777" w:rsidR="00AD71B2" w:rsidRPr="00624E53" w:rsidRDefault="00AD71B2" w:rsidP="00624E53">
            <w:pPr>
              <w:spacing w:line="320" w:lineRule="exact"/>
              <w:jc w:val="both"/>
              <w:rPr>
                <w:rFonts w:ascii="Tahoma" w:hAnsi="Tahoma" w:cs="Tahoma"/>
                <w:b/>
                <w:bCs/>
                <w:color w:val="000000"/>
              </w:rPr>
            </w:pPr>
          </w:p>
        </w:tc>
      </w:tr>
    </w:tbl>
    <w:p w14:paraId="140F635C" w14:textId="77777777" w:rsidR="00AD71B2" w:rsidRPr="00624E53" w:rsidRDefault="00AD71B2" w:rsidP="00624E53">
      <w:pPr>
        <w:tabs>
          <w:tab w:val="left" w:pos="2010"/>
        </w:tabs>
        <w:spacing w:before="1" w:line="320" w:lineRule="exact"/>
        <w:ind w:right="4989"/>
        <w:jc w:val="both"/>
        <w:rPr>
          <w:rFonts w:ascii="Tahoma" w:hAnsi="Tahoma" w:cs="Tahoma"/>
          <w:b/>
        </w:rPr>
      </w:pPr>
    </w:p>
    <w:p w14:paraId="0F725A49" w14:textId="77777777" w:rsidR="00427D93" w:rsidRPr="00624E53" w:rsidRDefault="00427D93" w:rsidP="00624E53">
      <w:pPr>
        <w:tabs>
          <w:tab w:val="left" w:pos="2010"/>
        </w:tabs>
        <w:spacing w:before="1" w:line="320" w:lineRule="exact"/>
        <w:ind w:right="4989"/>
        <w:jc w:val="both"/>
        <w:rPr>
          <w:rFonts w:ascii="Tahoma" w:hAnsi="Tahoma" w:cs="Tahoma"/>
          <w:b/>
        </w:rPr>
      </w:pPr>
      <w:r w:rsidRPr="00624E53">
        <w:rPr>
          <w:rFonts w:ascii="Tahoma" w:hAnsi="Tahoma" w:cs="Tahoma"/>
          <w:b/>
        </w:rPr>
        <w:t xml:space="preserve">Autor: VEREADOR FLÁVIO VALLE </w:t>
      </w:r>
    </w:p>
    <w:p w14:paraId="30FE6D39" w14:textId="77777777" w:rsidR="00427D93" w:rsidRPr="00624E53" w:rsidRDefault="00427D93" w:rsidP="00624E53">
      <w:pPr>
        <w:tabs>
          <w:tab w:val="left" w:pos="2010"/>
        </w:tabs>
        <w:spacing w:before="1" w:line="320" w:lineRule="exact"/>
        <w:ind w:right="4538"/>
        <w:jc w:val="both"/>
        <w:rPr>
          <w:rFonts w:ascii="Tahoma" w:hAnsi="Tahoma" w:cs="Tahoma"/>
          <w:b/>
        </w:rPr>
      </w:pPr>
      <w:r w:rsidRPr="00624E53">
        <w:rPr>
          <w:rFonts w:ascii="Tahoma" w:hAnsi="Tahoma" w:cs="Tahoma"/>
          <w:b/>
        </w:rPr>
        <w:t>A CÂMARA MUNICIPAL DO RIO DE JANEIRO</w:t>
      </w:r>
    </w:p>
    <w:p w14:paraId="2BB10138" w14:textId="77777777" w:rsidR="00427D93" w:rsidRPr="00624E53" w:rsidRDefault="00427D93" w:rsidP="00624E53">
      <w:pPr>
        <w:tabs>
          <w:tab w:val="left" w:pos="2010"/>
        </w:tabs>
        <w:spacing w:before="1" w:line="320" w:lineRule="exact"/>
        <w:ind w:right="-60"/>
        <w:jc w:val="both"/>
        <w:rPr>
          <w:rFonts w:ascii="Tahoma" w:hAnsi="Tahoma" w:cs="Tahoma"/>
          <w:b/>
        </w:rPr>
      </w:pPr>
    </w:p>
    <w:p w14:paraId="40888F32" w14:textId="77777777" w:rsidR="00427D93" w:rsidRPr="00624E53" w:rsidRDefault="00427D93" w:rsidP="00624E53">
      <w:pPr>
        <w:tabs>
          <w:tab w:val="left" w:pos="2010"/>
        </w:tabs>
        <w:spacing w:before="1" w:line="320" w:lineRule="exact"/>
        <w:ind w:right="-60"/>
        <w:jc w:val="both"/>
        <w:rPr>
          <w:rFonts w:ascii="Tahoma" w:hAnsi="Tahoma" w:cs="Tahoma"/>
          <w:b/>
        </w:rPr>
      </w:pPr>
      <w:r w:rsidRPr="00624E53">
        <w:rPr>
          <w:rFonts w:ascii="Tahoma" w:hAnsi="Tahoma" w:cs="Tahoma"/>
          <w:b/>
        </w:rPr>
        <w:t>DECRETA:</w:t>
      </w:r>
    </w:p>
    <w:p w14:paraId="1B73EFE9" w14:textId="77777777" w:rsidR="00505807" w:rsidRPr="00624E53" w:rsidRDefault="00505807" w:rsidP="00624E53">
      <w:pPr>
        <w:tabs>
          <w:tab w:val="left" w:pos="2010"/>
        </w:tabs>
        <w:spacing w:before="1" w:line="320" w:lineRule="exact"/>
        <w:ind w:right="-60"/>
        <w:jc w:val="both"/>
        <w:rPr>
          <w:rFonts w:ascii="Tahoma" w:hAnsi="Tahoma" w:cs="Tahoma"/>
          <w:b/>
        </w:rPr>
      </w:pPr>
    </w:p>
    <w:p w14:paraId="51EA4070" w14:textId="77777777" w:rsidR="00427D93" w:rsidRPr="00624E53" w:rsidRDefault="00427D93" w:rsidP="00624E53">
      <w:pPr>
        <w:pBdr>
          <w:top w:val="nil"/>
          <w:left w:val="nil"/>
          <w:bottom w:val="nil"/>
          <w:right w:val="nil"/>
          <w:between w:val="nil"/>
        </w:pBdr>
        <w:spacing w:line="320" w:lineRule="exact"/>
        <w:jc w:val="both"/>
        <w:rPr>
          <w:rFonts w:ascii="Tahoma" w:hAnsi="Tahoma" w:cs="Tahoma"/>
          <w:color w:val="000000"/>
        </w:rPr>
      </w:pPr>
    </w:p>
    <w:p w14:paraId="3E8B5FB8" w14:textId="1303EE1F" w:rsidR="00AD71B2" w:rsidRPr="00624E53" w:rsidRDefault="00AD71B2" w:rsidP="00624E53">
      <w:pPr>
        <w:pBdr>
          <w:top w:val="nil"/>
          <w:left w:val="nil"/>
          <w:bottom w:val="nil"/>
          <w:right w:val="nil"/>
          <w:between w:val="nil"/>
        </w:pBdr>
        <w:spacing w:line="320" w:lineRule="exact"/>
        <w:jc w:val="both"/>
        <w:rPr>
          <w:rFonts w:ascii="Tahoma" w:hAnsi="Tahoma" w:cs="Tahoma"/>
          <w:color w:val="000000"/>
        </w:rPr>
      </w:pPr>
      <w:r w:rsidRPr="00624E53">
        <w:rPr>
          <w:rFonts w:ascii="Tahoma" w:hAnsi="Tahoma" w:cs="Tahoma"/>
          <w:color w:val="000000"/>
        </w:rPr>
        <w:t xml:space="preserve">Art. 1º </w:t>
      </w:r>
      <w:r w:rsidR="00E72C30" w:rsidRPr="00624E53">
        <w:rPr>
          <w:rFonts w:ascii="Tahoma" w:hAnsi="Tahoma" w:cs="Tahoma"/>
          <w:color w:val="000000"/>
        </w:rPr>
        <w:t>Fica regulamentad</w:t>
      </w:r>
      <w:r w:rsidR="008D0B36" w:rsidRPr="00624E53">
        <w:rPr>
          <w:rFonts w:ascii="Tahoma" w:hAnsi="Tahoma" w:cs="Tahoma"/>
          <w:color w:val="000000"/>
        </w:rPr>
        <w:t>o o serviço de intermediação de hospedagem</w:t>
      </w:r>
      <w:r w:rsidR="00FF3005" w:rsidRPr="00624E53">
        <w:rPr>
          <w:rFonts w:ascii="Tahoma" w:hAnsi="Tahoma" w:cs="Tahoma"/>
          <w:color w:val="000000"/>
        </w:rPr>
        <w:t xml:space="preserve"> e locação </w:t>
      </w:r>
      <w:r w:rsidR="008D0B36" w:rsidRPr="00624E53">
        <w:rPr>
          <w:rFonts w:ascii="Tahoma" w:hAnsi="Tahoma" w:cs="Tahoma"/>
          <w:color w:val="000000"/>
        </w:rPr>
        <w:t xml:space="preserve">por temporada </w:t>
      </w:r>
      <w:r w:rsidR="00EE21EC" w:rsidRPr="00624E53">
        <w:rPr>
          <w:rFonts w:ascii="Tahoma" w:hAnsi="Tahoma" w:cs="Tahoma"/>
          <w:color w:val="000000"/>
        </w:rPr>
        <w:t>com duração contínua de até 90 dias,</w:t>
      </w:r>
      <w:r w:rsidR="00E07D47" w:rsidRPr="00624E53">
        <w:rPr>
          <w:rFonts w:ascii="Tahoma" w:hAnsi="Tahoma" w:cs="Tahoma"/>
          <w:color w:val="000000"/>
        </w:rPr>
        <w:t xml:space="preserve"> realizados por meio de plataforma digital</w:t>
      </w:r>
      <w:r w:rsidR="0018238E" w:rsidRPr="00624E53">
        <w:rPr>
          <w:rFonts w:ascii="Tahoma" w:hAnsi="Tahoma" w:cs="Tahoma"/>
          <w:color w:val="000000"/>
        </w:rPr>
        <w:t>, nos termos da Lei Complementar nº 116</w:t>
      </w:r>
      <w:r w:rsidR="00E72C30" w:rsidRPr="00624E53">
        <w:rPr>
          <w:rFonts w:ascii="Tahoma" w:hAnsi="Tahoma" w:cs="Tahoma"/>
          <w:color w:val="000000"/>
        </w:rPr>
        <w:t xml:space="preserve"> de 31 de julho de </w:t>
      </w:r>
      <w:r w:rsidR="0018238E" w:rsidRPr="00624E53">
        <w:rPr>
          <w:rFonts w:ascii="Tahoma" w:hAnsi="Tahoma" w:cs="Tahoma"/>
          <w:color w:val="000000"/>
        </w:rPr>
        <w:t>2003</w:t>
      </w:r>
      <w:r w:rsidR="008D0B36" w:rsidRPr="00624E53">
        <w:rPr>
          <w:rFonts w:ascii="Tahoma" w:hAnsi="Tahoma" w:cs="Tahoma"/>
          <w:color w:val="000000"/>
        </w:rPr>
        <w:t xml:space="preserve">, de imóveis </w:t>
      </w:r>
      <w:r w:rsidRPr="00624E53">
        <w:rPr>
          <w:rFonts w:ascii="Tahoma" w:hAnsi="Tahoma" w:cs="Tahoma"/>
          <w:color w:val="000000"/>
        </w:rPr>
        <w:t>no âmbito do Município do Rio de Janeiro</w:t>
      </w:r>
      <w:r w:rsidR="00801063" w:rsidRPr="00624E53">
        <w:rPr>
          <w:rFonts w:ascii="Tahoma" w:hAnsi="Tahoma" w:cs="Tahoma"/>
          <w:color w:val="000000"/>
        </w:rPr>
        <w:t xml:space="preserve"> (“</w:t>
      </w:r>
      <w:r w:rsidR="00801063" w:rsidRPr="00624E53">
        <w:rPr>
          <w:rFonts w:ascii="Tahoma" w:hAnsi="Tahoma" w:cs="Tahoma"/>
          <w:color w:val="000000"/>
          <w:u w:val="single"/>
        </w:rPr>
        <w:t>Serviço de Intermediação de Hospedagem e Locação por Plataforma Digital</w:t>
      </w:r>
      <w:r w:rsidR="00801063" w:rsidRPr="00624E53">
        <w:rPr>
          <w:rFonts w:ascii="Tahoma" w:hAnsi="Tahoma" w:cs="Tahoma"/>
          <w:color w:val="000000"/>
        </w:rPr>
        <w:t>”),</w:t>
      </w:r>
      <w:r w:rsidRPr="00624E53">
        <w:rPr>
          <w:rFonts w:ascii="Tahoma" w:hAnsi="Tahoma" w:cs="Tahoma"/>
          <w:color w:val="000000"/>
        </w:rPr>
        <w:t xml:space="preserve"> visando proteger os direitos dos </w:t>
      </w:r>
      <w:r w:rsidR="008D0B36" w:rsidRPr="00624E53">
        <w:rPr>
          <w:rFonts w:ascii="Tahoma" w:hAnsi="Tahoma" w:cs="Tahoma"/>
          <w:color w:val="000000"/>
        </w:rPr>
        <w:t>hóspedes, locadores, locatários</w:t>
      </w:r>
      <w:r w:rsidR="00503723" w:rsidRPr="00624E53">
        <w:rPr>
          <w:rFonts w:ascii="Tahoma" w:hAnsi="Tahoma" w:cs="Tahoma"/>
          <w:color w:val="000000"/>
        </w:rPr>
        <w:t>,</w:t>
      </w:r>
      <w:r w:rsidR="001A48F5" w:rsidRPr="00624E53">
        <w:rPr>
          <w:rFonts w:ascii="Tahoma" w:hAnsi="Tahoma" w:cs="Tahoma"/>
          <w:color w:val="000000"/>
        </w:rPr>
        <w:t xml:space="preserve"> anfitriões</w:t>
      </w:r>
      <w:r w:rsidR="00503723" w:rsidRPr="00624E53">
        <w:rPr>
          <w:rFonts w:ascii="Tahoma" w:hAnsi="Tahoma" w:cs="Tahoma"/>
          <w:color w:val="000000"/>
        </w:rPr>
        <w:t xml:space="preserve"> e </w:t>
      </w:r>
      <w:r w:rsidR="00CD27B5" w:rsidRPr="00624E53">
        <w:rPr>
          <w:rFonts w:ascii="Tahoma" w:hAnsi="Tahoma" w:cs="Tahoma"/>
          <w:color w:val="000000"/>
        </w:rPr>
        <w:t>d</w:t>
      </w:r>
      <w:r w:rsidR="00503723" w:rsidRPr="00624E53">
        <w:rPr>
          <w:rFonts w:ascii="Tahoma" w:hAnsi="Tahoma" w:cs="Tahoma"/>
          <w:color w:val="000000"/>
        </w:rPr>
        <w:t>a população carioca.</w:t>
      </w:r>
    </w:p>
    <w:p w14:paraId="78B1C4DF" w14:textId="77777777" w:rsidR="00AD71B2" w:rsidRPr="00624E53" w:rsidRDefault="00AD71B2" w:rsidP="00624E53">
      <w:pPr>
        <w:pBdr>
          <w:top w:val="nil"/>
          <w:left w:val="nil"/>
          <w:bottom w:val="nil"/>
          <w:right w:val="nil"/>
          <w:between w:val="nil"/>
        </w:pBdr>
        <w:spacing w:line="320" w:lineRule="exact"/>
        <w:jc w:val="both"/>
        <w:rPr>
          <w:rFonts w:ascii="Tahoma" w:hAnsi="Tahoma" w:cs="Tahoma"/>
          <w:color w:val="000000"/>
        </w:rPr>
      </w:pPr>
    </w:p>
    <w:p w14:paraId="03E3F921" w14:textId="6A2FD062" w:rsidR="00AD71B2" w:rsidRPr="00624E53" w:rsidRDefault="00AD71B2" w:rsidP="00624E53">
      <w:pPr>
        <w:pBdr>
          <w:top w:val="nil"/>
          <w:left w:val="nil"/>
          <w:bottom w:val="nil"/>
          <w:right w:val="nil"/>
          <w:between w:val="nil"/>
        </w:pBdr>
        <w:spacing w:line="320" w:lineRule="exact"/>
        <w:jc w:val="both"/>
        <w:rPr>
          <w:rFonts w:ascii="Tahoma" w:hAnsi="Tahoma" w:cs="Tahoma"/>
          <w:color w:val="000000"/>
        </w:rPr>
      </w:pPr>
      <w:r w:rsidRPr="00624E53">
        <w:rPr>
          <w:rFonts w:ascii="Tahoma" w:hAnsi="Tahoma" w:cs="Tahoma"/>
          <w:color w:val="000000"/>
        </w:rPr>
        <w:t>Art. 2º Para a ex</w:t>
      </w:r>
      <w:r w:rsidR="00801063" w:rsidRPr="00624E53">
        <w:rPr>
          <w:rFonts w:ascii="Tahoma" w:hAnsi="Tahoma" w:cs="Tahoma"/>
          <w:color w:val="000000"/>
        </w:rPr>
        <w:t>ploração</w:t>
      </w:r>
      <w:r w:rsidRPr="00624E53">
        <w:rPr>
          <w:rFonts w:ascii="Tahoma" w:hAnsi="Tahoma" w:cs="Tahoma"/>
          <w:color w:val="000000"/>
        </w:rPr>
        <w:t xml:space="preserve"> </w:t>
      </w:r>
      <w:r w:rsidR="008D0B36" w:rsidRPr="00624E53">
        <w:rPr>
          <w:rFonts w:ascii="Tahoma" w:hAnsi="Tahoma" w:cs="Tahoma"/>
          <w:color w:val="000000"/>
        </w:rPr>
        <w:t>do Serviço de Intermediação de Hospedagem e Locação por Plataforma Digital</w:t>
      </w:r>
      <w:r w:rsidRPr="00624E53">
        <w:rPr>
          <w:rFonts w:ascii="Tahoma" w:hAnsi="Tahoma" w:cs="Tahoma"/>
          <w:color w:val="000000"/>
        </w:rPr>
        <w:t>, as pessoas jurídicas interessadas</w:t>
      </w:r>
      <w:r w:rsidR="00CC7DF7" w:rsidRPr="00624E53">
        <w:rPr>
          <w:rFonts w:ascii="Tahoma" w:hAnsi="Tahoma" w:cs="Tahoma"/>
          <w:color w:val="000000"/>
        </w:rPr>
        <w:t>, ainda que sediadas em outro</w:t>
      </w:r>
      <w:r w:rsidR="00801063" w:rsidRPr="00624E53">
        <w:rPr>
          <w:rFonts w:ascii="Tahoma" w:hAnsi="Tahoma" w:cs="Tahoma"/>
          <w:color w:val="000000"/>
        </w:rPr>
        <w:t>s</w:t>
      </w:r>
      <w:r w:rsidR="00CC7DF7" w:rsidRPr="00624E53">
        <w:rPr>
          <w:rFonts w:ascii="Tahoma" w:hAnsi="Tahoma" w:cs="Tahoma"/>
          <w:color w:val="000000"/>
        </w:rPr>
        <w:t xml:space="preserve"> município</w:t>
      </w:r>
      <w:r w:rsidR="00801063" w:rsidRPr="00624E53">
        <w:rPr>
          <w:rFonts w:ascii="Tahoma" w:hAnsi="Tahoma" w:cs="Tahoma"/>
          <w:color w:val="000000"/>
        </w:rPr>
        <w:t>s</w:t>
      </w:r>
      <w:r w:rsidRPr="00624E53">
        <w:rPr>
          <w:rFonts w:ascii="Tahoma" w:hAnsi="Tahoma" w:cs="Tahoma"/>
          <w:color w:val="000000"/>
        </w:rPr>
        <w:t xml:space="preserve"> (“</w:t>
      </w:r>
      <w:r w:rsidRPr="00624E53">
        <w:rPr>
          <w:rFonts w:ascii="Tahoma" w:hAnsi="Tahoma" w:cs="Tahoma"/>
          <w:color w:val="000000"/>
          <w:u w:val="single"/>
        </w:rPr>
        <w:t>Intermediador</w:t>
      </w:r>
      <w:r w:rsidRPr="00624E53">
        <w:rPr>
          <w:rFonts w:ascii="Tahoma" w:hAnsi="Tahoma" w:cs="Tahoma"/>
          <w:color w:val="000000"/>
        </w:rPr>
        <w:t>”)</w:t>
      </w:r>
      <w:r w:rsidR="00CC7DF7" w:rsidRPr="00624E53">
        <w:rPr>
          <w:rFonts w:ascii="Tahoma" w:hAnsi="Tahoma" w:cs="Tahoma"/>
          <w:color w:val="000000"/>
        </w:rPr>
        <w:t xml:space="preserve">, </w:t>
      </w:r>
      <w:r w:rsidRPr="00624E53">
        <w:rPr>
          <w:rFonts w:ascii="Tahoma" w:hAnsi="Tahoma" w:cs="Tahoma"/>
          <w:color w:val="000000"/>
        </w:rPr>
        <w:t>deverão</w:t>
      </w:r>
      <w:r w:rsidR="0062285B" w:rsidRPr="00624E53">
        <w:rPr>
          <w:rFonts w:ascii="Tahoma" w:hAnsi="Tahoma" w:cs="Tahoma"/>
          <w:color w:val="000000"/>
        </w:rPr>
        <w:t xml:space="preserve"> </w:t>
      </w:r>
      <w:r w:rsidRPr="00624E53">
        <w:rPr>
          <w:rFonts w:ascii="Tahoma" w:hAnsi="Tahoma" w:cs="Tahoma"/>
          <w:color w:val="000000"/>
        </w:rPr>
        <w:t>obter um alvará</w:t>
      </w:r>
      <w:r w:rsidR="00B06190" w:rsidRPr="00624E53">
        <w:rPr>
          <w:rFonts w:ascii="Tahoma" w:hAnsi="Tahoma" w:cs="Tahoma"/>
          <w:color w:val="000000"/>
        </w:rPr>
        <w:t xml:space="preserve"> digital</w:t>
      </w:r>
      <w:r w:rsidRPr="00624E53">
        <w:rPr>
          <w:rFonts w:ascii="Tahoma" w:hAnsi="Tahoma" w:cs="Tahoma"/>
          <w:color w:val="000000"/>
        </w:rPr>
        <w:t xml:space="preserve"> de funcionamento</w:t>
      </w:r>
      <w:r w:rsidR="0018238E" w:rsidRPr="00624E53">
        <w:rPr>
          <w:rFonts w:ascii="Tahoma" w:hAnsi="Tahoma" w:cs="Tahoma"/>
          <w:color w:val="000000"/>
        </w:rPr>
        <w:t xml:space="preserve"> específico</w:t>
      </w:r>
      <w:r w:rsidRPr="00624E53">
        <w:rPr>
          <w:rFonts w:ascii="Tahoma" w:hAnsi="Tahoma" w:cs="Tahoma"/>
          <w:color w:val="000000"/>
        </w:rPr>
        <w:t xml:space="preserve"> junto ao Poder Executiv</w:t>
      </w:r>
      <w:r w:rsidR="007F3E90" w:rsidRPr="00624E53">
        <w:rPr>
          <w:rFonts w:ascii="Tahoma" w:hAnsi="Tahoma" w:cs="Tahoma"/>
          <w:color w:val="000000"/>
        </w:rPr>
        <w:t>o</w:t>
      </w:r>
      <w:r w:rsidRPr="00624E53">
        <w:rPr>
          <w:rFonts w:ascii="Tahoma" w:hAnsi="Tahoma" w:cs="Tahoma"/>
          <w:color w:val="000000"/>
        </w:rPr>
        <w:t>, que atestará a regularidade da atividade</w:t>
      </w:r>
      <w:r w:rsidR="00801063" w:rsidRPr="00624E53">
        <w:rPr>
          <w:rFonts w:ascii="Tahoma" w:hAnsi="Tahoma" w:cs="Tahoma"/>
          <w:color w:val="000000"/>
        </w:rPr>
        <w:t xml:space="preserve"> prestada em relação aos imóveis localizados no Município do Rio de Janeiro</w:t>
      </w:r>
      <w:r w:rsidRPr="00624E53">
        <w:rPr>
          <w:rFonts w:ascii="Tahoma" w:hAnsi="Tahoma" w:cs="Tahoma"/>
          <w:color w:val="000000"/>
        </w:rPr>
        <w:t>.</w:t>
      </w:r>
    </w:p>
    <w:p w14:paraId="476F8680" w14:textId="77777777" w:rsidR="00505807" w:rsidRPr="00624E53" w:rsidRDefault="00505807" w:rsidP="00624E53">
      <w:pPr>
        <w:pBdr>
          <w:top w:val="nil"/>
          <w:left w:val="nil"/>
          <w:bottom w:val="nil"/>
          <w:right w:val="nil"/>
          <w:between w:val="nil"/>
        </w:pBdr>
        <w:spacing w:line="320" w:lineRule="exact"/>
        <w:jc w:val="both"/>
        <w:rPr>
          <w:rFonts w:ascii="Tahoma" w:hAnsi="Tahoma" w:cs="Tahoma"/>
          <w:color w:val="000000"/>
        </w:rPr>
      </w:pPr>
    </w:p>
    <w:p w14:paraId="43210FC0" w14:textId="4FF840FE" w:rsidR="00AD71B2" w:rsidRPr="00624E53" w:rsidRDefault="00AD71B2" w:rsidP="00624E53">
      <w:pPr>
        <w:pBdr>
          <w:top w:val="nil"/>
          <w:left w:val="nil"/>
          <w:bottom w:val="nil"/>
          <w:right w:val="nil"/>
          <w:between w:val="nil"/>
        </w:pBdr>
        <w:spacing w:line="320" w:lineRule="exact"/>
        <w:jc w:val="both"/>
        <w:rPr>
          <w:rFonts w:ascii="Tahoma" w:hAnsi="Tahoma" w:cs="Tahoma"/>
          <w:color w:val="000000"/>
        </w:rPr>
      </w:pPr>
      <w:r w:rsidRPr="00624E53">
        <w:rPr>
          <w:rFonts w:ascii="Tahoma" w:hAnsi="Tahoma" w:cs="Tahoma"/>
          <w:color w:val="000000"/>
        </w:rPr>
        <w:t xml:space="preserve">Art. </w:t>
      </w:r>
      <w:r w:rsidR="00F11F4C" w:rsidRPr="00624E53">
        <w:rPr>
          <w:rFonts w:ascii="Tahoma" w:hAnsi="Tahoma" w:cs="Tahoma"/>
          <w:color w:val="000000"/>
        </w:rPr>
        <w:t>3</w:t>
      </w:r>
      <w:r w:rsidRPr="00624E53">
        <w:rPr>
          <w:rFonts w:ascii="Tahoma" w:hAnsi="Tahoma" w:cs="Tahoma"/>
          <w:color w:val="000000"/>
        </w:rPr>
        <w:t xml:space="preserve">º O alvará </w:t>
      </w:r>
      <w:r w:rsidR="0018238E" w:rsidRPr="00624E53">
        <w:rPr>
          <w:rFonts w:ascii="Tahoma" w:hAnsi="Tahoma" w:cs="Tahoma"/>
          <w:color w:val="000000"/>
        </w:rPr>
        <w:t xml:space="preserve">que trata o art. 2º </w:t>
      </w:r>
      <w:r w:rsidR="001303C2" w:rsidRPr="00624E53">
        <w:rPr>
          <w:rFonts w:ascii="Tahoma" w:hAnsi="Tahoma" w:cs="Tahoma"/>
          <w:color w:val="000000"/>
        </w:rPr>
        <w:t>poderá ser</w:t>
      </w:r>
      <w:r w:rsidRPr="00624E53">
        <w:rPr>
          <w:rFonts w:ascii="Tahoma" w:hAnsi="Tahoma" w:cs="Tahoma"/>
          <w:color w:val="000000"/>
        </w:rPr>
        <w:t xml:space="preserve"> concedido mediante a apresentação dos seguintes documentos</w:t>
      </w:r>
      <w:r w:rsidR="001303C2" w:rsidRPr="00624E53">
        <w:rPr>
          <w:rFonts w:ascii="Tahoma" w:hAnsi="Tahoma" w:cs="Tahoma"/>
          <w:color w:val="000000"/>
        </w:rPr>
        <w:t>, sem prejuízo da regulamentação competente ao Poder Executivo</w:t>
      </w:r>
      <w:r w:rsidRPr="00624E53">
        <w:rPr>
          <w:rFonts w:ascii="Tahoma" w:hAnsi="Tahoma" w:cs="Tahoma"/>
          <w:color w:val="000000"/>
        </w:rPr>
        <w:t>:</w:t>
      </w:r>
    </w:p>
    <w:p w14:paraId="00AF2E00" w14:textId="4D5A03AB" w:rsidR="00AD71B2" w:rsidRPr="00624E53" w:rsidRDefault="00AD71B2" w:rsidP="00624E53">
      <w:pPr>
        <w:pBdr>
          <w:top w:val="nil"/>
          <w:left w:val="nil"/>
          <w:bottom w:val="nil"/>
          <w:right w:val="nil"/>
          <w:between w:val="nil"/>
        </w:pBdr>
        <w:spacing w:line="320" w:lineRule="exact"/>
        <w:jc w:val="both"/>
        <w:rPr>
          <w:rFonts w:ascii="Tahoma" w:hAnsi="Tahoma" w:cs="Tahoma"/>
          <w:color w:val="000000"/>
        </w:rPr>
      </w:pPr>
      <w:r w:rsidRPr="00624E53">
        <w:rPr>
          <w:rFonts w:ascii="Tahoma" w:hAnsi="Tahoma" w:cs="Tahoma"/>
          <w:color w:val="000000"/>
        </w:rPr>
        <w:t xml:space="preserve">I - CNPJ da pessoa jurídica interessada ou CPF (no caso de profissional autônomo); </w:t>
      </w:r>
    </w:p>
    <w:p w14:paraId="02C673E0" w14:textId="28A0672B" w:rsidR="00AD71B2" w:rsidRPr="00624E53" w:rsidRDefault="00AD71B2" w:rsidP="00624E53">
      <w:pPr>
        <w:pBdr>
          <w:top w:val="nil"/>
          <w:left w:val="nil"/>
          <w:bottom w:val="nil"/>
          <w:right w:val="nil"/>
          <w:between w:val="nil"/>
        </w:pBdr>
        <w:spacing w:line="320" w:lineRule="exact"/>
        <w:jc w:val="both"/>
        <w:rPr>
          <w:rFonts w:ascii="Tahoma" w:hAnsi="Tahoma" w:cs="Tahoma"/>
          <w:color w:val="000000"/>
        </w:rPr>
      </w:pPr>
      <w:r w:rsidRPr="00624E53">
        <w:rPr>
          <w:rFonts w:ascii="Tahoma" w:hAnsi="Tahoma" w:cs="Tahoma"/>
          <w:color w:val="000000"/>
        </w:rPr>
        <w:t xml:space="preserve">II - Comprovante de endereço da sede da pessoa jurídica interessada ou do profissional; </w:t>
      </w:r>
    </w:p>
    <w:p w14:paraId="30F90E80" w14:textId="2F92C64D" w:rsidR="00AD71B2" w:rsidRPr="00624E53" w:rsidRDefault="00AD71B2" w:rsidP="00624E53">
      <w:pPr>
        <w:pBdr>
          <w:top w:val="nil"/>
          <w:left w:val="nil"/>
          <w:bottom w:val="nil"/>
          <w:right w:val="nil"/>
          <w:between w:val="nil"/>
        </w:pBdr>
        <w:spacing w:line="320" w:lineRule="exact"/>
        <w:jc w:val="both"/>
        <w:rPr>
          <w:rFonts w:ascii="Tahoma" w:hAnsi="Tahoma" w:cs="Tahoma"/>
          <w:color w:val="000000"/>
        </w:rPr>
      </w:pPr>
      <w:r w:rsidRPr="00624E53">
        <w:rPr>
          <w:rFonts w:ascii="Tahoma" w:hAnsi="Tahoma" w:cs="Tahoma"/>
          <w:color w:val="000000"/>
        </w:rPr>
        <w:t xml:space="preserve">III - Termo de responsabilidade pela prestação do </w:t>
      </w:r>
      <w:r w:rsidR="007B7249" w:rsidRPr="00624E53">
        <w:rPr>
          <w:rFonts w:ascii="Tahoma" w:hAnsi="Tahoma" w:cs="Tahoma"/>
          <w:color w:val="000000"/>
        </w:rPr>
        <w:t xml:space="preserve">Serviço de Intermediação de Hospedagem </w:t>
      </w:r>
      <w:r w:rsidR="007B7249" w:rsidRPr="00624E53">
        <w:rPr>
          <w:rFonts w:ascii="Tahoma" w:hAnsi="Tahoma" w:cs="Tahoma"/>
          <w:color w:val="000000"/>
        </w:rPr>
        <w:lastRenderedPageBreak/>
        <w:t>e Locação por Plataforma Digital</w:t>
      </w:r>
      <w:r w:rsidRPr="00624E53">
        <w:rPr>
          <w:rFonts w:ascii="Tahoma" w:hAnsi="Tahoma" w:cs="Tahoma"/>
          <w:color w:val="000000"/>
        </w:rPr>
        <w:t xml:space="preserve">, contendo as obrigações do Intermediador, constando, no mínimo, a dinâmica de controle </w:t>
      </w:r>
      <w:r w:rsidR="007B7249" w:rsidRPr="00624E53">
        <w:rPr>
          <w:rFonts w:ascii="Tahoma" w:hAnsi="Tahoma" w:cs="Tahoma"/>
          <w:color w:val="000000"/>
        </w:rPr>
        <w:t>das hospedagens ou locações</w:t>
      </w:r>
      <w:r w:rsidRPr="00624E53">
        <w:rPr>
          <w:rFonts w:ascii="Tahoma" w:hAnsi="Tahoma" w:cs="Tahoma"/>
          <w:color w:val="000000"/>
        </w:rPr>
        <w:t xml:space="preserve">, </w:t>
      </w:r>
      <w:r w:rsidR="007B7249" w:rsidRPr="00624E53">
        <w:rPr>
          <w:rFonts w:ascii="Tahoma" w:hAnsi="Tahoma" w:cs="Tahoma"/>
          <w:color w:val="000000"/>
        </w:rPr>
        <w:t xml:space="preserve">o </w:t>
      </w:r>
      <w:r w:rsidR="00600268" w:rsidRPr="00624E53">
        <w:rPr>
          <w:rFonts w:ascii="Tahoma" w:hAnsi="Tahoma" w:cs="Tahoma"/>
          <w:color w:val="000000"/>
        </w:rPr>
        <w:t xml:space="preserve">tratamento de dados e </w:t>
      </w:r>
      <w:r w:rsidR="007B7249" w:rsidRPr="00624E53">
        <w:rPr>
          <w:rFonts w:ascii="Tahoma" w:hAnsi="Tahoma" w:cs="Tahoma"/>
          <w:color w:val="000000"/>
        </w:rPr>
        <w:t xml:space="preserve">os </w:t>
      </w:r>
      <w:r w:rsidRPr="00624E53">
        <w:rPr>
          <w:rFonts w:ascii="Tahoma" w:hAnsi="Tahoma" w:cs="Tahoma"/>
          <w:color w:val="000000"/>
        </w:rPr>
        <w:t>documentos exigidos, sem prejuízo da regulamentação competente ao Poder Executivo.</w:t>
      </w:r>
    </w:p>
    <w:p w14:paraId="1404D55B" w14:textId="77777777" w:rsidR="00686F78" w:rsidRPr="00624E53" w:rsidRDefault="00686F78" w:rsidP="00624E53">
      <w:pPr>
        <w:pBdr>
          <w:top w:val="nil"/>
          <w:left w:val="nil"/>
          <w:bottom w:val="nil"/>
          <w:right w:val="nil"/>
          <w:between w:val="nil"/>
        </w:pBdr>
        <w:spacing w:line="320" w:lineRule="exact"/>
        <w:jc w:val="both"/>
        <w:rPr>
          <w:rFonts w:ascii="Tahoma" w:hAnsi="Tahoma" w:cs="Tahoma"/>
          <w:color w:val="000000"/>
        </w:rPr>
      </w:pPr>
    </w:p>
    <w:p w14:paraId="6B39DAAB" w14:textId="70F4C7A4" w:rsidR="000E3412" w:rsidRPr="00624E53" w:rsidRDefault="00686F78" w:rsidP="00624E53">
      <w:pPr>
        <w:pBdr>
          <w:top w:val="nil"/>
          <w:left w:val="nil"/>
          <w:bottom w:val="nil"/>
          <w:right w:val="nil"/>
          <w:between w:val="nil"/>
        </w:pBdr>
        <w:spacing w:line="320" w:lineRule="exact"/>
        <w:jc w:val="both"/>
        <w:rPr>
          <w:rFonts w:ascii="Tahoma" w:hAnsi="Tahoma" w:cs="Tahoma"/>
          <w:color w:val="000000"/>
        </w:rPr>
      </w:pPr>
      <w:r w:rsidRPr="00624E53">
        <w:rPr>
          <w:rFonts w:ascii="Tahoma" w:hAnsi="Tahoma" w:cs="Tahoma"/>
          <w:color w:val="000000"/>
        </w:rPr>
        <w:t xml:space="preserve">Art. </w:t>
      </w:r>
      <w:r w:rsidR="00F11F4C" w:rsidRPr="00624E53">
        <w:rPr>
          <w:rFonts w:ascii="Tahoma" w:hAnsi="Tahoma" w:cs="Tahoma"/>
          <w:color w:val="000000"/>
        </w:rPr>
        <w:t>4</w:t>
      </w:r>
      <w:r w:rsidRPr="00624E53">
        <w:rPr>
          <w:rFonts w:ascii="Tahoma" w:hAnsi="Tahoma" w:cs="Tahoma"/>
          <w:color w:val="000000"/>
        </w:rPr>
        <w:t>º O Intermediador fica obrigado a:</w:t>
      </w:r>
    </w:p>
    <w:p w14:paraId="0C1EE2C2" w14:textId="444B8767" w:rsidR="00686F78" w:rsidRPr="00624E53" w:rsidRDefault="00686F78" w:rsidP="00624E53">
      <w:pPr>
        <w:pBdr>
          <w:top w:val="nil"/>
          <w:left w:val="nil"/>
          <w:bottom w:val="nil"/>
          <w:right w:val="nil"/>
          <w:between w:val="nil"/>
        </w:pBdr>
        <w:spacing w:line="320" w:lineRule="exact"/>
        <w:jc w:val="both"/>
        <w:rPr>
          <w:rFonts w:ascii="Tahoma" w:hAnsi="Tahoma" w:cs="Tahoma"/>
          <w:color w:val="000000"/>
        </w:rPr>
      </w:pPr>
      <w:r w:rsidRPr="00624E53">
        <w:rPr>
          <w:rFonts w:ascii="Tahoma" w:hAnsi="Tahoma" w:cs="Tahoma"/>
          <w:color w:val="000000"/>
        </w:rPr>
        <w:t xml:space="preserve">I </w:t>
      </w:r>
      <w:r w:rsidR="00E713A7" w:rsidRPr="00624E53">
        <w:rPr>
          <w:rFonts w:ascii="Tahoma" w:hAnsi="Tahoma" w:cs="Tahoma"/>
          <w:color w:val="000000"/>
        </w:rPr>
        <w:t>-</w:t>
      </w:r>
      <w:r w:rsidRPr="00624E53">
        <w:rPr>
          <w:rFonts w:ascii="Tahoma" w:hAnsi="Tahoma" w:cs="Tahoma"/>
          <w:color w:val="000000"/>
        </w:rPr>
        <w:t xml:space="preserve"> </w:t>
      </w:r>
      <w:r w:rsidR="00A84446" w:rsidRPr="00624E53">
        <w:rPr>
          <w:rFonts w:ascii="Tahoma" w:hAnsi="Tahoma" w:cs="Tahoma"/>
          <w:color w:val="000000"/>
        </w:rPr>
        <w:t xml:space="preserve">manter atualizado o cadastro de </w:t>
      </w:r>
      <w:r w:rsidR="00801063" w:rsidRPr="00624E53">
        <w:rPr>
          <w:rFonts w:ascii="Tahoma" w:hAnsi="Tahoma" w:cs="Tahoma"/>
          <w:color w:val="000000"/>
        </w:rPr>
        <w:t>hóspedes</w:t>
      </w:r>
      <w:r w:rsidR="00A84446" w:rsidRPr="00624E53">
        <w:rPr>
          <w:rFonts w:ascii="Tahoma" w:hAnsi="Tahoma" w:cs="Tahoma"/>
          <w:color w:val="000000"/>
        </w:rPr>
        <w:t xml:space="preserve"> no Sistema Nacional de Registro de Hóspedes (</w:t>
      </w:r>
      <w:proofErr w:type="spellStart"/>
      <w:r w:rsidR="00A84446" w:rsidRPr="00624E53">
        <w:rPr>
          <w:rFonts w:ascii="Tahoma" w:hAnsi="Tahoma" w:cs="Tahoma"/>
          <w:color w:val="000000"/>
        </w:rPr>
        <w:t>SNRHos</w:t>
      </w:r>
      <w:proofErr w:type="spellEnd"/>
      <w:r w:rsidR="00A84446" w:rsidRPr="00624E53">
        <w:rPr>
          <w:rFonts w:ascii="Tahoma" w:hAnsi="Tahoma" w:cs="Tahoma"/>
          <w:color w:val="000000"/>
        </w:rPr>
        <w:t>), conforme exigido pela legislação vigente;</w:t>
      </w:r>
    </w:p>
    <w:p w14:paraId="48EB1A8C" w14:textId="2D7FBAD4" w:rsidR="00686F78" w:rsidRPr="00624E53" w:rsidRDefault="00686F78" w:rsidP="00624E53">
      <w:pPr>
        <w:pBdr>
          <w:top w:val="nil"/>
          <w:left w:val="nil"/>
          <w:bottom w:val="nil"/>
          <w:right w:val="nil"/>
          <w:between w:val="nil"/>
        </w:pBdr>
        <w:spacing w:line="320" w:lineRule="exact"/>
        <w:jc w:val="both"/>
        <w:rPr>
          <w:rFonts w:ascii="Tahoma" w:hAnsi="Tahoma" w:cs="Tahoma"/>
          <w:color w:val="000000"/>
        </w:rPr>
      </w:pPr>
      <w:r w:rsidRPr="00624E53">
        <w:rPr>
          <w:rFonts w:ascii="Tahoma" w:hAnsi="Tahoma" w:cs="Tahoma"/>
          <w:color w:val="000000"/>
        </w:rPr>
        <w:t xml:space="preserve">II </w:t>
      </w:r>
      <w:r w:rsidR="00E713A7" w:rsidRPr="00624E53">
        <w:rPr>
          <w:rFonts w:ascii="Tahoma" w:hAnsi="Tahoma" w:cs="Tahoma"/>
          <w:color w:val="000000"/>
        </w:rPr>
        <w:t>-</w:t>
      </w:r>
      <w:r w:rsidRPr="00624E53">
        <w:rPr>
          <w:rFonts w:ascii="Tahoma" w:hAnsi="Tahoma" w:cs="Tahoma"/>
          <w:color w:val="000000"/>
        </w:rPr>
        <w:t xml:space="preserve"> </w:t>
      </w:r>
      <w:r w:rsidR="00A84446" w:rsidRPr="00624E53">
        <w:rPr>
          <w:rFonts w:ascii="Tahoma" w:hAnsi="Tahoma" w:cs="Tahoma"/>
          <w:color w:val="000000"/>
        </w:rPr>
        <w:t xml:space="preserve">exigir </w:t>
      </w:r>
      <w:r w:rsidR="00801063" w:rsidRPr="00624E53">
        <w:rPr>
          <w:rFonts w:ascii="Tahoma" w:hAnsi="Tahoma" w:cs="Tahoma"/>
          <w:color w:val="000000"/>
        </w:rPr>
        <w:t xml:space="preserve">a realização do </w:t>
      </w:r>
      <w:r w:rsidR="00CC7DF7" w:rsidRPr="00624E53">
        <w:rPr>
          <w:rFonts w:ascii="Tahoma" w:hAnsi="Tahoma" w:cs="Tahoma"/>
          <w:color w:val="000000"/>
        </w:rPr>
        <w:t xml:space="preserve">cadastro dos proprietários ou anfitriões conforme art. </w:t>
      </w:r>
      <w:r w:rsidR="00F11F4C" w:rsidRPr="00624E53">
        <w:rPr>
          <w:rFonts w:ascii="Tahoma" w:hAnsi="Tahoma" w:cs="Tahoma"/>
          <w:color w:val="000000"/>
        </w:rPr>
        <w:t>5</w:t>
      </w:r>
      <w:r w:rsidR="00CC7DF7" w:rsidRPr="00624E53">
        <w:rPr>
          <w:rFonts w:ascii="Tahoma" w:hAnsi="Tahoma" w:cs="Tahoma"/>
          <w:color w:val="000000"/>
        </w:rPr>
        <w:t>º desta Lei</w:t>
      </w:r>
      <w:r w:rsidR="00A84446" w:rsidRPr="00624E53">
        <w:rPr>
          <w:rFonts w:ascii="Tahoma" w:hAnsi="Tahoma" w:cs="Tahoma"/>
          <w:color w:val="000000"/>
        </w:rPr>
        <w:t>;</w:t>
      </w:r>
    </w:p>
    <w:p w14:paraId="73FB0D32" w14:textId="7F9278D3" w:rsidR="00A84446" w:rsidRPr="00624E53" w:rsidRDefault="00686F78" w:rsidP="00624E53">
      <w:pPr>
        <w:pBdr>
          <w:top w:val="nil"/>
          <w:left w:val="nil"/>
          <w:bottom w:val="nil"/>
          <w:right w:val="nil"/>
          <w:between w:val="nil"/>
        </w:pBdr>
        <w:spacing w:line="320" w:lineRule="exact"/>
        <w:jc w:val="both"/>
        <w:rPr>
          <w:rFonts w:ascii="Tahoma" w:hAnsi="Tahoma" w:cs="Tahoma"/>
          <w:color w:val="000000"/>
        </w:rPr>
      </w:pPr>
      <w:r w:rsidRPr="00624E53">
        <w:rPr>
          <w:rFonts w:ascii="Tahoma" w:hAnsi="Tahoma" w:cs="Tahoma"/>
          <w:color w:val="000000"/>
        </w:rPr>
        <w:t xml:space="preserve">III - </w:t>
      </w:r>
      <w:r w:rsidR="00A84446" w:rsidRPr="00624E53">
        <w:rPr>
          <w:rFonts w:ascii="Tahoma" w:hAnsi="Tahoma" w:cs="Tahoma"/>
          <w:color w:val="000000"/>
        </w:rPr>
        <w:t xml:space="preserve">enviar, </w:t>
      </w:r>
      <w:r w:rsidR="00CC7DF7" w:rsidRPr="00624E53">
        <w:rPr>
          <w:rFonts w:ascii="Tahoma" w:hAnsi="Tahoma" w:cs="Tahoma"/>
          <w:color w:val="000000"/>
        </w:rPr>
        <w:t>bi</w:t>
      </w:r>
      <w:r w:rsidR="00A84446" w:rsidRPr="00624E53">
        <w:rPr>
          <w:rFonts w:ascii="Tahoma" w:hAnsi="Tahoma" w:cs="Tahoma"/>
          <w:color w:val="000000"/>
        </w:rPr>
        <w:t xml:space="preserve">mestralmente, às autoridades municipais, em até trinta dias ao mês subsequente deste período, por cada imóvel, as seguintes informações: </w:t>
      </w:r>
    </w:p>
    <w:p w14:paraId="0136386B" w14:textId="2D4D7C70" w:rsidR="00A84446" w:rsidRPr="00624E53" w:rsidRDefault="00A84446" w:rsidP="00624E53">
      <w:pPr>
        <w:pBdr>
          <w:top w:val="nil"/>
          <w:left w:val="nil"/>
          <w:bottom w:val="nil"/>
          <w:right w:val="nil"/>
          <w:between w:val="nil"/>
        </w:pBdr>
        <w:spacing w:line="320" w:lineRule="exact"/>
        <w:jc w:val="both"/>
        <w:rPr>
          <w:rFonts w:ascii="Tahoma" w:hAnsi="Tahoma" w:cs="Tahoma"/>
          <w:color w:val="000000"/>
        </w:rPr>
      </w:pPr>
      <w:r w:rsidRPr="00624E53">
        <w:rPr>
          <w:rFonts w:ascii="Tahoma" w:hAnsi="Tahoma" w:cs="Tahoma"/>
          <w:color w:val="000000"/>
        </w:rPr>
        <w:t>a) a quantidade de diárias</w:t>
      </w:r>
      <w:r w:rsidR="00CC7DF7" w:rsidRPr="00624E53">
        <w:rPr>
          <w:rFonts w:ascii="Tahoma" w:hAnsi="Tahoma" w:cs="Tahoma"/>
          <w:color w:val="000000"/>
        </w:rPr>
        <w:t xml:space="preserve"> de hospedagem ou locação</w:t>
      </w:r>
      <w:r w:rsidR="00FF3005" w:rsidRPr="00624E53">
        <w:rPr>
          <w:rFonts w:ascii="Tahoma" w:hAnsi="Tahoma" w:cs="Tahoma"/>
          <w:color w:val="000000"/>
        </w:rPr>
        <w:t xml:space="preserve"> por temporada</w:t>
      </w:r>
      <w:r w:rsidR="00CC7DF7" w:rsidRPr="00624E53">
        <w:rPr>
          <w:rFonts w:ascii="Tahoma" w:hAnsi="Tahoma" w:cs="Tahoma"/>
          <w:color w:val="000000"/>
        </w:rPr>
        <w:t xml:space="preserve"> efetivadas</w:t>
      </w:r>
      <w:r w:rsidRPr="00624E53">
        <w:rPr>
          <w:rFonts w:ascii="Tahoma" w:hAnsi="Tahoma" w:cs="Tahoma"/>
          <w:color w:val="000000"/>
        </w:rPr>
        <w:t xml:space="preserve"> no período;</w:t>
      </w:r>
    </w:p>
    <w:p w14:paraId="181F2116" w14:textId="74F35447" w:rsidR="00A84446" w:rsidRPr="00624E53" w:rsidRDefault="00A84446" w:rsidP="00624E53">
      <w:pPr>
        <w:pBdr>
          <w:top w:val="nil"/>
          <w:left w:val="nil"/>
          <w:bottom w:val="nil"/>
          <w:right w:val="nil"/>
          <w:between w:val="nil"/>
        </w:pBdr>
        <w:spacing w:line="320" w:lineRule="exact"/>
        <w:jc w:val="both"/>
        <w:rPr>
          <w:rFonts w:ascii="Tahoma" w:hAnsi="Tahoma" w:cs="Tahoma"/>
          <w:color w:val="000000"/>
        </w:rPr>
      </w:pPr>
      <w:r w:rsidRPr="00624E53">
        <w:rPr>
          <w:rFonts w:ascii="Tahoma" w:hAnsi="Tahoma" w:cs="Tahoma"/>
          <w:color w:val="000000"/>
        </w:rPr>
        <w:t xml:space="preserve">b) datas de entrada e saída dos </w:t>
      </w:r>
      <w:r w:rsidR="00CC7DF7" w:rsidRPr="00624E53">
        <w:rPr>
          <w:rFonts w:ascii="Tahoma" w:hAnsi="Tahoma" w:cs="Tahoma"/>
          <w:color w:val="000000"/>
        </w:rPr>
        <w:t>hóspedes ou locatários</w:t>
      </w:r>
      <w:r w:rsidRPr="00624E53">
        <w:rPr>
          <w:rFonts w:ascii="Tahoma" w:hAnsi="Tahoma" w:cs="Tahoma"/>
          <w:color w:val="000000"/>
        </w:rPr>
        <w:t>;</w:t>
      </w:r>
    </w:p>
    <w:p w14:paraId="7D451604" w14:textId="0E651B93" w:rsidR="00A84446" w:rsidRPr="00624E53" w:rsidRDefault="00A84446" w:rsidP="00624E53">
      <w:pPr>
        <w:pBdr>
          <w:top w:val="nil"/>
          <w:left w:val="nil"/>
          <w:bottom w:val="nil"/>
          <w:right w:val="nil"/>
          <w:between w:val="nil"/>
        </w:pBdr>
        <w:spacing w:line="320" w:lineRule="exact"/>
        <w:jc w:val="both"/>
        <w:rPr>
          <w:rFonts w:ascii="Tahoma" w:hAnsi="Tahoma" w:cs="Tahoma"/>
          <w:color w:val="000000"/>
        </w:rPr>
      </w:pPr>
      <w:r w:rsidRPr="00624E53">
        <w:rPr>
          <w:rFonts w:ascii="Tahoma" w:hAnsi="Tahoma" w:cs="Tahoma"/>
          <w:color w:val="000000"/>
        </w:rPr>
        <w:t>c) valor da</w:t>
      </w:r>
      <w:r w:rsidR="00CC7DF7" w:rsidRPr="00624E53">
        <w:rPr>
          <w:rFonts w:ascii="Tahoma" w:hAnsi="Tahoma" w:cs="Tahoma"/>
          <w:color w:val="000000"/>
        </w:rPr>
        <w:t>s respectivas</w:t>
      </w:r>
      <w:r w:rsidRPr="00624E53">
        <w:rPr>
          <w:rFonts w:ascii="Tahoma" w:hAnsi="Tahoma" w:cs="Tahoma"/>
          <w:color w:val="000000"/>
        </w:rPr>
        <w:t xml:space="preserve"> diária</w:t>
      </w:r>
      <w:r w:rsidR="00CC7DF7" w:rsidRPr="00624E53">
        <w:rPr>
          <w:rFonts w:ascii="Tahoma" w:hAnsi="Tahoma" w:cs="Tahoma"/>
          <w:color w:val="000000"/>
        </w:rPr>
        <w:t>s;</w:t>
      </w:r>
    </w:p>
    <w:p w14:paraId="1C859F41" w14:textId="70CA7941" w:rsidR="00CC7DF7" w:rsidRPr="00624E53" w:rsidRDefault="00A84446" w:rsidP="00624E53">
      <w:pPr>
        <w:pBdr>
          <w:top w:val="nil"/>
          <w:left w:val="nil"/>
          <w:bottom w:val="nil"/>
          <w:right w:val="nil"/>
          <w:between w:val="nil"/>
        </w:pBdr>
        <w:spacing w:line="320" w:lineRule="exact"/>
        <w:jc w:val="both"/>
        <w:rPr>
          <w:rFonts w:ascii="Tahoma" w:hAnsi="Tahoma" w:cs="Tahoma"/>
          <w:color w:val="000000"/>
        </w:rPr>
      </w:pPr>
      <w:r w:rsidRPr="00624E53">
        <w:rPr>
          <w:rFonts w:ascii="Tahoma" w:hAnsi="Tahoma" w:cs="Tahoma"/>
          <w:color w:val="000000"/>
        </w:rPr>
        <w:t xml:space="preserve">d) </w:t>
      </w:r>
      <w:r w:rsidR="00801063" w:rsidRPr="00624E53">
        <w:rPr>
          <w:rFonts w:ascii="Tahoma" w:hAnsi="Tahoma" w:cs="Tahoma"/>
          <w:color w:val="000000"/>
        </w:rPr>
        <w:t>remuneração</w:t>
      </w:r>
      <w:r w:rsidR="00CC7DF7" w:rsidRPr="00624E53">
        <w:rPr>
          <w:rFonts w:ascii="Tahoma" w:hAnsi="Tahoma" w:cs="Tahoma"/>
          <w:color w:val="000000"/>
        </w:rPr>
        <w:t xml:space="preserve"> total do período auferido por cada proprietário ou anfitrião;</w:t>
      </w:r>
    </w:p>
    <w:p w14:paraId="3C54E332" w14:textId="40A46E58" w:rsidR="00801063" w:rsidRPr="00624E53" w:rsidRDefault="00CC7DF7" w:rsidP="00624E53">
      <w:pPr>
        <w:pBdr>
          <w:top w:val="nil"/>
          <w:left w:val="nil"/>
          <w:bottom w:val="nil"/>
          <w:right w:val="nil"/>
          <w:between w:val="nil"/>
        </w:pBdr>
        <w:spacing w:line="320" w:lineRule="exact"/>
        <w:jc w:val="both"/>
        <w:rPr>
          <w:rFonts w:ascii="Tahoma" w:hAnsi="Tahoma" w:cs="Tahoma"/>
          <w:color w:val="000000"/>
        </w:rPr>
      </w:pPr>
      <w:r w:rsidRPr="00624E53">
        <w:rPr>
          <w:rFonts w:ascii="Tahoma" w:hAnsi="Tahoma" w:cs="Tahoma"/>
          <w:color w:val="000000"/>
        </w:rPr>
        <w:t xml:space="preserve">e) </w:t>
      </w:r>
      <w:r w:rsidR="00A84446" w:rsidRPr="00624E53">
        <w:rPr>
          <w:rFonts w:ascii="Tahoma" w:hAnsi="Tahoma" w:cs="Tahoma"/>
          <w:color w:val="000000"/>
        </w:rPr>
        <w:t xml:space="preserve">número de </w:t>
      </w:r>
      <w:r w:rsidR="00801063" w:rsidRPr="00624E53">
        <w:rPr>
          <w:rFonts w:ascii="Tahoma" w:hAnsi="Tahoma" w:cs="Tahoma"/>
          <w:color w:val="000000"/>
        </w:rPr>
        <w:t>hóspedes ou locatários</w:t>
      </w:r>
      <w:r w:rsidR="00A84446" w:rsidRPr="00624E53">
        <w:rPr>
          <w:rFonts w:ascii="Tahoma" w:hAnsi="Tahoma" w:cs="Tahoma"/>
          <w:color w:val="000000"/>
        </w:rPr>
        <w:t xml:space="preserve"> por cada </w:t>
      </w:r>
      <w:r w:rsidR="00801063" w:rsidRPr="00624E53">
        <w:rPr>
          <w:rFonts w:ascii="Tahoma" w:hAnsi="Tahoma" w:cs="Tahoma"/>
          <w:color w:val="000000"/>
        </w:rPr>
        <w:t>hospedagem ou locação por temporada;</w:t>
      </w:r>
    </w:p>
    <w:p w14:paraId="32AA37E2" w14:textId="21FDDE85" w:rsidR="00801063" w:rsidRPr="00624E53" w:rsidRDefault="00801063" w:rsidP="00624E53">
      <w:pPr>
        <w:pBdr>
          <w:top w:val="nil"/>
          <w:left w:val="nil"/>
          <w:bottom w:val="nil"/>
          <w:right w:val="nil"/>
          <w:between w:val="nil"/>
        </w:pBdr>
        <w:spacing w:line="320" w:lineRule="exact"/>
        <w:jc w:val="both"/>
        <w:rPr>
          <w:rFonts w:ascii="Tahoma" w:hAnsi="Tahoma" w:cs="Tahoma"/>
          <w:color w:val="000000"/>
        </w:rPr>
      </w:pPr>
      <w:r w:rsidRPr="00624E53">
        <w:rPr>
          <w:rFonts w:ascii="Tahoma" w:hAnsi="Tahoma" w:cs="Tahoma"/>
          <w:color w:val="000000"/>
        </w:rPr>
        <w:t>f) informações e documentos constantes do cadastro digital específico de anfitriões nos termos do art. 5º desta Lei</w:t>
      </w:r>
      <w:r w:rsidR="00B56251" w:rsidRPr="00624E53">
        <w:rPr>
          <w:rFonts w:ascii="Tahoma" w:hAnsi="Tahoma" w:cs="Tahoma"/>
          <w:color w:val="000000"/>
        </w:rPr>
        <w:t>; e</w:t>
      </w:r>
    </w:p>
    <w:p w14:paraId="234E5415" w14:textId="26D20E1A" w:rsidR="00B56251" w:rsidRPr="00624E53" w:rsidRDefault="00B56251" w:rsidP="00624E53">
      <w:pPr>
        <w:pBdr>
          <w:top w:val="nil"/>
          <w:left w:val="nil"/>
          <w:bottom w:val="nil"/>
          <w:right w:val="nil"/>
          <w:between w:val="nil"/>
        </w:pBdr>
        <w:spacing w:line="320" w:lineRule="exact"/>
        <w:jc w:val="both"/>
        <w:rPr>
          <w:rFonts w:ascii="Tahoma" w:hAnsi="Tahoma" w:cs="Tahoma"/>
          <w:color w:val="000000"/>
        </w:rPr>
      </w:pPr>
      <w:r w:rsidRPr="00624E53">
        <w:rPr>
          <w:rFonts w:ascii="Tahoma" w:hAnsi="Tahoma" w:cs="Tahoma"/>
          <w:color w:val="000000"/>
        </w:rPr>
        <w:t>g) nacionalidade dos hóspedes.</w:t>
      </w:r>
    </w:p>
    <w:p w14:paraId="4D94108B" w14:textId="77777777" w:rsidR="00801063" w:rsidRPr="00624E53" w:rsidRDefault="00801063" w:rsidP="00624E53">
      <w:pPr>
        <w:pBdr>
          <w:top w:val="nil"/>
          <w:left w:val="nil"/>
          <w:bottom w:val="nil"/>
          <w:right w:val="nil"/>
          <w:between w:val="nil"/>
        </w:pBdr>
        <w:spacing w:line="320" w:lineRule="exact"/>
        <w:jc w:val="both"/>
        <w:rPr>
          <w:rFonts w:ascii="Tahoma" w:hAnsi="Tahoma" w:cs="Tahoma"/>
          <w:color w:val="000000"/>
        </w:rPr>
      </w:pPr>
    </w:p>
    <w:p w14:paraId="1B9B103B" w14:textId="178958C5" w:rsidR="00A74CD4" w:rsidRPr="00624E53" w:rsidRDefault="00A84446" w:rsidP="00624E53">
      <w:pPr>
        <w:pBdr>
          <w:top w:val="nil"/>
          <w:left w:val="nil"/>
          <w:bottom w:val="nil"/>
          <w:right w:val="nil"/>
          <w:between w:val="nil"/>
        </w:pBdr>
        <w:spacing w:line="320" w:lineRule="exact"/>
        <w:jc w:val="both"/>
        <w:rPr>
          <w:rFonts w:ascii="Tahoma" w:hAnsi="Tahoma" w:cs="Tahoma"/>
          <w:color w:val="000000"/>
        </w:rPr>
      </w:pPr>
      <w:r w:rsidRPr="00624E53">
        <w:rPr>
          <w:rFonts w:ascii="Tahoma" w:hAnsi="Tahoma" w:cs="Tahoma"/>
          <w:color w:val="000000"/>
        </w:rPr>
        <w:t xml:space="preserve">Parágrafo único. A prestação de informações indicadas no inciso III será feita por formulário </w:t>
      </w:r>
      <w:r w:rsidR="00B56251" w:rsidRPr="00624E53">
        <w:rPr>
          <w:rFonts w:ascii="Tahoma" w:hAnsi="Tahoma" w:cs="Tahoma"/>
          <w:color w:val="000000"/>
        </w:rPr>
        <w:t>próprio</w:t>
      </w:r>
      <w:r w:rsidRPr="00624E53">
        <w:rPr>
          <w:rFonts w:ascii="Tahoma" w:hAnsi="Tahoma" w:cs="Tahoma"/>
          <w:color w:val="000000"/>
        </w:rPr>
        <w:t xml:space="preserve"> disponibilizado digitalmente.</w:t>
      </w:r>
    </w:p>
    <w:p w14:paraId="00643CA5" w14:textId="77777777" w:rsidR="00686F78" w:rsidRPr="00624E53" w:rsidRDefault="00686F78" w:rsidP="00624E53">
      <w:pPr>
        <w:pBdr>
          <w:top w:val="nil"/>
          <w:left w:val="nil"/>
          <w:bottom w:val="nil"/>
          <w:right w:val="nil"/>
          <w:between w:val="nil"/>
        </w:pBdr>
        <w:spacing w:line="320" w:lineRule="exact"/>
        <w:jc w:val="both"/>
        <w:rPr>
          <w:rFonts w:ascii="Tahoma" w:hAnsi="Tahoma" w:cs="Tahoma"/>
          <w:color w:val="000000"/>
        </w:rPr>
      </w:pPr>
    </w:p>
    <w:p w14:paraId="46CF4645" w14:textId="4EA955DA" w:rsidR="00FF3005" w:rsidRPr="00624E53" w:rsidRDefault="00505807" w:rsidP="00624E53">
      <w:pPr>
        <w:pBdr>
          <w:top w:val="nil"/>
          <w:left w:val="nil"/>
          <w:bottom w:val="nil"/>
          <w:right w:val="nil"/>
          <w:between w:val="nil"/>
        </w:pBdr>
        <w:spacing w:line="320" w:lineRule="exact"/>
        <w:jc w:val="both"/>
        <w:rPr>
          <w:rFonts w:ascii="Tahoma" w:hAnsi="Tahoma" w:cs="Tahoma"/>
          <w:color w:val="000000"/>
        </w:rPr>
      </w:pPr>
      <w:r w:rsidRPr="00624E53">
        <w:rPr>
          <w:rFonts w:ascii="Tahoma" w:hAnsi="Tahoma" w:cs="Tahoma"/>
          <w:color w:val="000000"/>
        </w:rPr>
        <w:t xml:space="preserve">Art. </w:t>
      </w:r>
      <w:r w:rsidR="00F11F4C" w:rsidRPr="00624E53">
        <w:rPr>
          <w:rFonts w:ascii="Tahoma" w:hAnsi="Tahoma" w:cs="Tahoma"/>
          <w:color w:val="000000"/>
        </w:rPr>
        <w:t>5</w:t>
      </w:r>
      <w:r w:rsidRPr="00624E53">
        <w:rPr>
          <w:rFonts w:ascii="Tahoma" w:hAnsi="Tahoma" w:cs="Tahoma"/>
          <w:color w:val="000000"/>
        </w:rPr>
        <w:t xml:space="preserve">º </w:t>
      </w:r>
      <w:r w:rsidR="00FF3005" w:rsidRPr="00624E53">
        <w:rPr>
          <w:rFonts w:ascii="Tahoma" w:hAnsi="Tahoma" w:cs="Tahoma"/>
          <w:color w:val="000000"/>
        </w:rPr>
        <w:t xml:space="preserve">O Intermediador deverá possuir cadastro </w:t>
      </w:r>
      <w:r w:rsidR="00801063" w:rsidRPr="00624E53">
        <w:rPr>
          <w:rFonts w:ascii="Tahoma" w:hAnsi="Tahoma" w:cs="Tahoma"/>
          <w:color w:val="000000"/>
        </w:rPr>
        <w:t xml:space="preserve">digital </w:t>
      </w:r>
      <w:r w:rsidR="00FF3005" w:rsidRPr="00624E53">
        <w:rPr>
          <w:rFonts w:ascii="Tahoma" w:hAnsi="Tahoma" w:cs="Tahoma"/>
          <w:color w:val="000000"/>
        </w:rPr>
        <w:t>específico dos proprietários ou anfitriões na respectiva plataforma, exigindo a disponibilização mínima dos documentos de propriedade ou posse do imóvel e de identificação.</w:t>
      </w:r>
    </w:p>
    <w:p w14:paraId="5E4DCBD0" w14:textId="77777777" w:rsidR="00801063" w:rsidRPr="00624E53" w:rsidRDefault="00801063" w:rsidP="00624E53">
      <w:pPr>
        <w:pBdr>
          <w:top w:val="nil"/>
          <w:left w:val="nil"/>
          <w:bottom w:val="nil"/>
          <w:right w:val="nil"/>
          <w:between w:val="nil"/>
        </w:pBdr>
        <w:spacing w:line="320" w:lineRule="exact"/>
        <w:jc w:val="both"/>
        <w:rPr>
          <w:rFonts w:ascii="Tahoma" w:hAnsi="Tahoma" w:cs="Tahoma"/>
          <w:color w:val="000000"/>
        </w:rPr>
      </w:pPr>
    </w:p>
    <w:p w14:paraId="159E7E72" w14:textId="193BADDB" w:rsidR="00FF3005" w:rsidRPr="00624E53" w:rsidRDefault="00FF3005" w:rsidP="00624E53">
      <w:pPr>
        <w:pBdr>
          <w:top w:val="nil"/>
          <w:left w:val="nil"/>
          <w:bottom w:val="nil"/>
          <w:right w:val="nil"/>
          <w:between w:val="nil"/>
        </w:pBdr>
        <w:spacing w:line="320" w:lineRule="exact"/>
        <w:jc w:val="both"/>
        <w:rPr>
          <w:rFonts w:ascii="Tahoma" w:hAnsi="Tahoma" w:cs="Tahoma"/>
          <w:color w:val="000000"/>
        </w:rPr>
      </w:pPr>
      <w:r w:rsidRPr="00624E53">
        <w:rPr>
          <w:rFonts w:ascii="Tahoma" w:hAnsi="Tahoma" w:cs="Tahoma"/>
          <w:color w:val="000000"/>
        </w:rPr>
        <w:t xml:space="preserve">Parágrafo único. A realização do cadastro não supre eventual proibição expressa prevista pela convenção do condomínio, não </w:t>
      </w:r>
      <w:r w:rsidR="00801063" w:rsidRPr="00624E53">
        <w:rPr>
          <w:rFonts w:ascii="Tahoma" w:hAnsi="Tahoma" w:cs="Tahoma"/>
          <w:color w:val="000000"/>
        </w:rPr>
        <w:t>poderá ser</w:t>
      </w:r>
      <w:r w:rsidRPr="00624E53">
        <w:rPr>
          <w:rFonts w:ascii="Tahoma" w:hAnsi="Tahoma" w:cs="Tahoma"/>
          <w:color w:val="000000"/>
        </w:rPr>
        <w:t xml:space="preserve"> condicionada à localização do imóvel, e não altera a anterior natureza residencial do imóvel, inclusive para fins de cobrança do Imposto Sobre a Propriedade Predial e Territorial Urbana (IPTU), exceto na hipótese em que</w:t>
      </w:r>
      <w:r w:rsidR="00801063" w:rsidRPr="00624E53">
        <w:rPr>
          <w:rFonts w:ascii="Tahoma" w:hAnsi="Tahoma" w:cs="Tahoma"/>
          <w:color w:val="000000"/>
        </w:rPr>
        <w:t xml:space="preserve"> o imóvel</w:t>
      </w:r>
      <w:r w:rsidRPr="00624E53">
        <w:rPr>
          <w:rFonts w:ascii="Tahoma" w:hAnsi="Tahoma" w:cs="Tahoma"/>
          <w:color w:val="000000"/>
        </w:rPr>
        <w:t xml:space="preserve"> seja utilizado </w:t>
      </w:r>
      <w:r w:rsidR="00801063" w:rsidRPr="00624E53">
        <w:rPr>
          <w:rFonts w:ascii="Tahoma" w:hAnsi="Tahoma" w:cs="Tahoma"/>
          <w:color w:val="000000"/>
        </w:rPr>
        <w:t>predominantemente</w:t>
      </w:r>
      <w:r w:rsidRPr="00624E53">
        <w:rPr>
          <w:rFonts w:ascii="Tahoma" w:hAnsi="Tahoma" w:cs="Tahoma"/>
          <w:color w:val="000000"/>
        </w:rPr>
        <w:t xml:space="preserve"> com intuito comercial.</w:t>
      </w:r>
    </w:p>
    <w:p w14:paraId="5D3BCBF5" w14:textId="77777777" w:rsidR="006027E3" w:rsidRPr="00624E53" w:rsidRDefault="006027E3" w:rsidP="00624E53">
      <w:pPr>
        <w:pBdr>
          <w:top w:val="nil"/>
          <w:left w:val="nil"/>
          <w:bottom w:val="nil"/>
          <w:right w:val="nil"/>
          <w:between w:val="nil"/>
        </w:pBdr>
        <w:spacing w:line="320" w:lineRule="exact"/>
        <w:jc w:val="both"/>
        <w:rPr>
          <w:rFonts w:ascii="Tahoma" w:hAnsi="Tahoma" w:cs="Tahoma"/>
          <w:b/>
          <w:bCs/>
          <w:color w:val="000000"/>
        </w:rPr>
      </w:pPr>
    </w:p>
    <w:p w14:paraId="0B2741F3" w14:textId="3057AE54" w:rsidR="00FF3005" w:rsidRPr="00624E53" w:rsidRDefault="006027E3" w:rsidP="00624E53">
      <w:pPr>
        <w:pBdr>
          <w:top w:val="nil"/>
          <w:left w:val="nil"/>
          <w:bottom w:val="nil"/>
          <w:right w:val="nil"/>
          <w:between w:val="nil"/>
        </w:pBdr>
        <w:spacing w:line="320" w:lineRule="exact"/>
        <w:jc w:val="both"/>
        <w:rPr>
          <w:rFonts w:ascii="Tahoma" w:hAnsi="Tahoma" w:cs="Tahoma"/>
          <w:color w:val="000000"/>
        </w:rPr>
      </w:pPr>
      <w:r w:rsidRPr="00624E53">
        <w:rPr>
          <w:rFonts w:ascii="Tahoma" w:hAnsi="Tahoma" w:cs="Tahoma"/>
          <w:color w:val="000000"/>
        </w:rPr>
        <w:t xml:space="preserve">Art. </w:t>
      </w:r>
      <w:r w:rsidR="00F11F4C" w:rsidRPr="00624E53">
        <w:rPr>
          <w:rFonts w:ascii="Tahoma" w:hAnsi="Tahoma" w:cs="Tahoma"/>
          <w:color w:val="000000"/>
        </w:rPr>
        <w:t>6</w:t>
      </w:r>
      <w:r w:rsidRPr="00624E53">
        <w:rPr>
          <w:rFonts w:ascii="Tahoma" w:hAnsi="Tahoma" w:cs="Tahoma"/>
          <w:color w:val="000000"/>
        </w:rPr>
        <w:t xml:space="preserve">º </w:t>
      </w:r>
      <w:r w:rsidR="00FF3005" w:rsidRPr="00624E53">
        <w:rPr>
          <w:rFonts w:ascii="Tahoma" w:hAnsi="Tahoma" w:cs="Tahoma"/>
          <w:color w:val="000000"/>
        </w:rPr>
        <w:t xml:space="preserve">É proibido ao Intermediador prestar o Serviço de Intermediação de Hospedagem e Locação por Plataforma Digital envolvendo proprietários, anfitriões, hóspedes, locatários ou locadores que não apresentem a documentação e </w:t>
      </w:r>
      <w:r w:rsidR="00801063" w:rsidRPr="00624E53">
        <w:rPr>
          <w:rFonts w:ascii="Tahoma" w:hAnsi="Tahoma" w:cs="Tahoma"/>
          <w:color w:val="000000"/>
        </w:rPr>
        <w:t xml:space="preserve">realizem os </w:t>
      </w:r>
      <w:r w:rsidR="00FF3005" w:rsidRPr="00624E53">
        <w:rPr>
          <w:rFonts w:ascii="Tahoma" w:hAnsi="Tahoma" w:cs="Tahoma"/>
          <w:color w:val="000000"/>
        </w:rPr>
        <w:t>cadastros exigidos pelo Intermediador ou pela legislação aplicável, sob pena de multa a ser regulamentada pelo Poder Executivo.</w:t>
      </w:r>
    </w:p>
    <w:p w14:paraId="02C6D82A" w14:textId="7C19B475" w:rsidR="000C464B" w:rsidRPr="00624E53" w:rsidRDefault="000C464B" w:rsidP="00624E53">
      <w:pPr>
        <w:pBdr>
          <w:top w:val="nil"/>
          <w:left w:val="nil"/>
          <w:bottom w:val="nil"/>
          <w:right w:val="nil"/>
          <w:between w:val="nil"/>
        </w:pBdr>
        <w:spacing w:line="320" w:lineRule="exact"/>
        <w:jc w:val="both"/>
        <w:rPr>
          <w:rFonts w:ascii="Tahoma" w:hAnsi="Tahoma" w:cs="Tahoma"/>
          <w:color w:val="000000"/>
        </w:rPr>
      </w:pPr>
    </w:p>
    <w:p w14:paraId="0A50566F" w14:textId="6670C567" w:rsidR="00B422C9" w:rsidRPr="00624E53" w:rsidRDefault="00ED516F" w:rsidP="00624E53">
      <w:pPr>
        <w:pBdr>
          <w:top w:val="nil"/>
          <w:left w:val="nil"/>
          <w:bottom w:val="nil"/>
          <w:right w:val="nil"/>
          <w:between w:val="nil"/>
        </w:pBdr>
        <w:spacing w:line="320" w:lineRule="exact"/>
        <w:jc w:val="both"/>
        <w:rPr>
          <w:rFonts w:ascii="Tahoma" w:hAnsi="Tahoma" w:cs="Tahoma"/>
          <w:color w:val="000000"/>
        </w:rPr>
      </w:pPr>
      <w:r w:rsidRPr="00624E53">
        <w:rPr>
          <w:rFonts w:ascii="Tahoma" w:hAnsi="Tahoma" w:cs="Tahoma"/>
          <w:color w:val="000000"/>
        </w:rPr>
        <w:t xml:space="preserve">Art. </w:t>
      </w:r>
      <w:r w:rsidR="00F11F4C" w:rsidRPr="00624E53">
        <w:rPr>
          <w:rFonts w:ascii="Tahoma" w:hAnsi="Tahoma" w:cs="Tahoma"/>
          <w:color w:val="000000"/>
        </w:rPr>
        <w:t>7</w:t>
      </w:r>
      <w:r w:rsidRPr="00624E53">
        <w:rPr>
          <w:rFonts w:ascii="Tahoma" w:hAnsi="Tahoma" w:cs="Tahoma"/>
          <w:color w:val="000000"/>
        </w:rPr>
        <w:t xml:space="preserve">º </w:t>
      </w:r>
      <w:r w:rsidR="00B422C9" w:rsidRPr="00624E53">
        <w:rPr>
          <w:rFonts w:ascii="Tahoma" w:hAnsi="Tahoma" w:cs="Tahoma"/>
          <w:color w:val="000000"/>
        </w:rPr>
        <w:t xml:space="preserve">O Intermediador </w:t>
      </w:r>
      <w:r w:rsidR="00CC7DF7" w:rsidRPr="00624E53">
        <w:rPr>
          <w:rFonts w:ascii="Tahoma" w:hAnsi="Tahoma" w:cs="Tahoma"/>
          <w:color w:val="000000"/>
        </w:rPr>
        <w:t>é responsável</w:t>
      </w:r>
      <w:r w:rsidR="00B422C9" w:rsidRPr="00624E53">
        <w:rPr>
          <w:rFonts w:ascii="Tahoma" w:hAnsi="Tahoma" w:cs="Tahoma"/>
          <w:color w:val="000000"/>
        </w:rPr>
        <w:t xml:space="preserve"> por solicitar e verificar a documentação mínima dos </w:t>
      </w:r>
      <w:r w:rsidR="00CC7DF7" w:rsidRPr="00624E53">
        <w:rPr>
          <w:rFonts w:ascii="Tahoma" w:hAnsi="Tahoma" w:cs="Tahoma"/>
          <w:color w:val="000000"/>
        </w:rPr>
        <w:t>hóspedes ou locatários</w:t>
      </w:r>
      <w:r w:rsidR="00B422C9" w:rsidRPr="00624E53">
        <w:rPr>
          <w:rFonts w:ascii="Tahoma" w:hAnsi="Tahoma" w:cs="Tahoma"/>
          <w:color w:val="000000"/>
        </w:rPr>
        <w:t>, que deverá incluir,</w:t>
      </w:r>
      <w:r w:rsidR="00CC7DF7" w:rsidRPr="00624E53">
        <w:rPr>
          <w:rFonts w:ascii="Tahoma" w:hAnsi="Tahoma" w:cs="Tahoma"/>
          <w:color w:val="000000"/>
        </w:rPr>
        <w:t xml:space="preserve"> no mínimo,</w:t>
      </w:r>
      <w:r w:rsidR="00B422C9" w:rsidRPr="00624E53">
        <w:rPr>
          <w:rFonts w:ascii="Tahoma" w:hAnsi="Tahoma" w:cs="Tahoma"/>
          <w:color w:val="000000"/>
        </w:rPr>
        <w:t xml:space="preserve"> sem prejuízo da regulamentação competente ao Poder Executivo:</w:t>
      </w:r>
    </w:p>
    <w:p w14:paraId="47109573" w14:textId="22EFA861" w:rsidR="00B422C9" w:rsidRPr="00624E53" w:rsidRDefault="00B422C9" w:rsidP="00624E53">
      <w:pPr>
        <w:pBdr>
          <w:top w:val="nil"/>
          <w:left w:val="nil"/>
          <w:bottom w:val="nil"/>
          <w:right w:val="nil"/>
          <w:between w:val="nil"/>
        </w:pBdr>
        <w:spacing w:line="320" w:lineRule="exact"/>
        <w:jc w:val="both"/>
        <w:rPr>
          <w:rFonts w:ascii="Tahoma" w:hAnsi="Tahoma" w:cs="Tahoma"/>
          <w:color w:val="000000"/>
        </w:rPr>
      </w:pPr>
      <w:r w:rsidRPr="00624E53">
        <w:rPr>
          <w:rFonts w:ascii="Tahoma" w:hAnsi="Tahoma" w:cs="Tahoma"/>
          <w:color w:val="000000"/>
        </w:rPr>
        <w:t>I - Documento de identidade oficial com foto e CPF</w:t>
      </w:r>
      <w:r w:rsidR="00076EEF" w:rsidRPr="00624E53">
        <w:rPr>
          <w:rFonts w:ascii="Tahoma" w:hAnsi="Tahoma" w:cs="Tahoma"/>
          <w:color w:val="000000"/>
        </w:rPr>
        <w:t xml:space="preserve"> (quando aplicável)</w:t>
      </w:r>
      <w:r w:rsidRPr="00624E53">
        <w:rPr>
          <w:rFonts w:ascii="Tahoma" w:hAnsi="Tahoma" w:cs="Tahoma"/>
          <w:color w:val="000000"/>
        </w:rPr>
        <w:t>;</w:t>
      </w:r>
    </w:p>
    <w:p w14:paraId="62422E4C" w14:textId="77777777" w:rsidR="00B422C9" w:rsidRPr="00624E53" w:rsidRDefault="00B422C9" w:rsidP="00624E53">
      <w:pPr>
        <w:pBdr>
          <w:top w:val="nil"/>
          <w:left w:val="nil"/>
          <w:bottom w:val="nil"/>
          <w:right w:val="nil"/>
          <w:between w:val="nil"/>
        </w:pBdr>
        <w:spacing w:line="320" w:lineRule="exact"/>
        <w:jc w:val="both"/>
        <w:rPr>
          <w:rFonts w:ascii="Tahoma" w:hAnsi="Tahoma" w:cs="Tahoma"/>
          <w:color w:val="000000"/>
        </w:rPr>
      </w:pPr>
      <w:r w:rsidRPr="00624E53">
        <w:rPr>
          <w:rFonts w:ascii="Tahoma" w:hAnsi="Tahoma" w:cs="Tahoma"/>
          <w:color w:val="000000"/>
        </w:rPr>
        <w:t>II - Foto ou biometria facial;</w:t>
      </w:r>
    </w:p>
    <w:p w14:paraId="1FF70B6D" w14:textId="77777777" w:rsidR="00B422C9" w:rsidRPr="00624E53" w:rsidRDefault="00B422C9" w:rsidP="00624E53">
      <w:pPr>
        <w:pBdr>
          <w:top w:val="nil"/>
          <w:left w:val="nil"/>
          <w:bottom w:val="nil"/>
          <w:right w:val="nil"/>
          <w:between w:val="nil"/>
        </w:pBdr>
        <w:spacing w:line="320" w:lineRule="exact"/>
        <w:jc w:val="both"/>
        <w:rPr>
          <w:rFonts w:ascii="Tahoma" w:hAnsi="Tahoma" w:cs="Tahoma"/>
          <w:color w:val="000000"/>
        </w:rPr>
      </w:pPr>
      <w:r w:rsidRPr="00624E53">
        <w:rPr>
          <w:rFonts w:ascii="Tahoma" w:hAnsi="Tahoma" w:cs="Tahoma"/>
          <w:color w:val="000000"/>
        </w:rPr>
        <w:lastRenderedPageBreak/>
        <w:t>III - Número de telefone celular e e-mail; e</w:t>
      </w:r>
    </w:p>
    <w:p w14:paraId="637E2B10" w14:textId="36B9E5A2" w:rsidR="00B422C9" w:rsidRPr="00624E53" w:rsidRDefault="00B422C9" w:rsidP="00624E53">
      <w:pPr>
        <w:pBdr>
          <w:top w:val="nil"/>
          <w:left w:val="nil"/>
          <w:bottom w:val="nil"/>
          <w:right w:val="nil"/>
          <w:between w:val="nil"/>
        </w:pBdr>
        <w:spacing w:line="320" w:lineRule="exact"/>
        <w:jc w:val="both"/>
        <w:rPr>
          <w:rFonts w:ascii="Tahoma" w:hAnsi="Tahoma" w:cs="Tahoma"/>
          <w:color w:val="000000"/>
        </w:rPr>
      </w:pPr>
      <w:r w:rsidRPr="00624E53">
        <w:rPr>
          <w:rFonts w:ascii="Tahoma" w:hAnsi="Tahoma" w:cs="Tahoma"/>
          <w:color w:val="000000"/>
        </w:rPr>
        <w:t>IV - Comprovante de residência</w:t>
      </w:r>
      <w:r w:rsidR="00076EEF" w:rsidRPr="00624E53">
        <w:rPr>
          <w:rFonts w:ascii="Tahoma" w:hAnsi="Tahoma" w:cs="Tahoma"/>
          <w:color w:val="000000"/>
        </w:rPr>
        <w:t xml:space="preserve"> ou passaporte (quando aplicável)</w:t>
      </w:r>
      <w:r w:rsidRPr="00624E53">
        <w:rPr>
          <w:rFonts w:ascii="Tahoma" w:hAnsi="Tahoma" w:cs="Tahoma"/>
          <w:color w:val="000000"/>
        </w:rPr>
        <w:t>.</w:t>
      </w:r>
    </w:p>
    <w:p w14:paraId="720D273C" w14:textId="77777777" w:rsidR="00BF4070" w:rsidRPr="00624E53" w:rsidRDefault="00BF4070" w:rsidP="00624E53">
      <w:pPr>
        <w:pBdr>
          <w:top w:val="nil"/>
          <w:left w:val="nil"/>
          <w:bottom w:val="nil"/>
          <w:right w:val="nil"/>
          <w:between w:val="nil"/>
        </w:pBdr>
        <w:spacing w:line="320" w:lineRule="exact"/>
        <w:jc w:val="both"/>
        <w:rPr>
          <w:rFonts w:ascii="Tahoma" w:hAnsi="Tahoma" w:cs="Tahoma"/>
          <w:b/>
          <w:bCs/>
          <w:color w:val="000000"/>
        </w:rPr>
      </w:pPr>
    </w:p>
    <w:p w14:paraId="52767DD9" w14:textId="396BA394" w:rsidR="00B422C9" w:rsidRPr="00624E53" w:rsidRDefault="00AD71B2" w:rsidP="00624E53">
      <w:pPr>
        <w:pBdr>
          <w:top w:val="nil"/>
          <w:left w:val="nil"/>
          <w:bottom w:val="nil"/>
          <w:right w:val="nil"/>
          <w:between w:val="nil"/>
        </w:pBdr>
        <w:spacing w:line="320" w:lineRule="exact"/>
        <w:jc w:val="both"/>
        <w:rPr>
          <w:rFonts w:ascii="Tahoma" w:hAnsi="Tahoma" w:cs="Tahoma"/>
          <w:color w:val="000000"/>
        </w:rPr>
      </w:pPr>
      <w:r w:rsidRPr="00624E53">
        <w:rPr>
          <w:rFonts w:ascii="Tahoma" w:hAnsi="Tahoma" w:cs="Tahoma"/>
          <w:color w:val="000000"/>
        </w:rPr>
        <w:t xml:space="preserve">Art. </w:t>
      </w:r>
      <w:r w:rsidR="00F11F4C" w:rsidRPr="00624E53">
        <w:rPr>
          <w:rFonts w:ascii="Tahoma" w:hAnsi="Tahoma" w:cs="Tahoma"/>
          <w:color w:val="000000"/>
        </w:rPr>
        <w:t>8</w:t>
      </w:r>
      <w:r w:rsidR="00FF3005" w:rsidRPr="00624E53">
        <w:rPr>
          <w:rFonts w:ascii="Tahoma" w:hAnsi="Tahoma" w:cs="Tahoma"/>
          <w:color w:val="000000"/>
        </w:rPr>
        <w:t>º</w:t>
      </w:r>
      <w:r w:rsidR="00706BAE" w:rsidRPr="00624E53">
        <w:rPr>
          <w:rFonts w:ascii="Tahoma" w:hAnsi="Tahoma" w:cs="Tahoma"/>
          <w:color w:val="000000"/>
        </w:rPr>
        <w:t>.</w:t>
      </w:r>
      <w:r w:rsidRPr="00624E53">
        <w:rPr>
          <w:rFonts w:ascii="Tahoma" w:hAnsi="Tahoma" w:cs="Tahoma"/>
          <w:color w:val="000000"/>
        </w:rPr>
        <w:t xml:space="preserve"> </w:t>
      </w:r>
      <w:r w:rsidR="00B422C9" w:rsidRPr="00624E53">
        <w:rPr>
          <w:rFonts w:ascii="Tahoma" w:hAnsi="Tahoma" w:cs="Tahoma"/>
          <w:color w:val="000000"/>
        </w:rPr>
        <w:t>O</w:t>
      </w:r>
      <w:r w:rsidR="00DE0BD0" w:rsidRPr="00624E53">
        <w:rPr>
          <w:rFonts w:ascii="Tahoma" w:hAnsi="Tahoma" w:cs="Tahoma"/>
          <w:color w:val="000000"/>
        </w:rPr>
        <w:t xml:space="preserve"> Intermediador é obrigado</w:t>
      </w:r>
      <w:r w:rsidR="00B422C9" w:rsidRPr="00624E53">
        <w:rPr>
          <w:rFonts w:ascii="Tahoma" w:hAnsi="Tahoma" w:cs="Tahoma"/>
          <w:color w:val="000000"/>
        </w:rPr>
        <w:t xml:space="preserve"> a manter, por no mínimo</w:t>
      </w:r>
      <w:r w:rsidR="00DE0BD0" w:rsidRPr="00624E53">
        <w:rPr>
          <w:rFonts w:ascii="Tahoma" w:hAnsi="Tahoma" w:cs="Tahoma"/>
          <w:color w:val="000000"/>
        </w:rPr>
        <w:t xml:space="preserve"> 180</w:t>
      </w:r>
      <w:r w:rsidR="00B422C9" w:rsidRPr="00624E53">
        <w:rPr>
          <w:rFonts w:ascii="Tahoma" w:hAnsi="Tahoma" w:cs="Tahoma"/>
          <w:color w:val="000000"/>
        </w:rPr>
        <w:t xml:space="preserve"> dias, a contar do fim da</w:t>
      </w:r>
      <w:r w:rsidR="005442DD" w:rsidRPr="00624E53">
        <w:rPr>
          <w:rFonts w:ascii="Tahoma" w:hAnsi="Tahoma" w:cs="Tahoma"/>
          <w:color w:val="000000"/>
        </w:rPr>
        <w:t xml:space="preserve"> </w:t>
      </w:r>
      <w:r w:rsidR="00FF3005" w:rsidRPr="00624E53">
        <w:rPr>
          <w:rFonts w:ascii="Tahoma" w:hAnsi="Tahoma" w:cs="Tahoma"/>
          <w:color w:val="000000"/>
        </w:rPr>
        <w:t>hospedagem ou locação por temporada</w:t>
      </w:r>
      <w:r w:rsidR="00B422C9" w:rsidRPr="00624E53">
        <w:rPr>
          <w:rFonts w:ascii="Tahoma" w:hAnsi="Tahoma" w:cs="Tahoma"/>
          <w:color w:val="000000"/>
        </w:rPr>
        <w:t xml:space="preserve">, base de dados digital de cada </w:t>
      </w:r>
      <w:r w:rsidR="00FF3005" w:rsidRPr="00624E53">
        <w:rPr>
          <w:rFonts w:ascii="Tahoma" w:hAnsi="Tahoma" w:cs="Tahoma"/>
          <w:color w:val="000000"/>
        </w:rPr>
        <w:t>hóspede ou locatário</w:t>
      </w:r>
      <w:r w:rsidR="00B422C9" w:rsidRPr="00624E53">
        <w:rPr>
          <w:rFonts w:ascii="Tahoma" w:hAnsi="Tahoma" w:cs="Tahoma"/>
          <w:color w:val="000000"/>
        </w:rPr>
        <w:t xml:space="preserve"> com as informações constantes no art. </w:t>
      </w:r>
      <w:r w:rsidR="00801063" w:rsidRPr="00624E53">
        <w:rPr>
          <w:rFonts w:ascii="Tahoma" w:hAnsi="Tahoma" w:cs="Tahoma"/>
          <w:color w:val="000000"/>
        </w:rPr>
        <w:t>7</w:t>
      </w:r>
      <w:r w:rsidR="00B422C9" w:rsidRPr="00624E53">
        <w:rPr>
          <w:rFonts w:ascii="Tahoma" w:hAnsi="Tahoma" w:cs="Tahoma"/>
          <w:color w:val="000000"/>
        </w:rPr>
        <w:t>º desta Lei, respeitada a Lei nº 13.709/2018 (Lei Geral de Proteção de Dados – LGPD)</w:t>
      </w:r>
      <w:r w:rsidR="00EE205A" w:rsidRPr="00624E53">
        <w:rPr>
          <w:rFonts w:ascii="Tahoma" w:hAnsi="Tahoma" w:cs="Tahoma"/>
          <w:color w:val="000000"/>
        </w:rPr>
        <w:t>.</w:t>
      </w:r>
    </w:p>
    <w:p w14:paraId="07FB146A" w14:textId="26C6E02D" w:rsidR="00AD71B2" w:rsidRPr="00624E53" w:rsidRDefault="00AD71B2" w:rsidP="00624E53">
      <w:pPr>
        <w:pBdr>
          <w:top w:val="nil"/>
          <w:left w:val="nil"/>
          <w:bottom w:val="nil"/>
          <w:right w:val="nil"/>
          <w:between w:val="nil"/>
        </w:pBdr>
        <w:spacing w:line="320" w:lineRule="exact"/>
        <w:jc w:val="both"/>
        <w:rPr>
          <w:rFonts w:ascii="Tahoma" w:hAnsi="Tahoma" w:cs="Tahoma"/>
          <w:color w:val="000000"/>
        </w:rPr>
      </w:pPr>
    </w:p>
    <w:p w14:paraId="7B209795" w14:textId="21C528C2" w:rsidR="00AD71B2" w:rsidRPr="00624E53" w:rsidRDefault="00AD71B2" w:rsidP="00624E53">
      <w:pPr>
        <w:pBdr>
          <w:top w:val="nil"/>
          <w:left w:val="nil"/>
          <w:bottom w:val="nil"/>
          <w:right w:val="nil"/>
          <w:between w:val="nil"/>
        </w:pBdr>
        <w:spacing w:line="320" w:lineRule="exact"/>
        <w:jc w:val="both"/>
        <w:rPr>
          <w:rFonts w:ascii="Tahoma" w:hAnsi="Tahoma" w:cs="Tahoma"/>
          <w:color w:val="000000"/>
        </w:rPr>
      </w:pPr>
      <w:r w:rsidRPr="00624E53">
        <w:rPr>
          <w:rFonts w:ascii="Tahoma" w:hAnsi="Tahoma" w:cs="Tahoma"/>
          <w:color w:val="000000"/>
        </w:rPr>
        <w:t xml:space="preserve">Art. </w:t>
      </w:r>
      <w:r w:rsidR="00F11F4C" w:rsidRPr="00624E53">
        <w:rPr>
          <w:rFonts w:ascii="Tahoma" w:hAnsi="Tahoma" w:cs="Tahoma"/>
          <w:color w:val="000000"/>
        </w:rPr>
        <w:t>9º</w:t>
      </w:r>
      <w:r w:rsidR="00706BAE" w:rsidRPr="00624E53">
        <w:rPr>
          <w:rFonts w:ascii="Tahoma" w:hAnsi="Tahoma" w:cs="Tahoma"/>
          <w:color w:val="000000"/>
        </w:rPr>
        <w:t>.</w:t>
      </w:r>
      <w:r w:rsidRPr="00624E53">
        <w:rPr>
          <w:rFonts w:ascii="Tahoma" w:hAnsi="Tahoma" w:cs="Tahoma"/>
          <w:color w:val="000000"/>
        </w:rPr>
        <w:t xml:space="preserve"> As disposições desta Lei não se aplicam a imóveis cuja locação</w:t>
      </w:r>
      <w:r w:rsidR="00FF3005" w:rsidRPr="00624E53">
        <w:rPr>
          <w:rFonts w:ascii="Tahoma" w:hAnsi="Tahoma" w:cs="Tahoma"/>
          <w:color w:val="000000"/>
        </w:rPr>
        <w:t xml:space="preserve"> por temporada</w:t>
      </w:r>
      <w:r w:rsidRPr="00624E53">
        <w:rPr>
          <w:rFonts w:ascii="Tahoma" w:hAnsi="Tahoma" w:cs="Tahoma"/>
          <w:color w:val="000000"/>
        </w:rPr>
        <w:t xml:space="preserve"> seja realizada por meio de contratos formais de longa duração, mas se aplicam a imóveis destinados a </w:t>
      </w:r>
      <w:r w:rsidR="00FF3005" w:rsidRPr="00624E53">
        <w:rPr>
          <w:rFonts w:ascii="Tahoma" w:hAnsi="Tahoma" w:cs="Tahoma"/>
          <w:color w:val="000000"/>
        </w:rPr>
        <w:t xml:space="preserve">hospedagem ou locação por temporada, </w:t>
      </w:r>
      <w:r w:rsidRPr="00624E53">
        <w:rPr>
          <w:rFonts w:ascii="Tahoma" w:hAnsi="Tahoma" w:cs="Tahoma"/>
          <w:color w:val="000000"/>
        </w:rPr>
        <w:t xml:space="preserve">com período de até </w:t>
      </w:r>
      <w:r w:rsidR="008E0623" w:rsidRPr="00624E53">
        <w:rPr>
          <w:rFonts w:ascii="Tahoma" w:hAnsi="Tahoma" w:cs="Tahoma"/>
          <w:color w:val="000000"/>
        </w:rPr>
        <w:t>9</w:t>
      </w:r>
      <w:r w:rsidRPr="00624E53">
        <w:rPr>
          <w:rFonts w:ascii="Tahoma" w:hAnsi="Tahoma" w:cs="Tahoma"/>
          <w:color w:val="000000"/>
        </w:rPr>
        <w:t>0 dias, que sejam intermediad</w:t>
      </w:r>
      <w:r w:rsidR="007E5AF5" w:rsidRPr="00624E53">
        <w:rPr>
          <w:rFonts w:ascii="Tahoma" w:hAnsi="Tahoma" w:cs="Tahoma"/>
          <w:color w:val="000000"/>
        </w:rPr>
        <w:t>a</w:t>
      </w:r>
      <w:r w:rsidRPr="00624E53">
        <w:rPr>
          <w:rFonts w:ascii="Tahoma" w:hAnsi="Tahoma" w:cs="Tahoma"/>
          <w:color w:val="000000"/>
        </w:rPr>
        <w:t xml:space="preserve">s por plataforma digital, </w:t>
      </w:r>
      <w:r w:rsidR="00B422C9" w:rsidRPr="00624E53">
        <w:rPr>
          <w:rFonts w:ascii="Tahoma" w:hAnsi="Tahoma" w:cs="Tahoma"/>
          <w:color w:val="000000"/>
        </w:rPr>
        <w:t>conforme art. 1º desta Lei</w:t>
      </w:r>
      <w:r w:rsidRPr="00624E53">
        <w:rPr>
          <w:rFonts w:ascii="Tahoma" w:hAnsi="Tahoma" w:cs="Tahoma"/>
          <w:color w:val="000000"/>
        </w:rPr>
        <w:t>.</w:t>
      </w:r>
    </w:p>
    <w:p w14:paraId="69CC90F6" w14:textId="77777777" w:rsidR="00AD71B2" w:rsidRPr="00624E53" w:rsidRDefault="00AD71B2" w:rsidP="00624E53">
      <w:pPr>
        <w:pBdr>
          <w:top w:val="nil"/>
          <w:left w:val="nil"/>
          <w:bottom w:val="nil"/>
          <w:right w:val="nil"/>
          <w:between w:val="nil"/>
        </w:pBdr>
        <w:spacing w:line="320" w:lineRule="exact"/>
        <w:jc w:val="both"/>
        <w:rPr>
          <w:rFonts w:ascii="Tahoma" w:hAnsi="Tahoma" w:cs="Tahoma"/>
          <w:color w:val="000000"/>
        </w:rPr>
      </w:pPr>
    </w:p>
    <w:p w14:paraId="1A31F5D0" w14:textId="09AFD9BF" w:rsidR="00801063" w:rsidRPr="00624E53" w:rsidRDefault="00AD71B2" w:rsidP="00624E53">
      <w:pPr>
        <w:pBdr>
          <w:top w:val="nil"/>
          <w:left w:val="nil"/>
          <w:bottom w:val="nil"/>
          <w:right w:val="nil"/>
          <w:between w:val="nil"/>
        </w:pBdr>
        <w:spacing w:line="320" w:lineRule="exact"/>
        <w:jc w:val="both"/>
        <w:rPr>
          <w:rFonts w:ascii="Tahoma" w:hAnsi="Tahoma" w:cs="Tahoma"/>
          <w:color w:val="000000"/>
        </w:rPr>
      </w:pPr>
      <w:r w:rsidRPr="00624E53">
        <w:rPr>
          <w:rFonts w:ascii="Tahoma" w:hAnsi="Tahoma" w:cs="Tahoma"/>
          <w:color w:val="000000"/>
        </w:rPr>
        <w:t>Art.</w:t>
      </w:r>
      <w:r w:rsidR="00706BAE" w:rsidRPr="00624E53">
        <w:rPr>
          <w:rFonts w:ascii="Tahoma" w:hAnsi="Tahoma" w:cs="Tahoma"/>
          <w:color w:val="000000"/>
        </w:rPr>
        <w:t xml:space="preserve"> </w:t>
      </w:r>
      <w:r w:rsidR="00ED516F" w:rsidRPr="00624E53">
        <w:rPr>
          <w:rFonts w:ascii="Tahoma" w:hAnsi="Tahoma" w:cs="Tahoma"/>
          <w:color w:val="000000"/>
        </w:rPr>
        <w:t>1</w:t>
      </w:r>
      <w:r w:rsidR="00F11F4C" w:rsidRPr="00624E53">
        <w:rPr>
          <w:rFonts w:ascii="Tahoma" w:hAnsi="Tahoma" w:cs="Tahoma"/>
          <w:color w:val="000000"/>
        </w:rPr>
        <w:t>0</w:t>
      </w:r>
      <w:r w:rsidR="00706BAE" w:rsidRPr="00624E53">
        <w:rPr>
          <w:rFonts w:ascii="Tahoma" w:hAnsi="Tahoma" w:cs="Tahoma"/>
          <w:color w:val="000000"/>
        </w:rPr>
        <w:t>.</w:t>
      </w:r>
      <w:r w:rsidRPr="00624E53">
        <w:rPr>
          <w:rFonts w:ascii="Tahoma" w:hAnsi="Tahoma" w:cs="Tahoma"/>
          <w:color w:val="000000"/>
        </w:rPr>
        <w:t xml:space="preserve"> O descumprimento das disposições contidas </w:t>
      </w:r>
      <w:proofErr w:type="spellStart"/>
      <w:r w:rsidRPr="00624E53">
        <w:rPr>
          <w:rFonts w:ascii="Tahoma" w:hAnsi="Tahoma" w:cs="Tahoma"/>
          <w:color w:val="000000"/>
        </w:rPr>
        <w:t>nesta</w:t>
      </w:r>
      <w:proofErr w:type="spellEnd"/>
      <w:r w:rsidRPr="00624E53">
        <w:rPr>
          <w:rFonts w:ascii="Tahoma" w:hAnsi="Tahoma" w:cs="Tahoma"/>
          <w:color w:val="000000"/>
        </w:rPr>
        <w:t xml:space="preserve"> Lei acarretará as seguintes penalidades</w:t>
      </w:r>
      <w:r w:rsidR="00B422C9" w:rsidRPr="00624E53">
        <w:rPr>
          <w:rFonts w:ascii="Tahoma" w:hAnsi="Tahoma" w:cs="Tahoma"/>
          <w:color w:val="000000"/>
        </w:rPr>
        <w:t>, sem prejuízo de eventuais penalidades regulamentadas pelo Poder Executivo</w:t>
      </w:r>
      <w:r w:rsidRPr="00624E53">
        <w:rPr>
          <w:rFonts w:ascii="Tahoma" w:hAnsi="Tahoma" w:cs="Tahoma"/>
          <w:color w:val="000000"/>
        </w:rPr>
        <w:t>:</w:t>
      </w:r>
    </w:p>
    <w:p w14:paraId="0CB33726" w14:textId="23B963AF" w:rsidR="009B0D56" w:rsidRPr="00624E53" w:rsidRDefault="00AD71B2" w:rsidP="00624E53">
      <w:pPr>
        <w:pBdr>
          <w:top w:val="nil"/>
          <w:left w:val="nil"/>
          <w:bottom w:val="nil"/>
          <w:right w:val="nil"/>
          <w:between w:val="nil"/>
        </w:pBdr>
        <w:spacing w:line="320" w:lineRule="exact"/>
        <w:jc w:val="both"/>
        <w:rPr>
          <w:rFonts w:ascii="Tahoma" w:hAnsi="Tahoma" w:cs="Tahoma"/>
          <w:color w:val="000000"/>
        </w:rPr>
      </w:pPr>
      <w:r w:rsidRPr="00624E53">
        <w:rPr>
          <w:rFonts w:ascii="Tahoma" w:hAnsi="Tahoma" w:cs="Tahoma"/>
          <w:color w:val="000000"/>
        </w:rPr>
        <w:t xml:space="preserve">I - </w:t>
      </w:r>
      <w:r w:rsidR="009B0D56" w:rsidRPr="00624E53">
        <w:rPr>
          <w:rFonts w:ascii="Tahoma" w:hAnsi="Tahoma" w:cs="Tahoma"/>
          <w:color w:val="000000"/>
        </w:rPr>
        <w:t>Multa</w:t>
      </w:r>
      <w:r w:rsidRPr="00624E53">
        <w:rPr>
          <w:rFonts w:ascii="Tahoma" w:hAnsi="Tahoma" w:cs="Tahoma"/>
          <w:color w:val="000000"/>
        </w:rPr>
        <w:t xml:space="preserve"> aplicada ao </w:t>
      </w:r>
      <w:r w:rsidR="00B422C9" w:rsidRPr="00624E53">
        <w:rPr>
          <w:rFonts w:ascii="Tahoma" w:hAnsi="Tahoma" w:cs="Tahoma"/>
          <w:color w:val="000000"/>
        </w:rPr>
        <w:t>I</w:t>
      </w:r>
      <w:r w:rsidRPr="00624E53">
        <w:rPr>
          <w:rFonts w:ascii="Tahoma" w:hAnsi="Tahoma" w:cs="Tahoma"/>
          <w:color w:val="000000"/>
        </w:rPr>
        <w:t>ntermediador, conforme a gravidade da infração;</w:t>
      </w:r>
    </w:p>
    <w:p w14:paraId="35304403" w14:textId="0DD8B3B3" w:rsidR="00AD71B2" w:rsidRPr="00624E53" w:rsidRDefault="00AD71B2" w:rsidP="00624E53">
      <w:pPr>
        <w:pBdr>
          <w:top w:val="nil"/>
          <w:left w:val="nil"/>
          <w:bottom w:val="nil"/>
          <w:right w:val="nil"/>
          <w:between w:val="nil"/>
        </w:pBdr>
        <w:spacing w:line="320" w:lineRule="exact"/>
        <w:jc w:val="both"/>
        <w:rPr>
          <w:rFonts w:ascii="Tahoma" w:hAnsi="Tahoma" w:cs="Tahoma"/>
          <w:color w:val="000000"/>
        </w:rPr>
      </w:pPr>
      <w:r w:rsidRPr="00624E53">
        <w:rPr>
          <w:rFonts w:ascii="Tahoma" w:hAnsi="Tahoma" w:cs="Tahoma"/>
          <w:color w:val="000000"/>
        </w:rPr>
        <w:t xml:space="preserve">II - </w:t>
      </w:r>
      <w:r w:rsidR="009B0D56" w:rsidRPr="00624E53">
        <w:rPr>
          <w:rFonts w:ascii="Tahoma" w:hAnsi="Tahoma" w:cs="Tahoma"/>
          <w:color w:val="000000"/>
        </w:rPr>
        <w:t>S</w:t>
      </w:r>
      <w:r w:rsidRPr="00624E53">
        <w:rPr>
          <w:rFonts w:ascii="Tahoma" w:hAnsi="Tahoma" w:cs="Tahoma"/>
          <w:color w:val="000000"/>
        </w:rPr>
        <w:t>uspensão do alvará</w:t>
      </w:r>
      <w:r w:rsidR="00FF3005" w:rsidRPr="00624E53">
        <w:rPr>
          <w:rFonts w:ascii="Tahoma" w:hAnsi="Tahoma" w:cs="Tahoma"/>
          <w:color w:val="000000"/>
        </w:rPr>
        <w:t>.</w:t>
      </w:r>
    </w:p>
    <w:p w14:paraId="759A8922" w14:textId="77777777" w:rsidR="00AD71B2" w:rsidRPr="00624E53" w:rsidRDefault="00AD71B2" w:rsidP="00624E53">
      <w:pPr>
        <w:pBdr>
          <w:top w:val="nil"/>
          <w:left w:val="nil"/>
          <w:bottom w:val="nil"/>
          <w:right w:val="nil"/>
          <w:between w:val="nil"/>
        </w:pBdr>
        <w:spacing w:line="320" w:lineRule="exact"/>
        <w:jc w:val="both"/>
        <w:rPr>
          <w:rFonts w:ascii="Tahoma" w:hAnsi="Tahoma" w:cs="Tahoma"/>
          <w:color w:val="000000"/>
        </w:rPr>
      </w:pPr>
    </w:p>
    <w:p w14:paraId="4FA04FBE" w14:textId="06B3D04E" w:rsidR="00427D93" w:rsidRPr="00624E53" w:rsidRDefault="00427D93" w:rsidP="00624E53">
      <w:pPr>
        <w:pBdr>
          <w:top w:val="nil"/>
          <w:left w:val="nil"/>
          <w:bottom w:val="nil"/>
          <w:right w:val="nil"/>
          <w:between w:val="nil"/>
        </w:pBdr>
        <w:spacing w:line="320" w:lineRule="exact"/>
        <w:jc w:val="both"/>
        <w:rPr>
          <w:rFonts w:ascii="Tahoma" w:hAnsi="Tahoma" w:cs="Tahoma"/>
          <w:color w:val="000000"/>
        </w:rPr>
      </w:pPr>
      <w:r w:rsidRPr="00624E53">
        <w:rPr>
          <w:rFonts w:ascii="Tahoma" w:hAnsi="Tahoma" w:cs="Tahoma"/>
          <w:color w:val="000000"/>
        </w:rPr>
        <w:t>Art.</w:t>
      </w:r>
      <w:r w:rsidR="00706BAE" w:rsidRPr="00624E53">
        <w:rPr>
          <w:rFonts w:ascii="Tahoma" w:hAnsi="Tahoma" w:cs="Tahoma"/>
          <w:color w:val="000000"/>
        </w:rPr>
        <w:t xml:space="preserve"> </w:t>
      </w:r>
      <w:r w:rsidR="00ED516F" w:rsidRPr="00624E53">
        <w:rPr>
          <w:rFonts w:ascii="Tahoma" w:hAnsi="Tahoma" w:cs="Tahoma"/>
          <w:color w:val="000000"/>
        </w:rPr>
        <w:t>1</w:t>
      </w:r>
      <w:r w:rsidR="00F11F4C" w:rsidRPr="00624E53">
        <w:rPr>
          <w:rFonts w:ascii="Tahoma" w:hAnsi="Tahoma" w:cs="Tahoma"/>
          <w:color w:val="000000"/>
        </w:rPr>
        <w:t>1</w:t>
      </w:r>
      <w:r w:rsidR="003A2F0C" w:rsidRPr="00624E53">
        <w:rPr>
          <w:rFonts w:ascii="Tahoma" w:hAnsi="Tahoma" w:cs="Tahoma"/>
          <w:color w:val="000000"/>
        </w:rPr>
        <w:t>.</w:t>
      </w:r>
      <w:r w:rsidRPr="00624E53">
        <w:rPr>
          <w:rFonts w:ascii="Tahoma" w:hAnsi="Tahoma" w:cs="Tahoma"/>
          <w:color w:val="000000"/>
        </w:rPr>
        <w:t xml:space="preserve"> O Poder Executivo </w:t>
      </w:r>
      <w:r w:rsidR="00E72C30" w:rsidRPr="00624E53">
        <w:rPr>
          <w:rFonts w:ascii="Tahoma" w:hAnsi="Tahoma" w:cs="Tahoma"/>
          <w:color w:val="000000"/>
        </w:rPr>
        <w:t>poderá regulamentar esta Lei objetivando sua melhor aplicabilidade.</w:t>
      </w:r>
    </w:p>
    <w:p w14:paraId="542019CB" w14:textId="77777777" w:rsidR="00427D93" w:rsidRPr="00624E53" w:rsidRDefault="00427D93" w:rsidP="00624E53">
      <w:pPr>
        <w:pBdr>
          <w:top w:val="nil"/>
          <w:left w:val="nil"/>
          <w:bottom w:val="nil"/>
          <w:right w:val="nil"/>
          <w:between w:val="nil"/>
        </w:pBdr>
        <w:spacing w:line="320" w:lineRule="exact"/>
        <w:jc w:val="both"/>
        <w:rPr>
          <w:rFonts w:ascii="Tahoma" w:hAnsi="Tahoma" w:cs="Tahoma"/>
          <w:color w:val="000000"/>
        </w:rPr>
      </w:pPr>
    </w:p>
    <w:p w14:paraId="1EDAE584" w14:textId="1335F993" w:rsidR="00DF2322" w:rsidRPr="00624E53" w:rsidRDefault="00427D93" w:rsidP="00624E53">
      <w:pPr>
        <w:pBdr>
          <w:top w:val="nil"/>
          <w:left w:val="nil"/>
          <w:bottom w:val="nil"/>
          <w:right w:val="nil"/>
          <w:between w:val="nil"/>
        </w:pBdr>
        <w:spacing w:line="320" w:lineRule="exact"/>
        <w:jc w:val="both"/>
        <w:rPr>
          <w:rFonts w:ascii="Tahoma" w:hAnsi="Tahoma" w:cs="Tahoma"/>
          <w:color w:val="000000"/>
        </w:rPr>
      </w:pPr>
      <w:r w:rsidRPr="00624E53">
        <w:rPr>
          <w:rFonts w:ascii="Tahoma" w:hAnsi="Tahoma" w:cs="Tahoma"/>
          <w:color w:val="000000"/>
        </w:rPr>
        <w:t xml:space="preserve">Art. </w:t>
      </w:r>
      <w:r w:rsidR="00ED516F" w:rsidRPr="00624E53">
        <w:rPr>
          <w:rFonts w:ascii="Tahoma" w:hAnsi="Tahoma" w:cs="Tahoma"/>
          <w:color w:val="000000"/>
        </w:rPr>
        <w:t>1</w:t>
      </w:r>
      <w:r w:rsidR="00F11F4C" w:rsidRPr="00624E53">
        <w:rPr>
          <w:rFonts w:ascii="Tahoma" w:hAnsi="Tahoma" w:cs="Tahoma"/>
          <w:color w:val="000000"/>
        </w:rPr>
        <w:t>2</w:t>
      </w:r>
      <w:r w:rsidRPr="00624E53">
        <w:rPr>
          <w:rFonts w:ascii="Tahoma" w:hAnsi="Tahoma" w:cs="Tahoma"/>
          <w:color w:val="000000"/>
        </w:rPr>
        <w:t>. Esta Lei entra em vigor na data de sua publicação</w:t>
      </w:r>
      <w:r w:rsidR="009B0D56" w:rsidRPr="00624E53">
        <w:rPr>
          <w:rFonts w:ascii="Tahoma" w:hAnsi="Tahoma" w:cs="Tahoma"/>
          <w:color w:val="000000"/>
        </w:rPr>
        <w:t>, revogadas as disposições em contrário.</w:t>
      </w:r>
    </w:p>
    <w:p w14:paraId="613EF07A" w14:textId="77777777" w:rsidR="00427D93" w:rsidRPr="00624E53" w:rsidRDefault="00427D93" w:rsidP="00624E53">
      <w:pPr>
        <w:pBdr>
          <w:top w:val="nil"/>
          <w:left w:val="nil"/>
          <w:bottom w:val="nil"/>
          <w:right w:val="nil"/>
          <w:between w:val="nil"/>
        </w:pBdr>
        <w:spacing w:before="40" w:line="320" w:lineRule="exact"/>
        <w:jc w:val="both"/>
        <w:rPr>
          <w:rFonts w:ascii="Tahoma" w:hAnsi="Tahoma" w:cs="Tahoma"/>
          <w:color w:val="000000"/>
        </w:rPr>
      </w:pPr>
    </w:p>
    <w:p w14:paraId="07B2BE3F" w14:textId="05C09056" w:rsidR="00707629" w:rsidRPr="00624E53" w:rsidRDefault="00427D93" w:rsidP="00624E53">
      <w:pPr>
        <w:pBdr>
          <w:top w:val="nil"/>
          <w:left w:val="nil"/>
          <w:bottom w:val="nil"/>
          <w:right w:val="nil"/>
          <w:between w:val="nil"/>
        </w:pBdr>
        <w:spacing w:line="320" w:lineRule="exact"/>
        <w:ind w:right="112"/>
        <w:jc w:val="both"/>
        <w:rPr>
          <w:rFonts w:ascii="Tahoma" w:hAnsi="Tahoma" w:cs="Tahoma"/>
          <w:color w:val="000000"/>
        </w:rPr>
      </w:pPr>
      <w:r w:rsidRPr="00624E53">
        <w:rPr>
          <w:rFonts w:ascii="Tahoma" w:hAnsi="Tahoma" w:cs="Tahoma"/>
          <w:color w:val="000000"/>
        </w:rPr>
        <w:t xml:space="preserve">Plenário Teotônio Villela, </w:t>
      </w:r>
      <w:r w:rsidR="00C601B1" w:rsidRPr="00624E53">
        <w:rPr>
          <w:rFonts w:ascii="Tahoma" w:hAnsi="Tahoma" w:cs="Tahoma"/>
          <w:color w:val="000000"/>
        </w:rPr>
        <w:t>____</w:t>
      </w:r>
      <w:r w:rsidRPr="00624E53">
        <w:rPr>
          <w:rFonts w:ascii="Tahoma" w:hAnsi="Tahoma" w:cs="Tahoma"/>
          <w:color w:val="000000"/>
        </w:rPr>
        <w:t xml:space="preserve"> de </w:t>
      </w:r>
      <w:r w:rsidR="00707629" w:rsidRPr="00624E53">
        <w:rPr>
          <w:rFonts w:ascii="Tahoma" w:hAnsi="Tahoma" w:cs="Tahoma"/>
          <w:color w:val="000000"/>
        </w:rPr>
        <w:t>março</w:t>
      </w:r>
      <w:r w:rsidRPr="00624E53">
        <w:rPr>
          <w:rFonts w:ascii="Tahoma" w:hAnsi="Tahoma" w:cs="Tahoma"/>
          <w:color w:val="000000"/>
        </w:rPr>
        <w:t xml:space="preserve"> de 2025.</w:t>
      </w:r>
    </w:p>
    <w:p w14:paraId="6618F7D3" w14:textId="77777777" w:rsidR="00707629" w:rsidRPr="00624E53" w:rsidRDefault="00707629" w:rsidP="00624E53">
      <w:pPr>
        <w:pBdr>
          <w:top w:val="nil"/>
          <w:left w:val="nil"/>
          <w:bottom w:val="nil"/>
          <w:right w:val="nil"/>
          <w:between w:val="nil"/>
        </w:pBdr>
        <w:spacing w:line="320" w:lineRule="exact"/>
        <w:ind w:right="112"/>
        <w:jc w:val="both"/>
        <w:rPr>
          <w:rFonts w:ascii="Tahoma" w:hAnsi="Tahoma" w:cs="Tahoma"/>
          <w:color w:val="000000"/>
        </w:rPr>
      </w:pPr>
    </w:p>
    <w:p w14:paraId="6644FD30" w14:textId="0E2B6729" w:rsidR="008449C3" w:rsidRPr="00624E53" w:rsidRDefault="008449C3" w:rsidP="00624E53">
      <w:pPr>
        <w:pBdr>
          <w:top w:val="nil"/>
          <w:left w:val="nil"/>
          <w:bottom w:val="nil"/>
          <w:right w:val="nil"/>
          <w:between w:val="nil"/>
        </w:pBdr>
        <w:spacing w:line="320" w:lineRule="exact"/>
        <w:jc w:val="both"/>
        <w:rPr>
          <w:rFonts w:ascii="Tahoma" w:hAnsi="Tahoma" w:cs="Tahoma"/>
          <w:color w:val="000000"/>
        </w:rPr>
      </w:pPr>
      <w:r w:rsidRPr="00624E53">
        <w:rPr>
          <w:rFonts w:ascii="Tahoma" w:hAnsi="Tahoma" w:cs="Tahoma"/>
          <w:b/>
          <w:color w:val="000000"/>
          <w:u w:val="single"/>
        </w:rPr>
        <w:t>JUSTIFICATIVA</w:t>
      </w:r>
    </w:p>
    <w:p w14:paraId="12B898FA" w14:textId="59F4F935" w:rsidR="001B29B9" w:rsidRPr="00624E53" w:rsidRDefault="001B29B9" w:rsidP="00624E53">
      <w:pPr>
        <w:pStyle w:val="NormalWeb"/>
        <w:spacing w:line="320" w:lineRule="exact"/>
        <w:ind w:firstLine="720"/>
        <w:jc w:val="both"/>
        <w:rPr>
          <w:rFonts w:ascii="Tahoma" w:hAnsi="Tahoma" w:cs="Tahoma"/>
          <w:sz w:val="22"/>
          <w:szCs w:val="22"/>
        </w:rPr>
      </w:pPr>
      <w:r w:rsidRPr="00624E53">
        <w:rPr>
          <w:rFonts w:ascii="Tahoma" w:hAnsi="Tahoma" w:cs="Tahoma"/>
          <w:sz w:val="22"/>
          <w:szCs w:val="22"/>
        </w:rPr>
        <w:t>A crescente popularidade de plataformas digitais de intermediação de hospedagem e locação por temporada tem gerado impactos significativos no mercado imobiliário, hoteleiro, no turismo e na vida urbana do Município do Rio de Janeiro. No entanto, a ausência de uma regulamentação específica para essas atividades tem levado a uma série de desafios jurídicos, fiscais e sociais.</w:t>
      </w:r>
    </w:p>
    <w:p w14:paraId="2609480A" w14:textId="7A797020" w:rsidR="00624E53" w:rsidRPr="00624E53" w:rsidRDefault="00624E53" w:rsidP="00624E53">
      <w:pPr>
        <w:pBdr>
          <w:top w:val="nil"/>
          <w:left w:val="nil"/>
          <w:bottom w:val="nil"/>
          <w:right w:val="nil"/>
          <w:between w:val="nil"/>
        </w:pBdr>
        <w:spacing w:before="40" w:line="320" w:lineRule="exact"/>
        <w:ind w:firstLine="720"/>
        <w:jc w:val="both"/>
        <w:rPr>
          <w:rFonts w:ascii="Tahoma" w:hAnsi="Tahoma" w:cs="Tahoma"/>
          <w:color w:val="000000"/>
        </w:rPr>
      </w:pPr>
      <w:r w:rsidRPr="00624E53">
        <w:rPr>
          <w:rFonts w:ascii="Tahoma" w:hAnsi="Tahoma" w:cs="Tahoma"/>
          <w:color w:val="000000"/>
        </w:rPr>
        <w:t>Ciente da competência privativa da União de legislar sobre direito civil nos termos do artigo 22, inciso I, da Constituição Federal, destaca-se que este projeto se limita a regular uma atividade de interesse local que se utiliza de imóveis no âmbito do Município do Rio de Janeiro, referente às hospedagens e locações intermediadas por plataforma digital. Portanto, o projeto pretende regular uma relevante prática para o turismo carioca que possui escassa regulamentação no ordenamento jurídico, em perfeita consonância à citada legislação federal e à Constituição, bem como à recente jurisprudência do STJ que reiteradamente ressalta a atipicidade dessa relação jurídica.</w:t>
      </w:r>
    </w:p>
    <w:p w14:paraId="4852C9B8" w14:textId="2B1183AB" w:rsidR="00624E53" w:rsidRPr="00624E53" w:rsidRDefault="001B29B9" w:rsidP="00624E53">
      <w:pPr>
        <w:pStyle w:val="NormalWeb"/>
        <w:spacing w:line="320" w:lineRule="exact"/>
        <w:ind w:firstLine="720"/>
        <w:jc w:val="both"/>
        <w:rPr>
          <w:rFonts w:ascii="Tahoma" w:hAnsi="Tahoma" w:cs="Tahoma"/>
          <w:sz w:val="22"/>
          <w:szCs w:val="22"/>
        </w:rPr>
      </w:pPr>
      <w:r w:rsidRPr="00624E53">
        <w:rPr>
          <w:rFonts w:ascii="Tahoma" w:hAnsi="Tahoma" w:cs="Tahoma"/>
          <w:sz w:val="22"/>
          <w:szCs w:val="22"/>
        </w:rPr>
        <w:t xml:space="preserve">Este Projeto de Lei não pretende instituir qualquer tributo, tampouco transformar atividades residenciais em comerciais. A opção consciente pela não tributação direta decorre </w:t>
      </w:r>
      <w:r w:rsidRPr="00624E53">
        <w:rPr>
          <w:rFonts w:ascii="Tahoma" w:hAnsi="Tahoma" w:cs="Tahoma"/>
          <w:sz w:val="22"/>
          <w:szCs w:val="22"/>
        </w:rPr>
        <w:lastRenderedPageBreak/>
        <w:t>da limitação constitucional à competência legislativa municipal para definir o local de tributação das plataformas que prestam esse serviço de intermediação. A jurisprudência do STF (ADPF 499) e a redação da LC 116/2003 são claras ao estipular que o ISS deve ser recolhido no local do estabelecimento prestador do serviço.</w:t>
      </w:r>
    </w:p>
    <w:p w14:paraId="340D1F63" w14:textId="4970B4EA" w:rsidR="001B29B9" w:rsidRPr="00624E53" w:rsidRDefault="001B29B9" w:rsidP="00624E53">
      <w:pPr>
        <w:pStyle w:val="NormalWeb"/>
        <w:spacing w:line="320" w:lineRule="exact"/>
        <w:ind w:firstLine="720"/>
        <w:jc w:val="both"/>
        <w:rPr>
          <w:rFonts w:ascii="Tahoma" w:hAnsi="Tahoma" w:cs="Tahoma"/>
          <w:sz w:val="22"/>
          <w:szCs w:val="22"/>
        </w:rPr>
      </w:pPr>
      <w:r w:rsidRPr="00624E53">
        <w:rPr>
          <w:rFonts w:ascii="Tahoma" w:hAnsi="Tahoma" w:cs="Tahoma"/>
          <w:sz w:val="22"/>
          <w:szCs w:val="22"/>
        </w:rPr>
        <w:t xml:space="preserve">Ao mesmo tempo, no que tange à atividade de hospedagem ou locação por parte do proprietário/anfitrião, a jurisprudência do STJ (REsp 1.819.075 e </w:t>
      </w:r>
      <w:proofErr w:type="spellStart"/>
      <w:r w:rsidRPr="00624E53">
        <w:rPr>
          <w:rFonts w:ascii="Tahoma" w:hAnsi="Tahoma" w:cs="Tahoma"/>
          <w:sz w:val="22"/>
          <w:szCs w:val="22"/>
        </w:rPr>
        <w:t>AgInt</w:t>
      </w:r>
      <w:proofErr w:type="spellEnd"/>
      <w:r w:rsidRPr="00624E53">
        <w:rPr>
          <w:rFonts w:ascii="Tahoma" w:hAnsi="Tahoma" w:cs="Tahoma"/>
          <w:sz w:val="22"/>
          <w:szCs w:val="22"/>
        </w:rPr>
        <w:t xml:space="preserve"> no </w:t>
      </w:r>
      <w:proofErr w:type="spellStart"/>
      <w:r w:rsidRPr="00624E53">
        <w:rPr>
          <w:rFonts w:ascii="Tahoma" w:hAnsi="Tahoma" w:cs="Tahoma"/>
          <w:sz w:val="22"/>
          <w:szCs w:val="22"/>
        </w:rPr>
        <w:t>AREsp</w:t>
      </w:r>
      <w:proofErr w:type="spellEnd"/>
      <w:r w:rsidRPr="00624E53">
        <w:rPr>
          <w:rFonts w:ascii="Tahoma" w:hAnsi="Tahoma" w:cs="Tahoma"/>
          <w:sz w:val="22"/>
          <w:szCs w:val="22"/>
        </w:rPr>
        <w:t xml:space="preserve"> 2175092/SP) reconhece que essa atividade via plataformas digitais constitui uma modalidade atípica de hospedagem, não regulada nem pela </w:t>
      </w:r>
      <w:r w:rsidR="003D729B" w:rsidRPr="003D729B">
        <w:rPr>
          <w:rFonts w:ascii="Tahoma" w:hAnsi="Tahoma" w:cs="Tahoma"/>
          <w:sz w:val="22"/>
          <w:szCs w:val="22"/>
        </w:rPr>
        <w:t>L</w:t>
      </w:r>
      <w:r w:rsidR="003D729B">
        <w:rPr>
          <w:rFonts w:ascii="Tahoma" w:hAnsi="Tahoma" w:cs="Tahoma"/>
          <w:sz w:val="22"/>
          <w:szCs w:val="22"/>
        </w:rPr>
        <w:t>ei</w:t>
      </w:r>
      <w:r w:rsidR="003D729B" w:rsidRPr="003D729B">
        <w:rPr>
          <w:rFonts w:ascii="Tahoma" w:hAnsi="Tahoma" w:cs="Tahoma"/>
          <w:sz w:val="22"/>
          <w:szCs w:val="22"/>
        </w:rPr>
        <w:t xml:space="preserve"> </w:t>
      </w:r>
      <w:r w:rsidR="003D729B">
        <w:rPr>
          <w:rFonts w:ascii="Tahoma" w:hAnsi="Tahoma" w:cs="Tahoma"/>
          <w:sz w:val="22"/>
          <w:szCs w:val="22"/>
        </w:rPr>
        <w:t>n</w:t>
      </w:r>
      <w:r w:rsidR="003D729B" w:rsidRPr="003D729B">
        <w:rPr>
          <w:rFonts w:ascii="Tahoma" w:hAnsi="Tahoma" w:cs="Tahoma"/>
          <w:sz w:val="22"/>
          <w:szCs w:val="22"/>
        </w:rPr>
        <w:t xml:space="preserve">º 8.245, </w:t>
      </w:r>
      <w:r w:rsidR="003D729B">
        <w:rPr>
          <w:rFonts w:ascii="Tahoma" w:hAnsi="Tahoma" w:cs="Tahoma"/>
          <w:sz w:val="22"/>
          <w:szCs w:val="22"/>
        </w:rPr>
        <w:t>de</w:t>
      </w:r>
      <w:r w:rsidR="003D729B" w:rsidRPr="003D729B">
        <w:rPr>
          <w:rFonts w:ascii="Tahoma" w:hAnsi="Tahoma" w:cs="Tahoma"/>
          <w:sz w:val="22"/>
          <w:szCs w:val="22"/>
        </w:rPr>
        <w:t xml:space="preserve"> 18 </w:t>
      </w:r>
      <w:r w:rsidR="003D729B">
        <w:rPr>
          <w:rFonts w:ascii="Tahoma" w:hAnsi="Tahoma" w:cs="Tahoma"/>
          <w:sz w:val="22"/>
          <w:szCs w:val="22"/>
        </w:rPr>
        <w:t>de outubro de</w:t>
      </w:r>
      <w:r w:rsidR="003D729B" w:rsidRPr="003D729B">
        <w:rPr>
          <w:rFonts w:ascii="Tahoma" w:hAnsi="Tahoma" w:cs="Tahoma"/>
          <w:sz w:val="22"/>
          <w:szCs w:val="22"/>
        </w:rPr>
        <w:t xml:space="preserve"> 1991</w:t>
      </w:r>
      <w:r w:rsidR="003D729B">
        <w:rPr>
          <w:rFonts w:ascii="Tahoma" w:hAnsi="Tahoma" w:cs="Tahoma"/>
          <w:sz w:val="22"/>
          <w:szCs w:val="22"/>
        </w:rPr>
        <w:t xml:space="preserve"> (Lei do Inquilinato), </w:t>
      </w:r>
      <w:r w:rsidRPr="00624E53">
        <w:rPr>
          <w:rFonts w:ascii="Tahoma" w:hAnsi="Tahoma" w:cs="Tahoma"/>
          <w:sz w:val="22"/>
          <w:szCs w:val="22"/>
        </w:rPr>
        <w:t>nem pelas regras</w:t>
      </w:r>
      <w:r w:rsidR="003D729B">
        <w:rPr>
          <w:rFonts w:ascii="Tahoma" w:hAnsi="Tahoma" w:cs="Tahoma"/>
          <w:sz w:val="22"/>
          <w:szCs w:val="22"/>
        </w:rPr>
        <w:t xml:space="preserve"> referentes à</w:t>
      </w:r>
      <w:r w:rsidRPr="00624E53">
        <w:rPr>
          <w:rFonts w:ascii="Tahoma" w:hAnsi="Tahoma" w:cs="Tahoma"/>
          <w:sz w:val="22"/>
          <w:szCs w:val="22"/>
        </w:rPr>
        <w:t xml:space="preserve"> hotelaria tradicional. Portanto, faz-se necessária uma normatização municipal voltada a aspectos de ordenamento urbano, segurança pública e interesse local – o que justifica plenamente o presente projeto.</w:t>
      </w:r>
    </w:p>
    <w:p w14:paraId="5F9ECCBD" w14:textId="1A5B84F5" w:rsidR="00624E53" w:rsidRPr="00624E53" w:rsidRDefault="00624E53" w:rsidP="00624E53">
      <w:pPr>
        <w:pBdr>
          <w:top w:val="nil"/>
          <w:left w:val="nil"/>
          <w:bottom w:val="nil"/>
          <w:right w:val="nil"/>
          <w:between w:val="nil"/>
        </w:pBdr>
        <w:spacing w:before="40" w:line="320" w:lineRule="exact"/>
        <w:ind w:firstLine="720"/>
        <w:jc w:val="both"/>
        <w:rPr>
          <w:rFonts w:ascii="Tahoma" w:hAnsi="Tahoma" w:cs="Tahoma"/>
          <w:color w:val="000000"/>
        </w:rPr>
      </w:pPr>
      <w:r w:rsidRPr="00624E53">
        <w:rPr>
          <w:rFonts w:ascii="Tahoma" w:hAnsi="Tahoma" w:cs="Tahoma"/>
          <w:color w:val="000000"/>
        </w:rPr>
        <w:t>A jurisprudência reforça que o sistema de reserva de imóveis por meio de plataformas digitais não se confunde com a locação por temporada, não podendo ser abarcado pela finalidade residencial prevista em convenções condominiais. Esses entendimentos evidenciam a necessidade de uma regulamentação municipal que discipline de forma clara e específica as atividades dessas plataformas, bem como a oferta destes serviços de hospedagem ou ocupação por temporada, garantindo segurança jurídica tanto para os anfitriões quanto para os ocupantes e para o próprio Município.</w:t>
      </w:r>
    </w:p>
    <w:p w14:paraId="588DBC3C" w14:textId="02CE4482" w:rsidR="001B29B9" w:rsidRPr="00624E53" w:rsidRDefault="001B29B9" w:rsidP="00624E53">
      <w:pPr>
        <w:pStyle w:val="NormalWeb"/>
        <w:spacing w:line="320" w:lineRule="exact"/>
        <w:ind w:firstLine="720"/>
        <w:jc w:val="both"/>
        <w:rPr>
          <w:rFonts w:ascii="Tahoma" w:hAnsi="Tahoma" w:cs="Tahoma"/>
          <w:sz w:val="22"/>
          <w:szCs w:val="22"/>
        </w:rPr>
      </w:pPr>
      <w:r w:rsidRPr="00624E53">
        <w:rPr>
          <w:rFonts w:ascii="Tahoma" w:hAnsi="Tahoma" w:cs="Tahoma"/>
          <w:sz w:val="22"/>
          <w:szCs w:val="22"/>
        </w:rPr>
        <w:t>Contudo, ante à possibilidade ou não de tributar essa atividade, caberia à interpretação do órgão fiscal competente do Município para definir, não cabendo à lei municipal interpretar a atividade como “serviço de hospedagem” ou similares.</w:t>
      </w:r>
    </w:p>
    <w:p w14:paraId="3EA27B51" w14:textId="77777777" w:rsidR="001B29B9" w:rsidRPr="00624E53" w:rsidRDefault="001B29B9" w:rsidP="00624E53">
      <w:pPr>
        <w:pStyle w:val="NormalWeb"/>
        <w:spacing w:line="320" w:lineRule="exact"/>
        <w:ind w:firstLine="360"/>
        <w:jc w:val="both"/>
        <w:rPr>
          <w:rFonts w:ascii="Tahoma" w:hAnsi="Tahoma" w:cs="Tahoma"/>
          <w:sz w:val="22"/>
          <w:szCs w:val="22"/>
        </w:rPr>
      </w:pPr>
      <w:r w:rsidRPr="00624E53">
        <w:rPr>
          <w:rFonts w:ascii="Tahoma" w:hAnsi="Tahoma" w:cs="Tahoma"/>
          <w:sz w:val="22"/>
          <w:szCs w:val="22"/>
        </w:rPr>
        <w:t>Em suma, o texto da proposta visa, em especial, regulamentar os seguintes aspectos:</w:t>
      </w:r>
    </w:p>
    <w:p w14:paraId="5C121F21" w14:textId="77777777" w:rsidR="001B29B9" w:rsidRPr="00624E53" w:rsidRDefault="001B29B9" w:rsidP="00624E53">
      <w:pPr>
        <w:pStyle w:val="NormalWeb"/>
        <w:numPr>
          <w:ilvl w:val="0"/>
          <w:numId w:val="4"/>
        </w:numPr>
        <w:spacing w:line="320" w:lineRule="exact"/>
        <w:jc w:val="both"/>
        <w:rPr>
          <w:rFonts w:ascii="Tahoma" w:hAnsi="Tahoma" w:cs="Tahoma"/>
          <w:sz w:val="22"/>
          <w:szCs w:val="22"/>
        </w:rPr>
      </w:pPr>
      <w:r w:rsidRPr="00624E53">
        <w:rPr>
          <w:rFonts w:ascii="Tahoma" w:hAnsi="Tahoma" w:cs="Tahoma"/>
          <w:sz w:val="22"/>
          <w:szCs w:val="22"/>
        </w:rPr>
        <w:t>Exigência de alvará digital específico, como instrumento de controle administrativo e garantia de rastreabilidade de operações locais, sem impacto tributário ou urbanístico.</w:t>
      </w:r>
    </w:p>
    <w:p w14:paraId="3F647FBE" w14:textId="77777777" w:rsidR="001B29B9" w:rsidRPr="00624E53" w:rsidRDefault="001B29B9" w:rsidP="00624E53">
      <w:pPr>
        <w:pStyle w:val="NormalWeb"/>
        <w:numPr>
          <w:ilvl w:val="0"/>
          <w:numId w:val="4"/>
        </w:numPr>
        <w:spacing w:line="320" w:lineRule="exact"/>
        <w:jc w:val="both"/>
        <w:rPr>
          <w:rFonts w:ascii="Tahoma" w:hAnsi="Tahoma" w:cs="Tahoma"/>
          <w:sz w:val="22"/>
          <w:szCs w:val="22"/>
        </w:rPr>
      </w:pPr>
      <w:r w:rsidRPr="00624E53">
        <w:rPr>
          <w:rFonts w:ascii="Tahoma" w:hAnsi="Tahoma" w:cs="Tahoma"/>
          <w:sz w:val="22"/>
          <w:szCs w:val="22"/>
        </w:rPr>
        <w:t>Determinação sobre a remessa periódica de dados essenciais para o planejamento urbano e segurança pública, permitindo que a municipalidade exerça o seu dever constitucional de fiscalização.</w:t>
      </w:r>
    </w:p>
    <w:p w14:paraId="7B48AD2C" w14:textId="77777777" w:rsidR="001B29B9" w:rsidRPr="00624E53" w:rsidRDefault="001B29B9" w:rsidP="00624E53">
      <w:pPr>
        <w:pStyle w:val="NormalWeb"/>
        <w:numPr>
          <w:ilvl w:val="0"/>
          <w:numId w:val="4"/>
        </w:numPr>
        <w:spacing w:line="320" w:lineRule="exact"/>
        <w:jc w:val="both"/>
        <w:rPr>
          <w:rFonts w:ascii="Tahoma" w:hAnsi="Tahoma" w:cs="Tahoma"/>
          <w:sz w:val="22"/>
          <w:szCs w:val="22"/>
        </w:rPr>
      </w:pPr>
      <w:r w:rsidRPr="00624E53">
        <w:rPr>
          <w:rFonts w:ascii="Tahoma" w:hAnsi="Tahoma" w:cs="Tahoma"/>
          <w:sz w:val="22"/>
          <w:szCs w:val="22"/>
        </w:rPr>
        <w:t>Garantia do cadastro adequado dos anfitriões, sem interferir na titularidade do imóvel nem criar discriminação geográfica, inclusive preservando a natureza residencial para efeitos de IPTU.</w:t>
      </w:r>
    </w:p>
    <w:p w14:paraId="08E81684" w14:textId="64861C46" w:rsidR="001B29B9" w:rsidRPr="00624E53" w:rsidRDefault="001B29B9" w:rsidP="00624E53">
      <w:pPr>
        <w:pStyle w:val="NormalWeb"/>
        <w:numPr>
          <w:ilvl w:val="0"/>
          <w:numId w:val="4"/>
        </w:numPr>
        <w:spacing w:line="320" w:lineRule="exact"/>
        <w:jc w:val="both"/>
        <w:rPr>
          <w:rFonts w:ascii="Tahoma" w:hAnsi="Tahoma" w:cs="Tahoma"/>
          <w:sz w:val="22"/>
          <w:szCs w:val="22"/>
        </w:rPr>
      </w:pPr>
      <w:r w:rsidRPr="00624E53">
        <w:rPr>
          <w:rFonts w:ascii="Tahoma" w:hAnsi="Tahoma" w:cs="Tahoma"/>
          <w:sz w:val="22"/>
          <w:szCs w:val="22"/>
        </w:rPr>
        <w:t>Exigências mínimas de identificação e guarda de dados dos hóspedes, como medida de proteção à segurança, em estrita conformidade com a Lei Geral de Proteção de Dados (LGPD).</w:t>
      </w:r>
    </w:p>
    <w:p w14:paraId="5740B9FE" w14:textId="48466566" w:rsidR="000D395C" w:rsidRDefault="001B29B9" w:rsidP="00624E53">
      <w:pPr>
        <w:pStyle w:val="NormalWeb"/>
        <w:spacing w:line="320" w:lineRule="exact"/>
        <w:ind w:firstLine="360"/>
        <w:jc w:val="both"/>
        <w:rPr>
          <w:rFonts w:ascii="Tahoma" w:hAnsi="Tahoma" w:cs="Tahoma"/>
          <w:sz w:val="22"/>
          <w:szCs w:val="22"/>
        </w:rPr>
      </w:pPr>
      <w:r w:rsidRPr="00624E53">
        <w:rPr>
          <w:rFonts w:ascii="Tahoma" w:hAnsi="Tahoma" w:cs="Tahoma"/>
          <w:sz w:val="22"/>
          <w:szCs w:val="22"/>
        </w:rPr>
        <w:t>Os fundamentos da proposta foram robustamente discutidos em audiência pública da Comissão Permanente de Turismo (25/03/2025), conforme relatório consolidado divulgado aos interessados. Os dados de estudos levantados revelam que, ao contrário de cidades como Barcelona e Nova York, o Rio de Janeiro não apresenta um cenário de “</w:t>
      </w:r>
      <w:proofErr w:type="spellStart"/>
      <w:r w:rsidRPr="00624E53">
        <w:rPr>
          <w:rFonts w:ascii="Tahoma" w:hAnsi="Tahoma" w:cs="Tahoma"/>
          <w:sz w:val="22"/>
          <w:szCs w:val="22"/>
        </w:rPr>
        <w:t>hotelização</w:t>
      </w:r>
      <w:proofErr w:type="spellEnd"/>
      <w:r w:rsidRPr="00624E53">
        <w:rPr>
          <w:rFonts w:ascii="Tahoma" w:hAnsi="Tahoma" w:cs="Tahoma"/>
          <w:sz w:val="22"/>
          <w:szCs w:val="22"/>
        </w:rPr>
        <w:t>” crítica.</w:t>
      </w:r>
      <w:r w:rsidR="000D395C">
        <w:rPr>
          <w:rFonts w:ascii="Tahoma" w:hAnsi="Tahoma" w:cs="Tahoma"/>
          <w:sz w:val="22"/>
          <w:szCs w:val="22"/>
        </w:rPr>
        <w:t xml:space="preserve"> De fato,</w:t>
      </w:r>
      <w:r w:rsidRPr="00624E53">
        <w:rPr>
          <w:rFonts w:ascii="Tahoma" w:hAnsi="Tahoma" w:cs="Tahoma"/>
          <w:sz w:val="22"/>
          <w:szCs w:val="22"/>
        </w:rPr>
        <w:t xml:space="preserve"> Copacabana</w:t>
      </w:r>
      <w:r w:rsidR="000D395C">
        <w:rPr>
          <w:rFonts w:ascii="Tahoma" w:hAnsi="Tahoma" w:cs="Tahoma"/>
          <w:sz w:val="22"/>
          <w:szCs w:val="22"/>
        </w:rPr>
        <w:t xml:space="preserve">, </w:t>
      </w:r>
      <w:r w:rsidR="00F5212E">
        <w:rPr>
          <w:rFonts w:ascii="Tahoma" w:hAnsi="Tahoma" w:cs="Tahoma"/>
          <w:sz w:val="22"/>
          <w:szCs w:val="22"/>
        </w:rPr>
        <w:t xml:space="preserve">bairro </w:t>
      </w:r>
      <w:r w:rsidR="000D395C">
        <w:rPr>
          <w:rFonts w:ascii="Tahoma" w:hAnsi="Tahoma" w:cs="Tahoma"/>
          <w:sz w:val="22"/>
          <w:szCs w:val="22"/>
        </w:rPr>
        <w:t xml:space="preserve">que concentra a maior parte das hospedagens de curto prazo na </w:t>
      </w:r>
      <w:r w:rsidR="000D395C">
        <w:rPr>
          <w:rFonts w:ascii="Tahoma" w:hAnsi="Tahoma" w:cs="Tahoma"/>
          <w:sz w:val="22"/>
          <w:szCs w:val="22"/>
        </w:rPr>
        <w:lastRenderedPageBreak/>
        <w:t>cidade, não está sequer entre os cinco bairros com aluguel mais caro do Rio de Janeiro,</w:t>
      </w:r>
      <w:r w:rsidRPr="00624E53">
        <w:rPr>
          <w:rFonts w:ascii="Tahoma" w:hAnsi="Tahoma" w:cs="Tahoma"/>
          <w:sz w:val="22"/>
          <w:szCs w:val="22"/>
        </w:rPr>
        <w:t xml:space="preserve"> e Ipanema – </w:t>
      </w:r>
      <w:r w:rsidR="000D395C">
        <w:rPr>
          <w:rFonts w:ascii="Tahoma" w:hAnsi="Tahoma" w:cs="Tahoma"/>
          <w:sz w:val="22"/>
          <w:szCs w:val="22"/>
        </w:rPr>
        <w:t>outra grande</w:t>
      </w:r>
      <w:r w:rsidR="000D395C" w:rsidRPr="00624E53">
        <w:rPr>
          <w:rFonts w:ascii="Tahoma" w:hAnsi="Tahoma" w:cs="Tahoma"/>
          <w:sz w:val="22"/>
          <w:szCs w:val="22"/>
        </w:rPr>
        <w:t xml:space="preserve"> </w:t>
      </w:r>
      <w:r w:rsidRPr="00624E53">
        <w:rPr>
          <w:rFonts w:ascii="Tahoma" w:hAnsi="Tahoma" w:cs="Tahoma"/>
          <w:sz w:val="22"/>
          <w:szCs w:val="22"/>
        </w:rPr>
        <w:t xml:space="preserve">área de concentração de plataformas de intermediação – </w:t>
      </w:r>
      <w:r w:rsidR="000D395C">
        <w:rPr>
          <w:rFonts w:ascii="Tahoma" w:hAnsi="Tahoma" w:cs="Tahoma"/>
          <w:sz w:val="22"/>
          <w:szCs w:val="22"/>
        </w:rPr>
        <w:t>registrou</w:t>
      </w:r>
      <w:r w:rsidR="000D395C" w:rsidRPr="00624E53">
        <w:rPr>
          <w:rFonts w:ascii="Tahoma" w:hAnsi="Tahoma" w:cs="Tahoma"/>
          <w:sz w:val="22"/>
          <w:szCs w:val="22"/>
        </w:rPr>
        <w:t xml:space="preserve"> </w:t>
      </w:r>
      <w:r w:rsidRPr="00624E53">
        <w:rPr>
          <w:rFonts w:ascii="Tahoma" w:hAnsi="Tahoma" w:cs="Tahoma"/>
          <w:sz w:val="22"/>
          <w:szCs w:val="22"/>
        </w:rPr>
        <w:t xml:space="preserve">uma queda </w:t>
      </w:r>
      <w:r w:rsidR="000D395C">
        <w:rPr>
          <w:rFonts w:ascii="Tahoma" w:hAnsi="Tahoma" w:cs="Tahoma"/>
          <w:sz w:val="22"/>
          <w:szCs w:val="22"/>
        </w:rPr>
        <w:t>no preço dos</w:t>
      </w:r>
      <w:r w:rsidR="000D395C" w:rsidRPr="00624E53">
        <w:rPr>
          <w:rFonts w:ascii="Tahoma" w:hAnsi="Tahoma" w:cs="Tahoma"/>
          <w:sz w:val="22"/>
          <w:szCs w:val="22"/>
        </w:rPr>
        <w:t xml:space="preserve"> </w:t>
      </w:r>
      <w:r w:rsidRPr="00624E53">
        <w:rPr>
          <w:rFonts w:ascii="Tahoma" w:hAnsi="Tahoma" w:cs="Tahoma"/>
          <w:sz w:val="22"/>
          <w:szCs w:val="22"/>
        </w:rPr>
        <w:t>aluguéis em 2024.</w:t>
      </w:r>
    </w:p>
    <w:p w14:paraId="4AB488F0" w14:textId="1D684D03" w:rsidR="001B29B9" w:rsidRDefault="007969B1" w:rsidP="00624E53">
      <w:pPr>
        <w:pStyle w:val="NormalWeb"/>
        <w:spacing w:line="320" w:lineRule="exact"/>
        <w:ind w:firstLine="360"/>
        <w:jc w:val="both"/>
        <w:rPr>
          <w:rFonts w:ascii="Tahoma" w:hAnsi="Tahoma" w:cs="Tahoma"/>
          <w:sz w:val="22"/>
          <w:szCs w:val="22"/>
        </w:rPr>
      </w:pPr>
      <w:r>
        <w:rPr>
          <w:rFonts w:ascii="Tahoma" w:hAnsi="Tahoma" w:cs="Tahoma"/>
          <w:sz w:val="22"/>
          <w:szCs w:val="22"/>
        </w:rPr>
        <w:t>Apesar de ser comumente argumentado que as plataformas de intermediação são as principais responsáveis pelo aumento dos aluguéis</w:t>
      </w:r>
      <w:r w:rsidR="000D395C">
        <w:rPr>
          <w:rFonts w:ascii="Tahoma" w:hAnsi="Tahoma" w:cs="Tahoma"/>
          <w:sz w:val="22"/>
          <w:szCs w:val="22"/>
        </w:rPr>
        <w:t xml:space="preserve"> que tem se verificado no Rio de Janeiro ao longo dos últimos anos</w:t>
      </w:r>
      <w:r>
        <w:rPr>
          <w:rFonts w:ascii="Tahoma" w:hAnsi="Tahoma" w:cs="Tahoma"/>
          <w:sz w:val="22"/>
          <w:szCs w:val="22"/>
        </w:rPr>
        <w:t xml:space="preserve">, </w:t>
      </w:r>
      <w:r w:rsidR="000D395C">
        <w:rPr>
          <w:rFonts w:ascii="Tahoma" w:hAnsi="Tahoma" w:cs="Tahoma"/>
          <w:sz w:val="22"/>
          <w:szCs w:val="22"/>
        </w:rPr>
        <w:t xml:space="preserve">não há </w:t>
      </w:r>
      <w:r w:rsidR="00F5212E">
        <w:rPr>
          <w:rFonts w:ascii="Tahoma" w:hAnsi="Tahoma" w:cs="Tahoma"/>
          <w:sz w:val="22"/>
          <w:szCs w:val="22"/>
        </w:rPr>
        <w:t>evidências</w:t>
      </w:r>
      <w:r w:rsidR="000D395C">
        <w:rPr>
          <w:rFonts w:ascii="Tahoma" w:hAnsi="Tahoma" w:cs="Tahoma"/>
          <w:sz w:val="22"/>
          <w:szCs w:val="22"/>
        </w:rPr>
        <w:t xml:space="preserve"> robusta</w:t>
      </w:r>
      <w:r w:rsidR="00F5212E">
        <w:rPr>
          <w:rFonts w:ascii="Tahoma" w:hAnsi="Tahoma" w:cs="Tahoma"/>
          <w:sz w:val="22"/>
          <w:szCs w:val="22"/>
        </w:rPr>
        <w:t>s</w:t>
      </w:r>
      <w:r w:rsidR="000D395C">
        <w:rPr>
          <w:rFonts w:ascii="Tahoma" w:hAnsi="Tahoma" w:cs="Tahoma"/>
          <w:sz w:val="22"/>
          <w:szCs w:val="22"/>
        </w:rPr>
        <w:t xml:space="preserve"> na literatura que comprove</w:t>
      </w:r>
      <w:r w:rsidR="00F5212E">
        <w:rPr>
          <w:rFonts w:ascii="Tahoma" w:hAnsi="Tahoma" w:cs="Tahoma"/>
          <w:sz w:val="22"/>
          <w:szCs w:val="22"/>
        </w:rPr>
        <w:t>m</w:t>
      </w:r>
      <w:r w:rsidR="000D395C">
        <w:rPr>
          <w:rFonts w:ascii="Tahoma" w:hAnsi="Tahoma" w:cs="Tahoma"/>
          <w:sz w:val="22"/>
          <w:szCs w:val="22"/>
        </w:rPr>
        <w:t xml:space="preserve"> a hipótese. </w:t>
      </w:r>
      <w:r w:rsidR="00F5212E">
        <w:rPr>
          <w:rFonts w:ascii="Tahoma" w:hAnsi="Tahoma" w:cs="Tahoma"/>
          <w:sz w:val="22"/>
          <w:szCs w:val="22"/>
        </w:rPr>
        <w:t>Na realidade</w:t>
      </w:r>
      <w:r w:rsidR="000D395C">
        <w:rPr>
          <w:rFonts w:ascii="Tahoma" w:hAnsi="Tahoma" w:cs="Tahoma"/>
          <w:sz w:val="22"/>
          <w:szCs w:val="22"/>
        </w:rPr>
        <w:t>, diversos dados sugerem um cenário diferente. Por exemplo: i)</w:t>
      </w:r>
      <w:r>
        <w:rPr>
          <w:rFonts w:ascii="Tahoma" w:hAnsi="Tahoma" w:cs="Tahoma"/>
          <w:sz w:val="22"/>
          <w:szCs w:val="22"/>
        </w:rPr>
        <w:t xml:space="preserve"> </w:t>
      </w:r>
      <w:r w:rsidR="000D395C">
        <w:rPr>
          <w:rFonts w:ascii="Tahoma" w:hAnsi="Tahoma" w:cs="Tahoma"/>
          <w:sz w:val="22"/>
          <w:szCs w:val="22"/>
        </w:rPr>
        <w:t>o</w:t>
      </w:r>
      <w:r>
        <w:rPr>
          <w:rFonts w:ascii="Tahoma" w:hAnsi="Tahoma" w:cs="Tahoma"/>
          <w:sz w:val="22"/>
          <w:szCs w:val="22"/>
        </w:rPr>
        <w:t xml:space="preserve"> aumento</w:t>
      </w:r>
      <w:r w:rsidR="000D395C">
        <w:rPr>
          <w:rFonts w:ascii="Tahoma" w:hAnsi="Tahoma" w:cs="Tahoma"/>
          <w:sz w:val="22"/>
          <w:szCs w:val="22"/>
        </w:rPr>
        <w:t xml:space="preserve"> dos aluguéis</w:t>
      </w:r>
      <w:r>
        <w:rPr>
          <w:rFonts w:ascii="Tahoma" w:hAnsi="Tahoma" w:cs="Tahoma"/>
          <w:sz w:val="22"/>
          <w:szCs w:val="22"/>
        </w:rPr>
        <w:t xml:space="preserve"> também é verificado em outras cidades brasileiras</w:t>
      </w:r>
      <w:r w:rsidR="000D395C">
        <w:rPr>
          <w:rFonts w:ascii="Tahoma" w:hAnsi="Tahoma" w:cs="Tahoma"/>
          <w:sz w:val="22"/>
          <w:szCs w:val="22"/>
        </w:rPr>
        <w:t xml:space="preserve"> (inclusive com maior intensidade)</w:t>
      </w:r>
      <w:r>
        <w:rPr>
          <w:rFonts w:ascii="Tahoma" w:hAnsi="Tahoma" w:cs="Tahoma"/>
          <w:sz w:val="22"/>
          <w:szCs w:val="22"/>
        </w:rPr>
        <w:t>, como Belo Horizonte ou Porto</w:t>
      </w:r>
      <w:r w:rsidR="000D395C">
        <w:rPr>
          <w:rFonts w:ascii="Tahoma" w:hAnsi="Tahoma" w:cs="Tahoma"/>
          <w:sz w:val="22"/>
          <w:szCs w:val="22"/>
        </w:rPr>
        <w:t xml:space="preserve"> Alegre, </w:t>
      </w:r>
      <w:r w:rsidR="00F5212E">
        <w:rPr>
          <w:rFonts w:ascii="Tahoma" w:hAnsi="Tahoma" w:cs="Tahoma"/>
          <w:sz w:val="22"/>
          <w:szCs w:val="22"/>
        </w:rPr>
        <w:t>que no entanto</w:t>
      </w:r>
      <w:r w:rsidR="000D395C">
        <w:rPr>
          <w:rFonts w:ascii="Tahoma" w:hAnsi="Tahoma" w:cs="Tahoma"/>
          <w:sz w:val="22"/>
          <w:szCs w:val="22"/>
        </w:rPr>
        <w:t xml:space="preserve"> abriga</w:t>
      </w:r>
      <w:r w:rsidR="00F5212E">
        <w:rPr>
          <w:rFonts w:ascii="Tahoma" w:hAnsi="Tahoma" w:cs="Tahoma"/>
          <w:sz w:val="22"/>
          <w:szCs w:val="22"/>
        </w:rPr>
        <w:t>m</w:t>
      </w:r>
      <w:r w:rsidR="000D395C">
        <w:rPr>
          <w:rFonts w:ascii="Tahoma" w:hAnsi="Tahoma" w:cs="Tahoma"/>
          <w:sz w:val="22"/>
          <w:szCs w:val="22"/>
        </w:rPr>
        <w:t xml:space="preserve"> uma atividade de plataformas de intermediação substancialmente menor do que o Rio de Janeiro, em razão de seus perfis menos turísticos; </w:t>
      </w:r>
      <w:proofErr w:type="spellStart"/>
      <w:r w:rsidR="000D395C">
        <w:rPr>
          <w:rFonts w:ascii="Tahoma" w:hAnsi="Tahoma" w:cs="Tahoma"/>
          <w:sz w:val="22"/>
          <w:szCs w:val="22"/>
        </w:rPr>
        <w:t>ii</w:t>
      </w:r>
      <w:proofErr w:type="spellEnd"/>
      <w:r w:rsidR="000D395C">
        <w:rPr>
          <w:rFonts w:ascii="Tahoma" w:hAnsi="Tahoma" w:cs="Tahoma"/>
          <w:sz w:val="22"/>
          <w:szCs w:val="22"/>
        </w:rPr>
        <w:t xml:space="preserve">) o aumento acumulado dos aluguéis no Rio de Janeiro, entre 2019 e 2025, foi menor do que a média nacional e menor também do que a inflação acumulada no período. </w:t>
      </w:r>
      <w:r w:rsidR="00F5212E">
        <w:rPr>
          <w:rFonts w:ascii="Tahoma" w:hAnsi="Tahoma" w:cs="Tahoma"/>
          <w:sz w:val="22"/>
          <w:szCs w:val="22"/>
        </w:rPr>
        <w:t>O que isso sugere</w:t>
      </w:r>
      <w:r w:rsidR="000D395C">
        <w:rPr>
          <w:rFonts w:ascii="Tahoma" w:hAnsi="Tahoma" w:cs="Tahoma"/>
          <w:sz w:val="22"/>
          <w:szCs w:val="22"/>
        </w:rPr>
        <w:t xml:space="preserve">, portanto, é que há outros </w:t>
      </w:r>
      <w:r w:rsidR="00F5212E">
        <w:rPr>
          <w:rFonts w:ascii="Tahoma" w:hAnsi="Tahoma" w:cs="Tahoma"/>
          <w:sz w:val="22"/>
          <w:szCs w:val="22"/>
        </w:rPr>
        <w:t xml:space="preserve">fatores </w:t>
      </w:r>
      <w:r w:rsidR="000D395C">
        <w:rPr>
          <w:rFonts w:ascii="Tahoma" w:hAnsi="Tahoma" w:cs="Tahoma"/>
          <w:sz w:val="22"/>
          <w:szCs w:val="22"/>
        </w:rPr>
        <w:t>responsáveis pelo aumento dos aluguéis, possivelmente relacionados à conjuntura macroeconômica, aos mercados imobiliários locais, a legislações municipais, entre outr</w:t>
      </w:r>
      <w:r w:rsidR="00F5212E">
        <w:rPr>
          <w:rFonts w:ascii="Tahoma" w:hAnsi="Tahoma" w:cs="Tahoma"/>
          <w:sz w:val="22"/>
          <w:szCs w:val="22"/>
        </w:rPr>
        <w:t>os pontos.</w:t>
      </w:r>
    </w:p>
    <w:p w14:paraId="7107715E" w14:textId="04EA65D9" w:rsidR="000D395C" w:rsidRDefault="000D395C" w:rsidP="00624E53">
      <w:pPr>
        <w:pStyle w:val="NormalWeb"/>
        <w:spacing w:line="320" w:lineRule="exact"/>
        <w:ind w:firstLine="360"/>
        <w:jc w:val="both"/>
        <w:rPr>
          <w:rFonts w:ascii="Tahoma" w:hAnsi="Tahoma" w:cs="Tahoma"/>
          <w:sz w:val="22"/>
          <w:szCs w:val="22"/>
        </w:rPr>
      </w:pPr>
      <w:r>
        <w:rPr>
          <w:rFonts w:ascii="Tahoma" w:hAnsi="Tahoma" w:cs="Tahoma"/>
          <w:sz w:val="22"/>
          <w:szCs w:val="22"/>
        </w:rPr>
        <w:t xml:space="preserve">É importante ressaltar também a pobreza de linhas argumentativas que se baseiam na comparação do Rio de Janeiro com cidades como Nova York, Barcelona ou Paris no intuito de justificar legislações mais duras, sem considerar, contudo, as profundas diferenças sociais, econômicas, físicas e </w:t>
      </w:r>
      <w:r w:rsidR="00F5212E">
        <w:rPr>
          <w:rFonts w:ascii="Tahoma" w:hAnsi="Tahoma" w:cs="Tahoma"/>
          <w:sz w:val="22"/>
          <w:szCs w:val="22"/>
        </w:rPr>
        <w:t>de turismo que caracterizam essas cidades. De fato, somente a cidade de Nova York registrou, em 2024, cerca de 13 milhões de turistas internacionais – enquanto o Brasil inteiro registrou apenas 6,7 milhões. Já Paris e Barcelona, cidades cujas populações são de pouco mais de 2,1 e 1,6 milhão de pessoas, respectivamente, receberam em 2024 cerca de 20 milhões de turistas internacionais cada uma. É descabida e irrazoável, portanto, a comparação de cidades que recebem um fluxo de visitantes dezenas de vezes superior à sua população local com a situação do Rio de Janeiro, que comporta mais de 6 milhões de pessoas e recebeu por volta de 1,5 milhão de turistas internacionais em 2024.</w:t>
      </w:r>
    </w:p>
    <w:p w14:paraId="1D3BD6C4" w14:textId="77777777" w:rsidR="00D33259" w:rsidRDefault="00F5212E" w:rsidP="00624E53">
      <w:pPr>
        <w:pStyle w:val="NormalWeb"/>
        <w:spacing w:line="320" w:lineRule="exact"/>
        <w:ind w:firstLine="360"/>
        <w:jc w:val="both"/>
        <w:rPr>
          <w:rFonts w:ascii="Tahoma" w:hAnsi="Tahoma" w:cs="Tahoma"/>
          <w:sz w:val="22"/>
          <w:szCs w:val="22"/>
        </w:rPr>
      </w:pPr>
      <w:r>
        <w:rPr>
          <w:rFonts w:ascii="Tahoma" w:hAnsi="Tahoma" w:cs="Tahoma"/>
          <w:sz w:val="22"/>
          <w:szCs w:val="22"/>
        </w:rPr>
        <w:t xml:space="preserve">Finalmente, a opção por abdicar da imposição de tributos adicionais é fundamentada nos benefícios econômicos e na riqueza </w:t>
      </w:r>
      <w:r w:rsidR="00D33259">
        <w:rPr>
          <w:rFonts w:ascii="Tahoma" w:hAnsi="Tahoma" w:cs="Tahoma"/>
          <w:sz w:val="22"/>
          <w:szCs w:val="22"/>
        </w:rPr>
        <w:t xml:space="preserve">que é </w:t>
      </w:r>
      <w:r>
        <w:rPr>
          <w:rFonts w:ascii="Tahoma" w:hAnsi="Tahoma" w:cs="Tahoma"/>
          <w:sz w:val="22"/>
          <w:szCs w:val="22"/>
        </w:rPr>
        <w:t xml:space="preserve">gerada para a cidade </w:t>
      </w:r>
      <w:r w:rsidR="00D33259">
        <w:rPr>
          <w:rFonts w:ascii="Tahoma" w:hAnsi="Tahoma" w:cs="Tahoma"/>
          <w:sz w:val="22"/>
          <w:szCs w:val="22"/>
        </w:rPr>
        <w:t>através de</w:t>
      </w:r>
      <w:r>
        <w:rPr>
          <w:rFonts w:ascii="Tahoma" w:hAnsi="Tahoma" w:cs="Tahoma"/>
          <w:sz w:val="22"/>
          <w:szCs w:val="22"/>
        </w:rPr>
        <w:t xml:space="preserve"> atividades das plataformas de intermediação. Apesar d</w:t>
      </w:r>
      <w:r w:rsidR="00D33259">
        <w:rPr>
          <w:rFonts w:ascii="Tahoma" w:hAnsi="Tahoma" w:cs="Tahoma"/>
          <w:sz w:val="22"/>
          <w:szCs w:val="22"/>
        </w:rPr>
        <w:t>e uma e</w:t>
      </w:r>
      <w:r>
        <w:rPr>
          <w:rFonts w:ascii="Tahoma" w:hAnsi="Tahoma" w:cs="Tahoma"/>
          <w:sz w:val="22"/>
          <w:szCs w:val="22"/>
        </w:rPr>
        <w:t>stimativa precisa de tais efeitos ser desafiadora, estudos sugerem que os impactos econômicos, diretos e indiretos, gerados pelas plataformas são de bilhões de reais anualmente, sustentando milhares de empregos na cidade</w:t>
      </w:r>
      <w:r w:rsidR="00D33259">
        <w:rPr>
          <w:rFonts w:ascii="Tahoma" w:hAnsi="Tahoma" w:cs="Tahoma"/>
          <w:sz w:val="22"/>
          <w:szCs w:val="22"/>
        </w:rPr>
        <w:t>, na medida em que o maior fluxo de visitantes impulsiona os mais diversos setores da economia local, como transporte, alimentação, cultura e lazer</w:t>
      </w:r>
      <w:r>
        <w:rPr>
          <w:rFonts w:ascii="Tahoma" w:hAnsi="Tahoma" w:cs="Tahoma"/>
          <w:sz w:val="22"/>
          <w:szCs w:val="22"/>
        </w:rPr>
        <w:t>.</w:t>
      </w:r>
    </w:p>
    <w:p w14:paraId="6C80C111" w14:textId="308FEDFE" w:rsidR="00D33259" w:rsidRDefault="00D33259" w:rsidP="00624E53">
      <w:pPr>
        <w:pStyle w:val="NormalWeb"/>
        <w:spacing w:line="320" w:lineRule="exact"/>
        <w:ind w:firstLine="360"/>
        <w:jc w:val="both"/>
        <w:rPr>
          <w:rFonts w:ascii="Tahoma" w:hAnsi="Tahoma" w:cs="Tahoma"/>
          <w:sz w:val="22"/>
          <w:szCs w:val="22"/>
        </w:rPr>
      </w:pPr>
      <w:r>
        <w:rPr>
          <w:rFonts w:ascii="Tahoma" w:hAnsi="Tahoma" w:cs="Tahoma"/>
          <w:sz w:val="22"/>
          <w:szCs w:val="22"/>
        </w:rPr>
        <w:t xml:space="preserve">Não só isso, mas a disponibilidade de hospedagens de curto prazo é o que possibilita o acolhimento na cidade de fluxos elevados de turistas durante grandes eventos, como tão bem ilustrado pelo recente show da Lady Gaga em Copacabana, que atraiu milhões de pessoas para a praia e cujo impacto econômico estimado foi de quase R$600 milhões. Em eventos maiores, como o Réveillon e o Carnaval, o próprio Sindicato dos Hotéis do Rio reporta taxas de ocupação hoteleira que beiram os 100%, e pesquisas feitas com turistas na cidade mostram que o principal motivo de escolha de aluguel via plataformas digitais é o preço mais acessível. </w:t>
      </w:r>
      <w:r>
        <w:rPr>
          <w:rFonts w:ascii="Tahoma" w:hAnsi="Tahoma" w:cs="Tahoma"/>
          <w:sz w:val="22"/>
          <w:szCs w:val="22"/>
        </w:rPr>
        <w:lastRenderedPageBreak/>
        <w:t>Não há que se falar, portanto, em restringir a oferta de hospedagens quando a cidade do Rio de Janeiro se esforça e se beneficia tão significativamente da atividade turística.</w:t>
      </w:r>
    </w:p>
    <w:p w14:paraId="252FB99C" w14:textId="06716BEF" w:rsidR="001B29B9" w:rsidRPr="00624E53" w:rsidRDefault="00D33259" w:rsidP="003D729B">
      <w:pPr>
        <w:pStyle w:val="NormalWeb"/>
        <w:spacing w:line="320" w:lineRule="exact"/>
        <w:ind w:firstLine="360"/>
        <w:jc w:val="both"/>
        <w:rPr>
          <w:rFonts w:ascii="Tahoma" w:hAnsi="Tahoma" w:cs="Tahoma"/>
          <w:sz w:val="22"/>
          <w:szCs w:val="22"/>
        </w:rPr>
      </w:pPr>
      <w:r w:rsidRPr="00D33259">
        <w:rPr>
          <w:rFonts w:ascii="Tahoma" w:hAnsi="Tahoma" w:cs="Tahoma"/>
          <w:sz w:val="22"/>
          <w:szCs w:val="22"/>
        </w:rPr>
        <w:t>Entretanto, entende-se que o monitoramento de atividades econômicas de tão largo escopo</w:t>
      </w:r>
      <w:r w:rsidR="0071745F">
        <w:rPr>
          <w:rFonts w:ascii="Tahoma" w:hAnsi="Tahoma" w:cs="Tahoma"/>
          <w:sz w:val="22"/>
          <w:szCs w:val="22"/>
        </w:rPr>
        <w:t xml:space="preserve"> pelo Poder Público</w:t>
      </w:r>
      <w:r w:rsidRPr="00D33259">
        <w:rPr>
          <w:rFonts w:ascii="Tahoma" w:hAnsi="Tahoma" w:cs="Tahoma"/>
          <w:sz w:val="22"/>
          <w:szCs w:val="22"/>
        </w:rPr>
        <w:t xml:space="preserve"> é indispensável</w:t>
      </w:r>
      <w:r w:rsidR="0071745F">
        <w:rPr>
          <w:rFonts w:ascii="Tahoma" w:hAnsi="Tahoma" w:cs="Tahoma"/>
          <w:sz w:val="22"/>
          <w:szCs w:val="22"/>
        </w:rPr>
        <w:t>.</w:t>
      </w:r>
      <w:r w:rsidRPr="00D33259">
        <w:rPr>
          <w:rFonts w:ascii="Tahoma" w:hAnsi="Tahoma" w:cs="Tahoma"/>
          <w:sz w:val="22"/>
          <w:szCs w:val="22"/>
        </w:rPr>
        <w:t xml:space="preserve"> </w:t>
      </w:r>
      <w:r w:rsidR="0071745F">
        <w:rPr>
          <w:rFonts w:ascii="Tahoma" w:hAnsi="Tahoma" w:cs="Tahoma"/>
          <w:sz w:val="22"/>
          <w:szCs w:val="22"/>
        </w:rPr>
        <w:t>Há dados que</w:t>
      </w:r>
      <w:r w:rsidR="0071745F" w:rsidRPr="00624E53">
        <w:rPr>
          <w:rFonts w:ascii="Tahoma" w:hAnsi="Tahoma" w:cs="Tahoma"/>
          <w:sz w:val="22"/>
          <w:szCs w:val="22"/>
        </w:rPr>
        <w:t xml:space="preserve"> </w:t>
      </w:r>
      <w:r w:rsidR="0071745F">
        <w:rPr>
          <w:rFonts w:ascii="Tahoma" w:hAnsi="Tahoma" w:cs="Tahoma"/>
          <w:sz w:val="22"/>
          <w:szCs w:val="22"/>
        </w:rPr>
        <w:t>indicam</w:t>
      </w:r>
      <w:r w:rsidR="0071745F" w:rsidRPr="00624E53">
        <w:rPr>
          <w:rFonts w:ascii="Tahoma" w:hAnsi="Tahoma" w:cs="Tahoma"/>
          <w:sz w:val="22"/>
          <w:szCs w:val="22"/>
        </w:rPr>
        <w:t xml:space="preserve"> </w:t>
      </w:r>
      <w:r w:rsidR="001B29B9" w:rsidRPr="00624E53">
        <w:rPr>
          <w:rFonts w:ascii="Tahoma" w:hAnsi="Tahoma" w:cs="Tahoma"/>
          <w:sz w:val="22"/>
          <w:szCs w:val="22"/>
        </w:rPr>
        <w:t xml:space="preserve">que mais de 54% dos anúncios são de anfitriões com múltiplos imóveis, configurando atuação econômica de natureza semelhante </w:t>
      </w:r>
      <w:r w:rsidR="00624E53" w:rsidRPr="00624E53">
        <w:rPr>
          <w:rFonts w:ascii="Tahoma" w:hAnsi="Tahoma" w:cs="Tahoma"/>
          <w:sz w:val="22"/>
          <w:szCs w:val="22"/>
        </w:rPr>
        <w:t>à dos</w:t>
      </w:r>
      <w:r w:rsidR="001B29B9" w:rsidRPr="00624E53">
        <w:rPr>
          <w:rFonts w:ascii="Tahoma" w:hAnsi="Tahoma" w:cs="Tahoma"/>
          <w:sz w:val="22"/>
          <w:szCs w:val="22"/>
        </w:rPr>
        <w:t xml:space="preserve"> hotéis. Esse cenário demanda a coleta de dados e o </w:t>
      </w:r>
      <w:r w:rsidR="0071745F">
        <w:rPr>
          <w:rFonts w:ascii="Tahoma" w:hAnsi="Tahoma" w:cs="Tahoma"/>
          <w:sz w:val="22"/>
          <w:szCs w:val="22"/>
        </w:rPr>
        <w:t>exame</w:t>
      </w:r>
      <w:r w:rsidR="00624E53" w:rsidRPr="00624E53">
        <w:rPr>
          <w:rFonts w:ascii="Tahoma" w:hAnsi="Tahoma" w:cs="Tahoma"/>
          <w:sz w:val="22"/>
          <w:szCs w:val="22"/>
        </w:rPr>
        <w:t xml:space="preserve"> do poder público</w:t>
      </w:r>
      <w:r w:rsidR="001B29B9" w:rsidRPr="00624E53">
        <w:rPr>
          <w:rFonts w:ascii="Tahoma" w:hAnsi="Tahoma" w:cs="Tahoma"/>
          <w:sz w:val="22"/>
          <w:szCs w:val="22"/>
        </w:rPr>
        <w:t xml:space="preserve"> para garantir </w:t>
      </w:r>
      <w:r w:rsidR="0071745F">
        <w:rPr>
          <w:rFonts w:ascii="Tahoma" w:hAnsi="Tahoma" w:cs="Tahoma"/>
          <w:sz w:val="22"/>
          <w:szCs w:val="22"/>
        </w:rPr>
        <w:t xml:space="preserve">o </w:t>
      </w:r>
      <w:r w:rsidR="001B29B9" w:rsidRPr="00624E53">
        <w:rPr>
          <w:rFonts w:ascii="Tahoma" w:hAnsi="Tahoma" w:cs="Tahoma"/>
          <w:sz w:val="22"/>
          <w:szCs w:val="22"/>
        </w:rPr>
        <w:t xml:space="preserve">equilíbrio competitivo com o setor hoteleiro </w:t>
      </w:r>
      <w:proofErr w:type="spellStart"/>
      <w:proofErr w:type="gramStart"/>
      <w:r w:rsidR="001B29B9" w:rsidRPr="00624E53">
        <w:rPr>
          <w:rFonts w:ascii="Tahoma" w:hAnsi="Tahoma" w:cs="Tahoma"/>
          <w:sz w:val="22"/>
          <w:szCs w:val="22"/>
        </w:rPr>
        <w:t>formal.Também</w:t>
      </w:r>
      <w:proofErr w:type="spellEnd"/>
      <w:proofErr w:type="gramEnd"/>
      <w:r w:rsidR="001B29B9" w:rsidRPr="00624E53">
        <w:rPr>
          <w:rFonts w:ascii="Tahoma" w:hAnsi="Tahoma" w:cs="Tahoma"/>
          <w:sz w:val="22"/>
          <w:szCs w:val="22"/>
        </w:rPr>
        <w:t xml:space="preserve"> se destaca a necessidade de proteção contra usos indevidos: episódios recentes de violência e uso criminoso de unidades demonstram falhas graves de segurança em plataformas de aluguel. A obrigatoriedade de verificação documental mínima e manutenção de registros visa reduzir esses riscos.</w:t>
      </w:r>
    </w:p>
    <w:p w14:paraId="32F064B9" w14:textId="77777777" w:rsidR="001B29B9" w:rsidRPr="00624E53" w:rsidRDefault="001B29B9" w:rsidP="00624E53">
      <w:pPr>
        <w:pStyle w:val="NormalWeb"/>
        <w:spacing w:line="320" w:lineRule="exact"/>
        <w:ind w:firstLine="360"/>
        <w:jc w:val="both"/>
        <w:rPr>
          <w:rFonts w:ascii="Tahoma" w:hAnsi="Tahoma" w:cs="Tahoma"/>
          <w:sz w:val="22"/>
          <w:szCs w:val="22"/>
        </w:rPr>
      </w:pPr>
      <w:r w:rsidRPr="00624E53">
        <w:rPr>
          <w:rFonts w:ascii="Tahoma" w:hAnsi="Tahoma" w:cs="Tahoma"/>
          <w:sz w:val="22"/>
          <w:szCs w:val="22"/>
        </w:rPr>
        <w:t>Em termos econômicos, a regulamentação promove previsibilidade e segurança jurídica, sem desestimular a atividade. A manutenção do modelo de hospedagem por plataformas digitais é compatível com a política de turismo da cidade, que bateu recordes de arrecadação com o setor em 2024 (R$ 233 milhões de ISS na rede hoteleira) e registrou taxas de ocupação acima de 70% em todas as regiões da cidade.</w:t>
      </w:r>
    </w:p>
    <w:p w14:paraId="4B54D8E2" w14:textId="5CE179A4" w:rsidR="001B29B9" w:rsidRPr="00624E53" w:rsidRDefault="001B29B9" w:rsidP="00624E53">
      <w:pPr>
        <w:pStyle w:val="NormalWeb"/>
        <w:spacing w:line="320" w:lineRule="exact"/>
        <w:ind w:firstLine="360"/>
        <w:jc w:val="both"/>
        <w:rPr>
          <w:rFonts w:ascii="Tahoma" w:hAnsi="Tahoma" w:cs="Tahoma"/>
          <w:sz w:val="22"/>
          <w:szCs w:val="22"/>
        </w:rPr>
      </w:pPr>
      <w:r w:rsidRPr="00624E53">
        <w:rPr>
          <w:rFonts w:ascii="Tahoma" w:hAnsi="Tahoma" w:cs="Tahoma"/>
          <w:sz w:val="22"/>
          <w:szCs w:val="22"/>
        </w:rPr>
        <w:t xml:space="preserve">Dessa forma, a presente proposição atende aos princípios da razoabilidade, da proporcionalidade e da competência </w:t>
      </w:r>
      <w:r w:rsidR="00624E53" w:rsidRPr="00624E53">
        <w:rPr>
          <w:rFonts w:ascii="Tahoma" w:hAnsi="Tahoma" w:cs="Tahoma"/>
          <w:sz w:val="22"/>
          <w:szCs w:val="22"/>
        </w:rPr>
        <w:t>legislativa constitucional</w:t>
      </w:r>
      <w:r w:rsidRPr="00624E53">
        <w:rPr>
          <w:rFonts w:ascii="Tahoma" w:hAnsi="Tahoma" w:cs="Tahoma"/>
          <w:sz w:val="22"/>
          <w:szCs w:val="22"/>
        </w:rPr>
        <w:t>. Representa uma medida de governança urbana compatível com os anseios da cidade, promovendo desenvolvimento econômico sustentável, sem prejuízo à função social da moradia nem à liberdade de iniciativa.</w:t>
      </w:r>
    </w:p>
    <w:p w14:paraId="674E2F26" w14:textId="08A92A1A" w:rsidR="001B29B9" w:rsidRPr="009B6828" w:rsidRDefault="001B29B9" w:rsidP="009B6828">
      <w:pPr>
        <w:pStyle w:val="NormalWeb"/>
        <w:spacing w:line="320" w:lineRule="exact"/>
        <w:ind w:firstLine="360"/>
        <w:jc w:val="both"/>
        <w:rPr>
          <w:rFonts w:ascii="Tahoma" w:hAnsi="Tahoma" w:cs="Tahoma"/>
          <w:sz w:val="22"/>
          <w:szCs w:val="22"/>
        </w:rPr>
      </w:pPr>
      <w:r w:rsidRPr="00624E53">
        <w:rPr>
          <w:rFonts w:ascii="Tahoma" w:hAnsi="Tahoma" w:cs="Tahoma"/>
          <w:sz w:val="22"/>
          <w:szCs w:val="22"/>
        </w:rPr>
        <w:t>Trata-se, portanto, de um marco regulatório equilibrado, necessário e juridicamente legítimo.</w:t>
      </w:r>
    </w:p>
    <w:p w14:paraId="188E46A0" w14:textId="77777777" w:rsidR="001B29B9" w:rsidRPr="00624E53" w:rsidRDefault="001B29B9" w:rsidP="00624E53">
      <w:pPr>
        <w:pBdr>
          <w:top w:val="nil"/>
          <w:left w:val="nil"/>
          <w:bottom w:val="nil"/>
          <w:right w:val="nil"/>
          <w:between w:val="nil"/>
        </w:pBdr>
        <w:spacing w:line="320" w:lineRule="exact"/>
        <w:ind w:right="112"/>
        <w:jc w:val="both"/>
        <w:rPr>
          <w:rFonts w:ascii="Tahoma" w:hAnsi="Tahoma" w:cs="Tahoma"/>
          <w:b/>
          <w:bCs/>
          <w:color w:val="000000"/>
          <w:u w:val="single"/>
        </w:rPr>
      </w:pPr>
    </w:p>
    <w:p w14:paraId="7590747E" w14:textId="3D73A503" w:rsidR="00707629" w:rsidRPr="00624E53" w:rsidRDefault="00707629" w:rsidP="00624E53">
      <w:pPr>
        <w:pBdr>
          <w:top w:val="nil"/>
          <w:left w:val="nil"/>
          <w:bottom w:val="nil"/>
          <w:right w:val="nil"/>
          <w:between w:val="nil"/>
        </w:pBdr>
        <w:spacing w:line="320" w:lineRule="exact"/>
        <w:ind w:right="112"/>
        <w:jc w:val="both"/>
        <w:rPr>
          <w:rFonts w:ascii="Tahoma" w:hAnsi="Tahoma" w:cs="Tahoma"/>
          <w:b/>
          <w:bCs/>
          <w:color w:val="000000"/>
          <w:u w:val="single"/>
        </w:rPr>
      </w:pPr>
      <w:r w:rsidRPr="00624E53">
        <w:rPr>
          <w:rFonts w:ascii="Tahoma" w:hAnsi="Tahoma" w:cs="Tahoma"/>
          <w:b/>
          <w:bCs/>
          <w:color w:val="000000"/>
          <w:u w:val="single"/>
        </w:rPr>
        <w:t>LEGISLAÇÃO CITADA</w:t>
      </w:r>
    </w:p>
    <w:p w14:paraId="225EFCAA" w14:textId="1FF61538" w:rsidR="00A46103" w:rsidRPr="00624E53" w:rsidRDefault="00A46103" w:rsidP="00624E53">
      <w:pPr>
        <w:spacing w:line="320" w:lineRule="exact"/>
        <w:jc w:val="both"/>
        <w:rPr>
          <w:rFonts w:ascii="Tahoma" w:hAnsi="Tahoma" w:cs="Tahoma"/>
        </w:rPr>
      </w:pPr>
    </w:p>
    <w:p w14:paraId="6C044FDC" w14:textId="0E10B036" w:rsidR="00DF4CE8" w:rsidRPr="00624E53" w:rsidRDefault="00707629" w:rsidP="00624E53">
      <w:pPr>
        <w:spacing w:line="320" w:lineRule="exact"/>
        <w:jc w:val="both"/>
        <w:rPr>
          <w:rFonts w:ascii="Tahoma" w:hAnsi="Tahoma" w:cs="Tahoma"/>
          <w:color w:val="000000"/>
        </w:rPr>
      </w:pPr>
      <w:hyperlink r:id="rId12" w:history="1">
        <w:r w:rsidRPr="00624E53">
          <w:rPr>
            <w:rFonts w:ascii="Tahoma" w:hAnsi="Tahoma" w:cs="Tahoma"/>
            <w:color w:val="000000"/>
          </w:rPr>
          <w:t>LEI COMPLEMENTAR Nº 116, DE 31 DE JULHO DE 2003</w:t>
        </w:r>
      </w:hyperlink>
    </w:p>
    <w:p w14:paraId="3EDF9904" w14:textId="2DEFF113" w:rsidR="00707629" w:rsidRPr="00624E53" w:rsidRDefault="00707629" w:rsidP="00624E53">
      <w:pPr>
        <w:spacing w:line="320" w:lineRule="exact"/>
        <w:jc w:val="both"/>
        <w:rPr>
          <w:rFonts w:ascii="Tahoma" w:hAnsi="Tahoma" w:cs="Tahoma"/>
          <w:color w:val="000000"/>
        </w:rPr>
      </w:pPr>
      <w:r w:rsidRPr="00624E53">
        <w:rPr>
          <w:rFonts w:ascii="Tahoma" w:hAnsi="Tahoma" w:cs="Tahoma"/>
          <w:color w:val="000000"/>
        </w:rPr>
        <w:t>Dispõe sobre o Imposto Sobre Serviços de Qualquer Natureza, de competência dos Municípios e do Distrito Federal, e dá outras providências.</w:t>
      </w:r>
    </w:p>
    <w:p w14:paraId="5E0684BF" w14:textId="77777777" w:rsidR="00707629" w:rsidRPr="00624E53" w:rsidRDefault="00707629" w:rsidP="00624E53">
      <w:pPr>
        <w:spacing w:line="320" w:lineRule="exact"/>
        <w:jc w:val="both"/>
        <w:rPr>
          <w:rFonts w:ascii="Tahoma" w:hAnsi="Tahoma" w:cs="Tahoma"/>
          <w:color w:val="000000"/>
        </w:rPr>
      </w:pPr>
    </w:p>
    <w:p w14:paraId="5F34E079" w14:textId="0AEDE464" w:rsidR="00707629" w:rsidRPr="00624E53" w:rsidRDefault="00707629" w:rsidP="00624E53">
      <w:pPr>
        <w:spacing w:line="320" w:lineRule="exact"/>
        <w:jc w:val="both"/>
        <w:rPr>
          <w:rFonts w:ascii="Tahoma" w:hAnsi="Tahoma" w:cs="Tahoma"/>
          <w:color w:val="000000"/>
        </w:rPr>
      </w:pPr>
      <w:hyperlink r:id="rId13" w:history="1">
        <w:r w:rsidRPr="00624E53">
          <w:rPr>
            <w:rFonts w:ascii="Tahoma" w:hAnsi="Tahoma" w:cs="Tahoma"/>
            <w:color w:val="000000"/>
          </w:rPr>
          <w:t>LEI Nº 13.709, DE 14 DE AGOSTO DE 2018</w:t>
        </w:r>
      </w:hyperlink>
    </w:p>
    <w:p w14:paraId="33BDFA9C" w14:textId="68B10041" w:rsidR="00707629" w:rsidRPr="00624E53" w:rsidRDefault="00707629" w:rsidP="00624E53">
      <w:pPr>
        <w:spacing w:line="320" w:lineRule="exact"/>
        <w:jc w:val="both"/>
        <w:rPr>
          <w:rFonts w:ascii="Tahoma" w:hAnsi="Tahoma" w:cs="Tahoma"/>
          <w:color w:val="000000"/>
        </w:rPr>
      </w:pPr>
      <w:r w:rsidRPr="00624E53">
        <w:rPr>
          <w:rFonts w:ascii="Tahoma" w:hAnsi="Tahoma" w:cs="Tahoma"/>
          <w:color w:val="000000"/>
        </w:rPr>
        <w:t>Lei Geral de Proteção de Dados Pessoais (LGPD). </w:t>
      </w:r>
    </w:p>
    <w:p w14:paraId="2DC89280" w14:textId="77777777" w:rsidR="00F11F4C" w:rsidRPr="00624E53" w:rsidRDefault="00F11F4C" w:rsidP="00624E53">
      <w:pPr>
        <w:spacing w:line="320" w:lineRule="exact"/>
        <w:jc w:val="both"/>
        <w:rPr>
          <w:rFonts w:ascii="Tahoma" w:hAnsi="Tahoma" w:cs="Tahoma"/>
          <w:color w:val="000000"/>
        </w:rPr>
      </w:pPr>
    </w:p>
    <w:p w14:paraId="467CFC3F" w14:textId="6D29AFB9" w:rsidR="00F11F4C" w:rsidRPr="00624E53" w:rsidRDefault="00F11F4C" w:rsidP="00624E53">
      <w:pPr>
        <w:spacing w:line="320" w:lineRule="exact"/>
        <w:jc w:val="both"/>
        <w:rPr>
          <w:rFonts w:ascii="Tahoma" w:hAnsi="Tahoma" w:cs="Tahoma"/>
          <w:color w:val="000000"/>
        </w:rPr>
      </w:pPr>
      <w:r w:rsidRPr="00624E53">
        <w:rPr>
          <w:rFonts w:ascii="Tahoma" w:hAnsi="Tahoma" w:cs="Tahoma"/>
          <w:color w:val="000000"/>
        </w:rPr>
        <w:t>LEI N</w:t>
      </w:r>
      <w:r w:rsidR="00801063" w:rsidRPr="00624E53">
        <w:rPr>
          <w:rFonts w:ascii="Tahoma" w:hAnsi="Tahoma" w:cs="Tahoma"/>
          <w:color w:val="000000"/>
        </w:rPr>
        <w:t>º</w:t>
      </w:r>
      <w:r w:rsidRPr="00624E53">
        <w:rPr>
          <w:rFonts w:ascii="Tahoma" w:hAnsi="Tahoma" w:cs="Tahoma"/>
          <w:color w:val="000000"/>
        </w:rPr>
        <w:t xml:space="preserve"> 8.245, DE 18 DE OUTUBRO DE 1991.</w:t>
      </w:r>
    </w:p>
    <w:p w14:paraId="76B0EBA8" w14:textId="18B42C82" w:rsidR="00707629" w:rsidRPr="00624E53" w:rsidRDefault="00F11F4C" w:rsidP="00624E53">
      <w:pPr>
        <w:spacing w:line="320" w:lineRule="exact"/>
        <w:jc w:val="both"/>
        <w:rPr>
          <w:rFonts w:ascii="Tahoma" w:hAnsi="Tahoma" w:cs="Tahoma"/>
          <w:color w:val="000000"/>
        </w:rPr>
      </w:pPr>
      <w:r w:rsidRPr="00624E53">
        <w:rPr>
          <w:rFonts w:ascii="Tahoma" w:hAnsi="Tahoma" w:cs="Tahoma"/>
          <w:color w:val="000000"/>
        </w:rPr>
        <w:t>Dispõe sobre as locações dos imóveis urbanos e os procedimentos a elas pertinentes.</w:t>
      </w:r>
    </w:p>
    <w:sectPr w:rsidR="00707629" w:rsidRPr="00624E53">
      <w:headerReference w:type="default" r:id="rId14"/>
      <w:footerReference w:type="default" r:id="rId15"/>
      <w:pgSz w:w="11910" w:h="16840"/>
      <w:pgMar w:top="1418" w:right="1418" w:bottom="1418" w:left="1418" w:header="0" w:footer="11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324FB" w14:textId="77777777" w:rsidR="00BC1CB3" w:rsidRDefault="00BC1CB3">
      <w:r>
        <w:separator/>
      </w:r>
    </w:p>
  </w:endnote>
  <w:endnote w:type="continuationSeparator" w:id="0">
    <w:p w14:paraId="0B5A4FED" w14:textId="77777777" w:rsidR="00BC1CB3" w:rsidRDefault="00BC1CB3">
      <w:r>
        <w:continuationSeparator/>
      </w:r>
    </w:p>
  </w:endnote>
  <w:endnote w:type="continuationNotice" w:id="1">
    <w:p w14:paraId="2DC09BE8" w14:textId="77777777" w:rsidR="00BC1CB3" w:rsidRDefault="00BC1C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96E33" w14:textId="77777777" w:rsidR="00A46103" w:rsidRDefault="00A46103">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729B4" w14:textId="77777777" w:rsidR="00BC1CB3" w:rsidRDefault="00BC1CB3">
      <w:r>
        <w:separator/>
      </w:r>
    </w:p>
  </w:footnote>
  <w:footnote w:type="continuationSeparator" w:id="0">
    <w:p w14:paraId="68E16414" w14:textId="77777777" w:rsidR="00BC1CB3" w:rsidRDefault="00BC1CB3">
      <w:r>
        <w:continuationSeparator/>
      </w:r>
    </w:p>
  </w:footnote>
  <w:footnote w:type="continuationNotice" w:id="1">
    <w:p w14:paraId="287A97F6" w14:textId="77777777" w:rsidR="00BC1CB3" w:rsidRDefault="00BC1CB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79E0B" w14:textId="77777777" w:rsidR="00B42D0C" w:rsidRDefault="00B42D0C">
    <w:pPr>
      <w:pStyle w:val="Cabealho"/>
    </w:pPr>
  </w:p>
  <w:p w14:paraId="06FDF659" w14:textId="5A2AC7CC" w:rsidR="00771AFE" w:rsidRPr="00771AFE" w:rsidRDefault="00771AFE">
    <w:pPr>
      <w:pStyle w:val="Cabealho"/>
      <w:rPr>
        <w:b/>
        <w:bCs/>
        <w:color w:val="FF0000"/>
      </w:rPr>
    </w:pPr>
    <w:r w:rsidRPr="00771AFE">
      <w:rPr>
        <w:b/>
        <w:bCs/>
        <w:color w:val="FF0000"/>
      </w:rPr>
      <w:t>MINUTA INTERNA E CONFIDENCIAL DO GABINETE DO VEREADOR FLÁVIO VALLE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9B2BA10"/>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D8553EC"/>
    <w:multiLevelType w:val="hybridMultilevel"/>
    <w:tmpl w:val="B81482A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63946AB"/>
    <w:multiLevelType w:val="multilevel"/>
    <w:tmpl w:val="8B6E7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020CC9"/>
    <w:multiLevelType w:val="multilevel"/>
    <w:tmpl w:val="8B6E7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2432132">
    <w:abstractNumId w:val="0"/>
  </w:num>
  <w:num w:numId="2" w16cid:durableId="2138603443">
    <w:abstractNumId w:val="2"/>
  </w:num>
  <w:num w:numId="3" w16cid:durableId="352076309">
    <w:abstractNumId w:val="3"/>
  </w:num>
  <w:num w:numId="4" w16cid:durableId="2322005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103"/>
    <w:rsid w:val="00015115"/>
    <w:rsid w:val="00066C98"/>
    <w:rsid w:val="00076EEF"/>
    <w:rsid w:val="00093678"/>
    <w:rsid w:val="000B080F"/>
    <w:rsid w:val="000B141A"/>
    <w:rsid w:val="000C464B"/>
    <w:rsid w:val="000D0A4B"/>
    <w:rsid w:val="000D395C"/>
    <w:rsid w:val="000E0042"/>
    <w:rsid w:val="000E3412"/>
    <w:rsid w:val="000F6ECA"/>
    <w:rsid w:val="001009F2"/>
    <w:rsid w:val="00110B4A"/>
    <w:rsid w:val="00123699"/>
    <w:rsid w:val="00126663"/>
    <w:rsid w:val="001303C2"/>
    <w:rsid w:val="00133971"/>
    <w:rsid w:val="001372D5"/>
    <w:rsid w:val="0014169A"/>
    <w:rsid w:val="001430CA"/>
    <w:rsid w:val="00154DB2"/>
    <w:rsid w:val="001611B3"/>
    <w:rsid w:val="00162454"/>
    <w:rsid w:val="0017431C"/>
    <w:rsid w:val="00176030"/>
    <w:rsid w:val="0018238E"/>
    <w:rsid w:val="00183167"/>
    <w:rsid w:val="00195041"/>
    <w:rsid w:val="001966F6"/>
    <w:rsid w:val="001967CF"/>
    <w:rsid w:val="001A48F5"/>
    <w:rsid w:val="001A4E96"/>
    <w:rsid w:val="001A5216"/>
    <w:rsid w:val="001B29B9"/>
    <w:rsid w:val="001C014B"/>
    <w:rsid w:val="001C0D7B"/>
    <w:rsid w:val="0020545C"/>
    <w:rsid w:val="00216B54"/>
    <w:rsid w:val="002257BA"/>
    <w:rsid w:val="002360F2"/>
    <w:rsid w:val="00242974"/>
    <w:rsid w:val="00261DFB"/>
    <w:rsid w:val="00296305"/>
    <w:rsid w:val="002A62FD"/>
    <w:rsid w:val="002C4DAA"/>
    <w:rsid w:val="002D309A"/>
    <w:rsid w:val="002F5B2B"/>
    <w:rsid w:val="003314AE"/>
    <w:rsid w:val="003319CD"/>
    <w:rsid w:val="0035372A"/>
    <w:rsid w:val="00372C6F"/>
    <w:rsid w:val="00386C8D"/>
    <w:rsid w:val="003A2F0C"/>
    <w:rsid w:val="003B390D"/>
    <w:rsid w:val="003D729B"/>
    <w:rsid w:val="00413822"/>
    <w:rsid w:val="00424A64"/>
    <w:rsid w:val="00427D93"/>
    <w:rsid w:val="00440717"/>
    <w:rsid w:val="004511ED"/>
    <w:rsid w:val="00454062"/>
    <w:rsid w:val="00461FAA"/>
    <w:rsid w:val="004B5E74"/>
    <w:rsid w:val="00501141"/>
    <w:rsid w:val="00502271"/>
    <w:rsid w:val="00503723"/>
    <w:rsid w:val="00505807"/>
    <w:rsid w:val="00507233"/>
    <w:rsid w:val="005442DD"/>
    <w:rsid w:val="00597A27"/>
    <w:rsid w:val="005D522B"/>
    <w:rsid w:val="005E558F"/>
    <w:rsid w:val="005F3A7B"/>
    <w:rsid w:val="00600268"/>
    <w:rsid w:val="006027E3"/>
    <w:rsid w:val="006134A6"/>
    <w:rsid w:val="0062285B"/>
    <w:rsid w:val="00624E53"/>
    <w:rsid w:val="006339CA"/>
    <w:rsid w:val="00665BFD"/>
    <w:rsid w:val="00671D41"/>
    <w:rsid w:val="00686F78"/>
    <w:rsid w:val="00691F0B"/>
    <w:rsid w:val="0069562F"/>
    <w:rsid w:val="006B03ED"/>
    <w:rsid w:val="006C3A8D"/>
    <w:rsid w:val="006C620D"/>
    <w:rsid w:val="006E013C"/>
    <w:rsid w:val="00706BAE"/>
    <w:rsid w:val="00707629"/>
    <w:rsid w:val="0071745F"/>
    <w:rsid w:val="00721DEF"/>
    <w:rsid w:val="007241F9"/>
    <w:rsid w:val="00734265"/>
    <w:rsid w:val="00753A03"/>
    <w:rsid w:val="00771AFE"/>
    <w:rsid w:val="007969B1"/>
    <w:rsid w:val="007B35A3"/>
    <w:rsid w:val="007B7249"/>
    <w:rsid w:val="007D4B78"/>
    <w:rsid w:val="007E5AF5"/>
    <w:rsid w:val="007F3E90"/>
    <w:rsid w:val="008008DF"/>
    <w:rsid w:val="00801063"/>
    <w:rsid w:val="00843341"/>
    <w:rsid w:val="008449C3"/>
    <w:rsid w:val="008625F6"/>
    <w:rsid w:val="00865E54"/>
    <w:rsid w:val="008B1FDF"/>
    <w:rsid w:val="008B4EA4"/>
    <w:rsid w:val="008D0B36"/>
    <w:rsid w:val="008D1EFC"/>
    <w:rsid w:val="008E0623"/>
    <w:rsid w:val="008F4D7E"/>
    <w:rsid w:val="0091123E"/>
    <w:rsid w:val="00941CC8"/>
    <w:rsid w:val="00951D8E"/>
    <w:rsid w:val="00970994"/>
    <w:rsid w:val="00971B27"/>
    <w:rsid w:val="00976E61"/>
    <w:rsid w:val="00995FAB"/>
    <w:rsid w:val="009A2592"/>
    <w:rsid w:val="009B0D56"/>
    <w:rsid w:val="009B6828"/>
    <w:rsid w:val="009C19F7"/>
    <w:rsid w:val="009C2F40"/>
    <w:rsid w:val="009F7F1E"/>
    <w:rsid w:val="00A03C6C"/>
    <w:rsid w:val="00A15642"/>
    <w:rsid w:val="00A3412C"/>
    <w:rsid w:val="00A46103"/>
    <w:rsid w:val="00A74CD4"/>
    <w:rsid w:val="00A84446"/>
    <w:rsid w:val="00A90508"/>
    <w:rsid w:val="00A96E60"/>
    <w:rsid w:val="00AB4D42"/>
    <w:rsid w:val="00AC15B1"/>
    <w:rsid w:val="00AC5FF8"/>
    <w:rsid w:val="00AD71B2"/>
    <w:rsid w:val="00B06190"/>
    <w:rsid w:val="00B06505"/>
    <w:rsid w:val="00B164A3"/>
    <w:rsid w:val="00B25761"/>
    <w:rsid w:val="00B356AE"/>
    <w:rsid w:val="00B422C9"/>
    <w:rsid w:val="00B42D0C"/>
    <w:rsid w:val="00B4678E"/>
    <w:rsid w:val="00B5522F"/>
    <w:rsid w:val="00B56251"/>
    <w:rsid w:val="00B67A7F"/>
    <w:rsid w:val="00B818BE"/>
    <w:rsid w:val="00BB1165"/>
    <w:rsid w:val="00BB27E2"/>
    <w:rsid w:val="00BB7DE9"/>
    <w:rsid w:val="00BC0FEA"/>
    <w:rsid w:val="00BC1CB3"/>
    <w:rsid w:val="00BD0B14"/>
    <w:rsid w:val="00BE0C3A"/>
    <w:rsid w:val="00BE2393"/>
    <w:rsid w:val="00BE4D15"/>
    <w:rsid w:val="00BF4070"/>
    <w:rsid w:val="00C02D2E"/>
    <w:rsid w:val="00C0477E"/>
    <w:rsid w:val="00C05750"/>
    <w:rsid w:val="00C07E7B"/>
    <w:rsid w:val="00C16AEA"/>
    <w:rsid w:val="00C601B1"/>
    <w:rsid w:val="00C6182D"/>
    <w:rsid w:val="00C90C6C"/>
    <w:rsid w:val="00C90ED8"/>
    <w:rsid w:val="00CC7DF7"/>
    <w:rsid w:val="00CD0AA1"/>
    <w:rsid w:val="00CD27B5"/>
    <w:rsid w:val="00CD5CF6"/>
    <w:rsid w:val="00D00EE5"/>
    <w:rsid w:val="00D02A5D"/>
    <w:rsid w:val="00D33259"/>
    <w:rsid w:val="00D3428B"/>
    <w:rsid w:val="00D64EE2"/>
    <w:rsid w:val="00D65785"/>
    <w:rsid w:val="00D74036"/>
    <w:rsid w:val="00D81224"/>
    <w:rsid w:val="00D82FAB"/>
    <w:rsid w:val="00DA37BF"/>
    <w:rsid w:val="00DB57DE"/>
    <w:rsid w:val="00DE0BD0"/>
    <w:rsid w:val="00DF2322"/>
    <w:rsid w:val="00DF4CE8"/>
    <w:rsid w:val="00E039E4"/>
    <w:rsid w:val="00E07D47"/>
    <w:rsid w:val="00E32218"/>
    <w:rsid w:val="00E42CA3"/>
    <w:rsid w:val="00E45B38"/>
    <w:rsid w:val="00E713A7"/>
    <w:rsid w:val="00E72C30"/>
    <w:rsid w:val="00E87929"/>
    <w:rsid w:val="00E91BF3"/>
    <w:rsid w:val="00EB426D"/>
    <w:rsid w:val="00EC4597"/>
    <w:rsid w:val="00ED3D93"/>
    <w:rsid w:val="00ED516F"/>
    <w:rsid w:val="00ED7EFC"/>
    <w:rsid w:val="00EE205A"/>
    <w:rsid w:val="00EE21EC"/>
    <w:rsid w:val="00EE3033"/>
    <w:rsid w:val="00EF38EA"/>
    <w:rsid w:val="00F074EE"/>
    <w:rsid w:val="00F102C5"/>
    <w:rsid w:val="00F11F4C"/>
    <w:rsid w:val="00F5212E"/>
    <w:rsid w:val="00F87CCB"/>
    <w:rsid w:val="00FD6B30"/>
    <w:rsid w:val="00FE595D"/>
    <w:rsid w:val="00FE64B0"/>
    <w:rsid w:val="00FF300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8758D"/>
  <w15:docId w15:val="{88D622A1-28DC-46ED-BF63-938BE555F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pPr>
      <w:ind w:right="112"/>
      <w:jc w:val="center"/>
      <w:outlineLvl w:val="0"/>
    </w:pPr>
    <w:rPr>
      <w:b/>
      <w:bCs/>
      <w:sz w:val="26"/>
      <w:szCs w:val="26"/>
      <w:u w:val="single" w:color="000000"/>
    </w:rPr>
  </w:style>
  <w:style w:type="paragraph" w:styleId="Ttulo2">
    <w:name w:val="heading 2"/>
    <w:basedOn w:val="Normal"/>
    <w:link w:val="Ttulo2Char"/>
    <w:uiPriority w:val="9"/>
    <w:unhideWhenUsed/>
    <w:qFormat/>
    <w:pPr>
      <w:ind w:left="1889"/>
      <w:outlineLvl w:val="1"/>
    </w:pPr>
    <w:rPr>
      <w:b/>
      <w:bCs/>
      <w:sz w:val="20"/>
      <w:szCs w:val="20"/>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uiPriority w:val="2"/>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0"/>
      <w:szCs w:val="20"/>
    </w:rPr>
  </w:style>
  <w:style w:type="paragraph" w:styleId="PargrafodaLista">
    <w:name w:val="List Paragraph"/>
    <w:basedOn w:val="Normal"/>
    <w:uiPriority w:val="1"/>
    <w:qFormat/>
    <w:pPr>
      <w:ind w:left="221" w:hanging="244"/>
    </w:pPr>
  </w:style>
  <w:style w:type="paragraph" w:customStyle="1" w:styleId="TableParagraph">
    <w:name w:val="Table Paragraph"/>
    <w:basedOn w:val="Normal"/>
    <w:uiPriority w:val="1"/>
    <w:qFormat/>
  </w:style>
  <w:style w:type="paragraph" w:styleId="Cabealho">
    <w:name w:val="header"/>
    <w:basedOn w:val="Normal"/>
    <w:link w:val="CabealhoChar"/>
    <w:uiPriority w:val="99"/>
    <w:unhideWhenUsed/>
    <w:rsid w:val="00B00497"/>
    <w:pPr>
      <w:tabs>
        <w:tab w:val="center" w:pos="4252"/>
        <w:tab w:val="right" w:pos="8504"/>
      </w:tabs>
    </w:pPr>
  </w:style>
  <w:style w:type="character" w:customStyle="1" w:styleId="CabealhoChar">
    <w:name w:val="Cabeçalho Char"/>
    <w:basedOn w:val="Fontepargpadro"/>
    <w:link w:val="Cabealho"/>
    <w:uiPriority w:val="99"/>
    <w:rsid w:val="00B00497"/>
    <w:rPr>
      <w:rFonts w:ascii="Arial" w:eastAsia="Arial" w:hAnsi="Arial" w:cs="Arial"/>
      <w:lang w:val="pt-PT"/>
    </w:rPr>
  </w:style>
  <w:style w:type="paragraph" w:styleId="Rodap">
    <w:name w:val="footer"/>
    <w:basedOn w:val="Normal"/>
    <w:link w:val="RodapChar"/>
    <w:uiPriority w:val="99"/>
    <w:unhideWhenUsed/>
    <w:rsid w:val="00B00497"/>
    <w:pPr>
      <w:tabs>
        <w:tab w:val="center" w:pos="4252"/>
        <w:tab w:val="right" w:pos="8504"/>
      </w:tabs>
    </w:pPr>
  </w:style>
  <w:style w:type="character" w:customStyle="1" w:styleId="RodapChar">
    <w:name w:val="Rodapé Char"/>
    <w:basedOn w:val="Fontepargpadro"/>
    <w:link w:val="Rodap"/>
    <w:uiPriority w:val="99"/>
    <w:rsid w:val="00B00497"/>
    <w:rPr>
      <w:rFonts w:ascii="Arial" w:eastAsia="Arial" w:hAnsi="Arial" w:cs="Arial"/>
      <w:lang w:val="pt-PT"/>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Refdecomentrio">
    <w:name w:val="annotation reference"/>
    <w:basedOn w:val="Fontepargpadro"/>
    <w:uiPriority w:val="99"/>
    <w:semiHidden/>
    <w:unhideWhenUsed/>
    <w:rsid w:val="0012274A"/>
    <w:rPr>
      <w:sz w:val="16"/>
      <w:szCs w:val="16"/>
    </w:rPr>
  </w:style>
  <w:style w:type="paragraph" w:styleId="Textodecomentrio">
    <w:name w:val="annotation text"/>
    <w:basedOn w:val="Normal"/>
    <w:link w:val="TextodecomentrioChar"/>
    <w:uiPriority w:val="99"/>
    <w:unhideWhenUsed/>
    <w:rsid w:val="0012274A"/>
    <w:rPr>
      <w:sz w:val="20"/>
      <w:szCs w:val="20"/>
    </w:rPr>
  </w:style>
  <w:style w:type="character" w:customStyle="1" w:styleId="TextodecomentrioChar">
    <w:name w:val="Texto de comentário Char"/>
    <w:basedOn w:val="Fontepargpadro"/>
    <w:link w:val="Textodecomentrio"/>
    <w:uiPriority w:val="99"/>
    <w:rsid w:val="0012274A"/>
    <w:rPr>
      <w:sz w:val="20"/>
      <w:szCs w:val="20"/>
    </w:rPr>
  </w:style>
  <w:style w:type="paragraph" w:styleId="Assuntodocomentrio">
    <w:name w:val="annotation subject"/>
    <w:basedOn w:val="Textodecomentrio"/>
    <w:next w:val="Textodecomentrio"/>
    <w:link w:val="AssuntodocomentrioChar"/>
    <w:uiPriority w:val="99"/>
    <w:semiHidden/>
    <w:unhideWhenUsed/>
    <w:rsid w:val="0012274A"/>
    <w:rPr>
      <w:b/>
      <w:bCs/>
    </w:rPr>
  </w:style>
  <w:style w:type="character" w:customStyle="1" w:styleId="AssuntodocomentrioChar">
    <w:name w:val="Assunto do comentário Char"/>
    <w:basedOn w:val="TextodecomentrioChar"/>
    <w:link w:val="Assuntodocomentrio"/>
    <w:uiPriority w:val="99"/>
    <w:semiHidden/>
    <w:rsid w:val="0012274A"/>
    <w:rPr>
      <w:b/>
      <w:bCs/>
      <w:sz w:val="20"/>
      <w:szCs w:val="20"/>
    </w:rPr>
  </w:style>
  <w:style w:type="character" w:styleId="Hyperlink">
    <w:name w:val="Hyperlink"/>
    <w:basedOn w:val="Fontepargpadro"/>
    <w:uiPriority w:val="99"/>
    <w:unhideWhenUsed/>
    <w:rsid w:val="002F59C6"/>
    <w:rPr>
      <w:color w:val="0000FF" w:themeColor="hyperlink"/>
      <w:u w:val="single"/>
    </w:rPr>
  </w:style>
  <w:style w:type="character" w:styleId="MenoPendente">
    <w:name w:val="Unresolved Mention"/>
    <w:basedOn w:val="Fontepargpadro"/>
    <w:uiPriority w:val="99"/>
    <w:semiHidden/>
    <w:unhideWhenUsed/>
    <w:rsid w:val="002F59C6"/>
    <w:rPr>
      <w:color w:val="605E5C"/>
      <w:shd w:val="clear" w:color="auto" w:fill="E1DFDD"/>
    </w:rPr>
  </w:style>
  <w:style w:type="paragraph" w:styleId="Reviso">
    <w:name w:val="Revision"/>
    <w:hidden/>
    <w:uiPriority w:val="99"/>
    <w:semiHidden/>
    <w:rsid w:val="001611B3"/>
    <w:pPr>
      <w:widowControl/>
    </w:pPr>
  </w:style>
  <w:style w:type="character" w:customStyle="1" w:styleId="Ttulo1Char">
    <w:name w:val="Título 1 Char"/>
    <w:basedOn w:val="Fontepargpadro"/>
    <w:link w:val="Ttulo1"/>
    <w:uiPriority w:val="9"/>
    <w:rsid w:val="00427D93"/>
    <w:rPr>
      <w:b/>
      <w:bCs/>
      <w:sz w:val="26"/>
      <w:szCs w:val="26"/>
      <w:u w:val="single" w:color="000000"/>
    </w:rPr>
  </w:style>
  <w:style w:type="character" w:customStyle="1" w:styleId="Ttulo2Char">
    <w:name w:val="Título 2 Char"/>
    <w:basedOn w:val="Fontepargpadro"/>
    <w:link w:val="Ttulo2"/>
    <w:uiPriority w:val="9"/>
    <w:rsid w:val="00427D93"/>
    <w:rPr>
      <w:b/>
      <w:bCs/>
      <w:sz w:val="20"/>
      <w:szCs w:val="20"/>
    </w:rPr>
  </w:style>
  <w:style w:type="paragraph" w:styleId="Textodenotaderodap">
    <w:name w:val="footnote text"/>
    <w:basedOn w:val="Normal"/>
    <w:link w:val="TextodenotaderodapChar"/>
    <w:uiPriority w:val="99"/>
    <w:semiHidden/>
    <w:unhideWhenUsed/>
    <w:rsid w:val="00E039E4"/>
    <w:pPr>
      <w:widowControl/>
    </w:pPr>
    <w:rPr>
      <w:rFonts w:asciiTheme="minorHAnsi" w:eastAsiaTheme="minorHAnsi" w:hAnsiTheme="minorHAnsi" w:cstheme="minorBidi"/>
      <w:kern w:val="2"/>
      <w:sz w:val="20"/>
      <w:szCs w:val="20"/>
      <w:lang w:eastAsia="en-US"/>
      <w14:ligatures w14:val="standardContextual"/>
    </w:rPr>
  </w:style>
  <w:style w:type="character" w:customStyle="1" w:styleId="TextodenotaderodapChar">
    <w:name w:val="Texto de nota de rodapé Char"/>
    <w:basedOn w:val="Fontepargpadro"/>
    <w:link w:val="Textodenotaderodap"/>
    <w:uiPriority w:val="99"/>
    <w:semiHidden/>
    <w:rsid w:val="00E039E4"/>
    <w:rPr>
      <w:rFonts w:asciiTheme="minorHAnsi" w:eastAsiaTheme="minorHAnsi" w:hAnsiTheme="minorHAnsi" w:cstheme="minorBidi"/>
      <w:kern w:val="2"/>
      <w:sz w:val="20"/>
      <w:szCs w:val="20"/>
      <w:lang w:eastAsia="en-US"/>
      <w14:ligatures w14:val="standardContextual"/>
    </w:rPr>
  </w:style>
  <w:style w:type="character" w:styleId="Refdenotaderodap">
    <w:name w:val="footnote reference"/>
    <w:basedOn w:val="Fontepargpadro"/>
    <w:uiPriority w:val="99"/>
    <w:semiHidden/>
    <w:unhideWhenUsed/>
    <w:rsid w:val="00E039E4"/>
    <w:rPr>
      <w:vertAlign w:val="superscript"/>
    </w:rPr>
  </w:style>
  <w:style w:type="table" w:styleId="Tabelacomgrade">
    <w:name w:val="Table Grid"/>
    <w:basedOn w:val="Tabelanormal"/>
    <w:uiPriority w:val="39"/>
    <w:rsid w:val="00AD71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arcadores">
    <w:name w:val="List Bullet"/>
    <w:basedOn w:val="Normal"/>
    <w:uiPriority w:val="99"/>
    <w:unhideWhenUsed/>
    <w:rsid w:val="008E0623"/>
    <w:pPr>
      <w:numPr>
        <w:numId w:val="1"/>
      </w:numPr>
      <w:contextualSpacing/>
    </w:pPr>
  </w:style>
  <w:style w:type="paragraph" w:styleId="NormalWeb">
    <w:name w:val="Normal (Web)"/>
    <w:basedOn w:val="Normal"/>
    <w:uiPriority w:val="99"/>
    <w:unhideWhenUsed/>
    <w:rsid w:val="001B29B9"/>
    <w:pPr>
      <w:widowControl/>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005367">
      <w:bodyDiv w:val="1"/>
      <w:marLeft w:val="0"/>
      <w:marRight w:val="0"/>
      <w:marTop w:val="0"/>
      <w:marBottom w:val="0"/>
      <w:divBdr>
        <w:top w:val="none" w:sz="0" w:space="0" w:color="auto"/>
        <w:left w:val="none" w:sz="0" w:space="0" w:color="auto"/>
        <w:bottom w:val="none" w:sz="0" w:space="0" w:color="auto"/>
        <w:right w:val="none" w:sz="0" w:space="0" w:color="auto"/>
      </w:divBdr>
    </w:div>
    <w:div w:id="669257473">
      <w:bodyDiv w:val="1"/>
      <w:marLeft w:val="0"/>
      <w:marRight w:val="0"/>
      <w:marTop w:val="0"/>
      <w:marBottom w:val="0"/>
      <w:divBdr>
        <w:top w:val="none" w:sz="0" w:space="0" w:color="auto"/>
        <w:left w:val="none" w:sz="0" w:space="0" w:color="auto"/>
        <w:bottom w:val="none" w:sz="0" w:space="0" w:color="auto"/>
        <w:right w:val="none" w:sz="0" w:space="0" w:color="auto"/>
      </w:divBdr>
    </w:div>
    <w:div w:id="885021121">
      <w:bodyDiv w:val="1"/>
      <w:marLeft w:val="0"/>
      <w:marRight w:val="0"/>
      <w:marTop w:val="0"/>
      <w:marBottom w:val="0"/>
      <w:divBdr>
        <w:top w:val="none" w:sz="0" w:space="0" w:color="auto"/>
        <w:left w:val="none" w:sz="0" w:space="0" w:color="auto"/>
        <w:bottom w:val="none" w:sz="0" w:space="0" w:color="auto"/>
        <w:right w:val="none" w:sz="0" w:space="0" w:color="auto"/>
      </w:divBdr>
    </w:div>
    <w:div w:id="1035539446">
      <w:bodyDiv w:val="1"/>
      <w:marLeft w:val="0"/>
      <w:marRight w:val="0"/>
      <w:marTop w:val="0"/>
      <w:marBottom w:val="0"/>
      <w:divBdr>
        <w:top w:val="none" w:sz="0" w:space="0" w:color="auto"/>
        <w:left w:val="none" w:sz="0" w:space="0" w:color="auto"/>
        <w:bottom w:val="none" w:sz="0" w:space="0" w:color="auto"/>
        <w:right w:val="none" w:sz="0" w:space="0" w:color="auto"/>
      </w:divBdr>
    </w:div>
    <w:div w:id="1273710170">
      <w:bodyDiv w:val="1"/>
      <w:marLeft w:val="0"/>
      <w:marRight w:val="0"/>
      <w:marTop w:val="0"/>
      <w:marBottom w:val="0"/>
      <w:divBdr>
        <w:top w:val="none" w:sz="0" w:space="0" w:color="auto"/>
        <w:left w:val="none" w:sz="0" w:space="0" w:color="auto"/>
        <w:bottom w:val="none" w:sz="0" w:space="0" w:color="auto"/>
        <w:right w:val="none" w:sz="0" w:space="0" w:color="auto"/>
      </w:divBdr>
    </w:div>
    <w:div w:id="1302348861">
      <w:bodyDiv w:val="1"/>
      <w:marLeft w:val="0"/>
      <w:marRight w:val="0"/>
      <w:marTop w:val="0"/>
      <w:marBottom w:val="0"/>
      <w:divBdr>
        <w:top w:val="none" w:sz="0" w:space="0" w:color="auto"/>
        <w:left w:val="none" w:sz="0" w:space="0" w:color="auto"/>
        <w:bottom w:val="none" w:sz="0" w:space="0" w:color="auto"/>
        <w:right w:val="none" w:sz="0" w:space="0" w:color="auto"/>
      </w:divBdr>
    </w:div>
    <w:div w:id="1317300429">
      <w:bodyDiv w:val="1"/>
      <w:marLeft w:val="0"/>
      <w:marRight w:val="0"/>
      <w:marTop w:val="0"/>
      <w:marBottom w:val="0"/>
      <w:divBdr>
        <w:top w:val="none" w:sz="0" w:space="0" w:color="auto"/>
        <w:left w:val="none" w:sz="0" w:space="0" w:color="auto"/>
        <w:bottom w:val="none" w:sz="0" w:space="0" w:color="auto"/>
        <w:right w:val="none" w:sz="0" w:space="0" w:color="auto"/>
      </w:divBdr>
    </w:div>
    <w:div w:id="1462765650">
      <w:bodyDiv w:val="1"/>
      <w:marLeft w:val="0"/>
      <w:marRight w:val="0"/>
      <w:marTop w:val="0"/>
      <w:marBottom w:val="0"/>
      <w:divBdr>
        <w:top w:val="none" w:sz="0" w:space="0" w:color="auto"/>
        <w:left w:val="none" w:sz="0" w:space="0" w:color="auto"/>
        <w:bottom w:val="none" w:sz="0" w:space="0" w:color="auto"/>
        <w:right w:val="none" w:sz="0" w:space="0" w:color="auto"/>
      </w:divBdr>
    </w:div>
    <w:div w:id="1761563125">
      <w:bodyDiv w:val="1"/>
      <w:marLeft w:val="0"/>
      <w:marRight w:val="0"/>
      <w:marTop w:val="0"/>
      <w:marBottom w:val="0"/>
      <w:divBdr>
        <w:top w:val="none" w:sz="0" w:space="0" w:color="auto"/>
        <w:left w:val="none" w:sz="0" w:space="0" w:color="auto"/>
        <w:bottom w:val="none" w:sz="0" w:space="0" w:color="auto"/>
        <w:right w:val="none" w:sz="0" w:space="0" w:color="auto"/>
      </w:divBdr>
    </w:div>
    <w:div w:id="1915818559">
      <w:bodyDiv w:val="1"/>
      <w:marLeft w:val="0"/>
      <w:marRight w:val="0"/>
      <w:marTop w:val="0"/>
      <w:marBottom w:val="0"/>
      <w:divBdr>
        <w:top w:val="none" w:sz="0" w:space="0" w:color="auto"/>
        <w:left w:val="none" w:sz="0" w:space="0" w:color="auto"/>
        <w:bottom w:val="none" w:sz="0" w:space="0" w:color="auto"/>
        <w:right w:val="none" w:sz="0" w:space="0" w:color="auto"/>
      </w:divBdr>
    </w:div>
    <w:div w:id="2049329012">
      <w:bodyDiv w:val="1"/>
      <w:marLeft w:val="0"/>
      <w:marRight w:val="0"/>
      <w:marTop w:val="0"/>
      <w:marBottom w:val="0"/>
      <w:divBdr>
        <w:top w:val="none" w:sz="0" w:space="0" w:color="auto"/>
        <w:left w:val="none" w:sz="0" w:space="0" w:color="auto"/>
        <w:bottom w:val="none" w:sz="0" w:space="0" w:color="auto"/>
        <w:right w:val="none" w:sz="0" w:space="0" w:color="auto"/>
      </w:divBdr>
    </w:div>
    <w:div w:id="20930453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legislacao.planalto.gov.br/legisla/legislacao.nsf/Viw_Identificacao/lei%2013.709-2018?OpenDocument"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legislacao.planalto.gov.br/legisla/legislacao.nsf/Viw_Identificacao/lcp%20116-2003?OpenDocument"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34f0857-9853-46c5-a128-34399a42c85b">
      <Terms xmlns="http://schemas.microsoft.com/office/infopath/2007/PartnerControls"/>
    </lcf76f155ced4ddcb4097134ff3c332f>
    <TaxCatchAll xmlns="74af42dd-7905-414e-a3c6-a1129f3f825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033CAA8C2AACB845931CE7B73F0A5CA1" ma:contentTypeVersion="14" ma:contentTypeDescription="Crie um novo documento." ma:contentTypeScope="" ma:versionID="8592917294cc30fd60f9c476ff92adea">
  <xsd:schema xmlns:xsd="http://www.w3.org/2001/XMLSchema" xmlns:xs="http://www.w3.org/2001/XMLSchema" xmlns:p="http://schemas.microsoft.com/office/2006/metadata/properties" xmlns:ns2="e34f0857-9853-46c5-a128-34399a42c85b" xmlns:ns3="74af42dd-7905-414e-a3c6-a1129f3f8257" targetNamespace="http://schemas.microsoft.com/office/2006/metadata/properties" ma:root="true" ma:fieldsID="8119b5c8ee23ff863c8e315c74ae639f" ns2:_="" ns3:_="">
    <xsd:import namespace="e34f0857-9853-46c5-a128-34399a42c85b"/>
    <xsd:import namespace="74af42dd-7905-414e-a3c6-a1129f3f825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4f0857-9853-46c5-a128-34399a42c8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f0d481ad-c882-4a20-a0b0-e4a7aab2646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4af42dd-7905-414e-a3c6-a1129f3f825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ad2072c-9736-416a-acb9-184a8911c27c}" ma:internalName="TaxCatchAll" ma:showField="CatchAllData" ma:web="74af42dd-7905-414e-a3c6-a1129f3f82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IidnFl6+qRBW5XnA7O7y5FUC6Q==">CgMxLjA4AHIhMS1YUTg0ZjBnVjhULWs5TWxTYURoVUJ1NnIzaElkZkZW</go:docsCustomData>
</go:gDocsCustomXmlDataStorage>
</file>

<file path=customXml/itemProps1.xml><?xml version="1.0" encoding="utf-8"?>
<ds:datastoreItem xmlns:ds="http://schemas.openxmlformats.org/officeDocument/2006/customXml" ds:itemID="{16F2BBA2-3344-4607-9030-3824BA80D6BD}">
  <ds:schemaRefs>
    <ds:schemaRef ds:uri="http://schemas.microsoft.com/sharepoint/v3/contenttype/forms"/>
  </ds:schemaRefs>
</ds:datastoreItem>
</file>

<file path=customXml/itemProps2.xml><?xml version="1.0" encoding="utf-8"?>
<ds:datastoreItem xmlns:ds="http://schemas.openxmlformats.org/officeDocument/2006/customXml" ds:itemID="{E3D06D98-E625-4EA5-A9F5-0213D590520A}">
  <ds:schemaRefs>
    <ds:schemaRef ds:uri="http://schemas.microsoft.com/office/2006/metadata/properties"/>
    <ds:schemaRef ds:uri="http://schemas.microsoft.com/office/infopath/2007/PartnerControls"/>
    <ds:schemaRef ds:uri="e34f0857-9853-46c5-a128-34399a42c85b"/>
    <ds:schemaRef ds:uri="74af42dd-7905-414e-a3c6-a1129f3f8257"/>
  </ds:schemaRefs>
</ds:datastoreItem>
</file>

<file path=customXml/itemProps3.xml><?xml version="1.0" encoding="utf-8"?>
<ds:datastoreItem xmlns:ds="http://schemas.openxmlformats.org/officeDocument/2006/customXml" ds:itemID="{C58E8B95-FF59-4E23-B4AD-507A719E2F6D}"/>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2304</Words>
  <Characters>12898</Characters>
  <Application>Microsoft Office Word</Application>
  <DocSecurity>0</DocSecurity>
  <Lines>235</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SAL - Sistema de Apoio Legislativo - DTI / CMRJ</dc:creator>
  <cp:lastModifiedBy>Julie Souza</cp:lastModifiedBy>
  <cp:revision>6</cp:revision>
  <cp:lastPrinted>2025-11-17T19:52:00Z</cp:lastPrinted>
  <dcterms:created xsi:type="dcterms:W3CDTF">2025-10-01T20:24:00Z</dcterms:created>
  <dcterms:modified xsi:type="dcterms:W3CDTF">2025-11-17T19:52:00Z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2024-12-11T00:00:00Z</vt:filetime>
  </property>
  <property fmtid="{D5CDD505-2E9C-101B-9397-08002B2CF9AE}" pid="3" name="Creator">
    <vt:lpwstr>TCPDF</vt:lpwstr>
  </property>
  <property fmtid="{D5CDD505-2E9C-101B-9397-08002B2CF9AE}" pid="4" name="LastSaved">
    <vt:filetime>2025-01-10T00:00:00Z</vt:filetime>
  </property>
  <property fmtid="{D5CDD505-2E9C-101B-9397-08002B2CF9AE}" pid="5" name="Producer">
    <vt:lpwstr>3-Heights(TM) PDF Security Shell 4.8.25.2 (http://www.pdf-tools.com)</vt:lpwstr>
  </property>
  <property fmtid="{D5CDD505-2E9C-101B-9397-08002B2CF9AE}" pid="6" name="ContentTypeId">
    <vt:lpwstr>0x010100033CAA8C2AACB845931CE7B73F0A5CA1</vt:lpwstr>
  </property>
  <property fmtid="{D5CDD505-2E9C-101B-9397-08002B2CF9AE}" pid="7" name="MediaServiceImageTags">
    <vt:lpwstr/>
  </property>
</Properties>
</file>