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326BB" w14:textId="77777777" w:rsidR="006A1C3B" w:rsidRPr="003362FF" w:rsidRDefault="006A1C3B" w:rsidP="003362FF">
      <w:pPr>
        <w:jc w:val="both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3362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BREVES CONSIDERAÇÕES SOBRE AS PLATAFORMAS DIGITAIS DE HOSPEDAGEM </w:t>
      </w:r>
    </w:p>
    <w:p w14:paraId="2E5188FC" w14:textId="77777777" w:rsidR="006A1C3B" w:rsidRPr="003362FF" w:rsidRDefault="006A1C3B" w:rsidP="003362FF">
      <w:pPr>
        <w:jc w:val="both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0900F61B" w14:textId="77777777" w:rsidR="006A1C3B" w:rsidRPr="003362FF" w:rsidRDefault="006A1C3B" w:rsidP="003362FF">
      <w:pPr>
        <w:spacing w:before="100" w:beforeAutospacing="1" w:after="100" w:afterAutospacing="1"/>
        <w:jc w:val="both"/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</w:pPr>
      <w:r w:rsidRPr="003362FF"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  <w:t>É fato incontroverso que as novas tecnologias vieram para dar agilidade e conforto à sociedade tanto nas relações pessoais quanto no mundo empresarial, reduzindo distâncias, aumentando o acesso à informação e possibilitando novas formas de trabalho com redução dos tradicionais custos operacionais no mundo empresarial.</w:t>
      </w:r>
    </w:p>
    <w:p w14:paraId="04EE1306" w14:textId="77777777" w:rsidR="006A1C3B" w:rsidRPr="003362FF" w:rsidRDefault="006A1C3B" w:rsidP="003362FF">
      <w:pPr>
        <w:spacing w:before="100" w:beforeAutospacing="1" w:after="100" w:afterAutospacing="1"/>
        <w:jc w:val="both"/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</w:pPr>
      <w:r w:rsidRPr="003362FF"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  <w:t xml:space="preserve">Também é inegável que tais mudanças são bem-vindas, mas vêm acompanhadas de inúmeras controvérsias legais e desafios às autoridades públicas que devem garantir ao mesmo tempo os constitucionais princípios do livre comércio e da livre iniciativa à efetiva normatização destes novos </w:t>
      </w:r>
      <w:r w:rsidRPr="003362FF">
        <w:rPr>
          <w:rStyle w:val="gmaildefault"/>
          <w:rFonts w:asciiTheme="minorHAnsi" w:hAnsiTheme="minorHAnsi" w:cstheme="minorHAnsi"/>
          <w:i/>
          <w:iCs/>
          <w:color w:val="000000" w:themeColor="text1"/>
          <w:sz w:val="28"/>
          <w:szCs w:val="28"/>
        </w:rPr>
        <w:t xml:space="preserve">players </w:t>
      </w:r>
      <w:r w:rsidRPr="003362FF"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  <w:t>de mercado, de modo a se buscar isonomia e segurança concorrencial.</w:t>
      </w:r>
    </w:p>
    <w:p w14:paraId="3C5C7CE9" w14:textId="77777777" w:rsidR="006A1C3B" w:rsidRPr="003362FF" w:rsidRDefault="006A1C3B" w:rsidP="003362FF">
      <w:pPr>
        <w:spacing w:before="100" w:beforeAutospacing="1" w:after="100" w:afterAutospacing="1"/>
        <w:jc w:val="both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3362FF"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  <w:t xml:space="preserve">Neste sentido, </w:t>
      </w:r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novas formas de comercialização de produtos e serviços já amplamente utilizados mundialmente nos trazem à reflexão e à conclusão de que as plataformas de venda de diárias afetam de forma desigual os estabelecimentos hoteleiros, cumpridores das exigências legais estabelecidas pelas esferas governamentais, além de altos investimentos e geração imediata de empregos. </w:t>
      </w:r>
    </w:p>
    <w:p w14:paraId="4330C52B" w14:textId="77777777" w:rsidR="006A1C3B" w:rsidRPr="003362FF" w:rsidRDefault="006A1C3B" w:rsidP="003362FF">
      <w:pPr>
        <w:spacing w:before="100" w:beforeAutospacing="1" w:after="100" w:afterAutospacing="1"/>
        <w:jc w:val="both"/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</w:pPr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>O</w:t>
      </w:r>
      <w:r w:rsidRPr="003362FF"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  <w:t xml:space="preserve"> crescimento acelerado e sem controle dos “aluguéis por aplicativos” através de plataformas digitais que na verdade representam a venda de diárias (sempre travestidas como locação por temporada) </w:t>
      </w:r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>sem qualquer regulamentação e sem seguir os mínimos padrões de segurança ou legislação</w:t>
      </w:r>
      <w:r w:rsidRPr="003362FF"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  <w:t xml:space="preserve"> ligada ao segmento, é um grande desafio ao qual o poder público não pode mais se omitir, sob pena de enfraquecer, injustamente, toda a cadeia produtiva do setor hoteleiro, que são os artífices do turismo.</w:t>
      </w:r>
    </w:p>
    <w:p w14:paraId="4108EA3F" w14:textId="77777777" w:rsidR="006A1C3B" w:rsidRPr="003362FF" w:rsidRDefault="006A1C3B" w:rsidP="003362FF">
      <w:pPr>
        <w:spacing w:before="100" w:beforeAutospacing="1" w:after="100" w:afterAutospacing="1"/>
        <w:jc w:val="both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3362FF">
        <w:rPr>
          <w:rFonts w:asciiTheme="minorHAnsi" w:hAnsiTheme="minorHAnsi" w:cstheme="minorHAnsi"/>
          <w:color w:val="000000" w:themeColor="text1"/>
          <w:sz w:val="28"/>
          <w:szCs w:val="28"/>
          <w:shd w:val="clear" w:color="auto" w:fill="FFFFFF"/>
        </w:rPr>
        <w:t>Os meios de hospedagem formais estão atrelados a questões tributárias e pagamentos de impostos federais, estaduais e municipais. Seguem obrigatoriamente as leis de abertura e de funcionamento de um estabelecimento comercial que atende ao público, no caso os hóspedes, tais  como: Legislação do Corpo de Bombeiros; Legislação da Vigilância Sanitária; Determinações do PROCON Estadual e Municipal; Preenchimento obrigatório on-line da Ficha Nacional de Registro de Hóspedes (FNRH); Preenchimento da Ficha específica para menor – criança cumprindo legislação específica para este caso; encargos trabalhistas, entre outros tantos documentos fiscais, contábeis, e sistema integrado com a Receita Federal.</w:t>
      </w:r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</w:p>
    <w:p w14:paraId="0E0F54BF" w14:textId="77777777" w:rsidR="006A1C3B" w:rsidRPr="003362FF" w:rsidRDefault="006A1C3B" w:rsidP="003362F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Além da imperiosa necessidade </w:t>
      </w:r>
      <w:proofErr w:type="gramStart"/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>dos</w:t>
      </w:r>
      <w:proofErr w:type="gramEnd"/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municípios tributarem estas plataformas digitais da mesma forma que impõem o pagamento do Imposto sobre Serviço (ISS) aos hotéis pela básico princípio da isonomia tributária, também é importante registrar </w:t>
      </w:r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lastRenderedPageBreak/>
        <w:t>que um dos grandes problemas que acontecem nas principais cidades do mundo, com a popularização do sistema de hospedagem via plataformas digitais e/ou aplicativos é a falta do registro das informações de turistas que optam por esse sistema de hospedagem.</w:t>
      </w:r>
    </w:p>
    <w:p w14:paraId="7D32DF67" w14:textId="77777777" w:rsidR="006A1C3B" w:rsidRPr="003362FF" w:rsidRDefault="006A1C3B" w:rsidP="003362FF">
      <w:pPr>
        <w:pStyle w:val="NormalWeb"/>
        <w:spacing w:before="0" w:beforeAutospacing="0" w:after="0" w:afterAutospacing="0"/>
        <w:ind w:firstLine="2268"/>
        <w:jc w:val="both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23B15F37" w14:textId="2EF731E7" w:rsidR="006A1C3B" w:rsidRPr="003362FF" w:rsidRDefault="006A1C3B" w:rsidP="003362FF">
      <w:pPr>
        <w:pStyle w:val="NormalWeb"/>
        <w:spacing w:before="0" w:beforeAutospacing="0" w:after="0" w:afterAutospacing="0"/>
        <w:jc w:val="both"/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</w:pPr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>Ao contrário dos modelos de hospedagem formais, que são obrigados por lei a coletarem dados dos seus hóspedes através da Ficha de Registro</w:t>
      </w:r>
      <w:r w:rsidRPr="003362FF"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  <w:t xml:space="preserve"> de Hóspede</w:t>
      </w:r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e enviarem ao Ministério do Turismo, não há</w:t>
      </w:r>
      <w:r w:rsidRPr="003362FF"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  <w:t xml:space="preserve"> qualquer</w:t>
      </w:r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obrigação legal por parte dos anfitriões (proprietários de imóveis residenciais), os </w:t>
      </w:r>
      <w:proofErr w:type="gramStart"/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quais </w:t>
      </w:r>
      <w:r w:rsidRPr="003362FF"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  <w:t xml:space="preserve"> é</w:t>
      </w:r>
      <w:proofErr w:type="gramEnd"/>
      <w:r w:rsidRPr="003362FF"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  <w:t xml:space="preserve"> permitido inclusive </w:t>
      </w:r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>subloc</w:t>
      </w:r>
      <w:r w:rsidRPr="003362FF"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  <w:t>ar</w:t>
      </w:r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cômodo</w:t>
      </w:r>
      <w:r w:rsidRPr="003362FF"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  <w:t>s dos </w:t>
      </w:r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>apartamento</w:t>
      </w:r>
      <w:r w:rsidRPr="003362FF"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  <w:t>s</w:t>
      </w:r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ou de casa</w:t>
      </w:r>
      <w:r w:rsidRPr="003362FF"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  <w:t>s</w:t>
      </w:r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>, sem a necessidade de repassar informações às autoridades competentes</w:t>
      </w:r>
      <w:r w:rsidRPr="003362FF"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  <w:t xml:space="preserve"> sobre os ocupantes.</w:t>
      </w:r>
    </w:p>
    <w:p w14:paraId="669E90ED" w14:textId="77777777" w:rsidR="006A1C3B" w:rsidRPr="003362FF" w:rsidRDefault="006A1C3B" w:rsidP="003362FF">
      <w:pPr>
        <w:pStyle w:val="NormalWeb"/>
        <w:spacing w:before="0" w:beforeAutospacing="0" w:after="0" w:afterAutospacing="0"/>
        <w:jc w:val="both"/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6C2ACD08" w14:textId="77777777" w:rsidR="006A1C3B" w:rsidRPr="003362FF" w:rsidRDefault="006A1C3B" w:rsidP="003362F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Isso traz, no mínimo, três problemas imediatos, além da gravíssima concorrência desleal e injustiça tributária: </w:t>
      </w:r>
    </w:p>
    <w:p w14:paraId="41088C30" w14:textId="77777777" w:rsidR="006A1C3B" w:rsidRPr="003362FF" w:rsidRDefault="006A1C3B" w:rsidP="003362FF">
      <w:pPr>
        <w:pStyle w:val="NormalWeb"/>
        <w:spacing w:beforeAutospacing="0" w:after="0" w:afterAutospacing="0"/>
        <w:ind w:left="1080"/>
        <w:jc w:val="both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i.              Informações imprecisas do número de turistas que visitam o Estado do Rio de Janeiro, prejudicando a formulação de políticas públicas de fomento ao turismo; </w:t>
      </w:r>
    </w:p>
    <w:p w14:paraId="7FF6F702" w14:textId="77777777" w:rsidR="006A1C3B" w:rsidRPr="003362FF" w:rsidRDefault="006A1C3B" w:rsidP="003362FF">
      <w:pPr>
        <w:pStyle w:val="NormalWeb"/>
        <w:spacing w:beforeAutospacing="0" w:after="0" w:afterAutospacing="0"/>
        <w:ind w:left="1080"/>
        <w:jc w:val="both"/>
        <w:rPr>
          <w:rFonts w:asciiTheme="minorHAnsi" w:hAnsiTheme="minorHAnsi" w:cstheme="minorHAnsi"/>
          <w:color w:val="000000" w:themeColor="text1"/>
          <w:sz w:val="28"/>
          <w:szCs w:val="28"/>
        </w:rPr>
      </w:pPr>
      <w:proofErr w:type="spellStart"/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>ii</w:t>
      </w:r>
      <w:proofErr w:type="spellEnd"/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.             Questões relacionadas à Segurança Pública, uma vez que sem o registro do hóspede, há riscos para os condôminos dos prédios em que os imóveis são alugados, e consequentemente a população no entorno. </w:t>
      </w:r>
    </w:p>
    <w:p w14:paraId="406F054F" w14:textId="77777777" w:rsidR="006A1C3B" w:rsidRPr="003362FF" w:rsidRDefault="006A1C3B" w:rsidP="003362FF">
      <w:pPr>
        <w:pStyle w:val="NormalWeb"/>
        <w:spacing w:beforeAutospacing="0" w:after="0" w:afterAutospacing="0"/>
        <w:ind w:left="1080"/>
        <w:jc w:val="both"/>
        <w:rPr>
          <w:rFonts w:asciiTheme="minorHAnsi" w:hAnsiTheme="minorHAnsi" w:cstheme="minorHAnsi"/>
          <w:color w:val="000000" w:themeColor="text1"/>
          <w:sz w:val="28"/>
          <w:szCs w:val="28"/>
        </w:rPr>
      </w:pPr>
      <w:proofErr w:type="spellStart"/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>iii</w:t>
      </w:r>
      <w:proofErr w:type="spellEnd"/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>.             Adensamento de bairros e condomínios sem nenhuma previsão ou controle.</w:t>
      </w:r>
    </w:p>
    <w:p w14:paraId="7E2B6BA8" w14:textId="77777777" w:rsidR="006A1C3B" w:rsidRPr="003362FF" w:rsidRDefault="006A1C3B" w:rsidP="003362FF">
      <w:pPr>
        <w:pStyle w:val="NormalWeb"/>
        <w:spacing w:beforeAutospacing="0" w:after="0" w:afterAutospacing="0"/>
        <w:ind w:left="1080"/>
        <w:jc w:val="both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62CE0291" w14:textId="77777777" w:rsidR="006A1C3B" w:rsidRPr="003362FF" w:rsidRDefault="006A1C3B" w:rsidP="003362F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>O anonimato desses hóspedes pode propiciar um ambiente ideal para a prática de diversas modalidades de crimes, sem procedimentos de segurança, muito menos registro, </w:t>
      </w:r>
      <w:r w:rsidRPr="003362FF"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  <w:t>dificultando</w:t>
      </w:r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a atuação das autoridades locais. </w:t>
      </w:r>
    </w:p>
    <w:p w14:paraId="14455C4E" w14:textId="77777777" w:rsidR="006A1C3B" w:rsidRPr="003362FF" w:rsidRDefault="006A1C3B" w:rsidP="003362FF">
      <w:pPr>
        <w:pStyle w:val="NormalWeb"/>
        <w:spacing w:before="0" w:beforeAutospacing="0" w:after="0" w:afterAutospacing="0"/>
        <w:ind w:firstLine="2268"/>
        <w:jc w:val="both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43F2D7D4" w14:textId="77777777" w:rsidR="006A1C3B" w:rsidRPr="003362FF" w:rsidRDefault="006A1C3B" w:rsidP="003362F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>Frisa-se que em nenhum momento se defende vedar ou ferir a livre iniciativa, mas sim, buscar igualdade de condições fiscais, e normativas, além de contribuir para a segurança da população e para estabelecer uma política eficaz de fomento ao turismo, com informações essenciais para área de segurança, elaboração de pesquisas, implementação de ações direcionadas, além de gerar dados confiáveis</w:t>
      </w:r>
      <w:r w:rsidRPr="003362FF">
        <w:rPr>
          <w:rStyle w:val="gmaildefault"/>
          <w:rFonts w:asciiTheme="minorHAnsi" w:hAnsiTheme="minorHAnsi" w:cstheme="minorHAnsi"/>
          <w:color w:val="000000" w:themeColor="text1"/>
          <w:sz w:val="28"/>
          <w:szCs w:val="28"/>
        </w:rPr>
        <w:t xml:space="preserve"> tais como, procedência e</w:t>
      </w:r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do número de turistas que visitam o Estado do Rio de Janeiro.</w:t>
      </w:r>
    </w:p>
    <w:p w14:paraId="564EC265" w14:textId="77777777" w:rsidR="006A1C3B" w:rsidRPr="003362FF" w:rsidRDefault="006A1C3B" w:rsidP="003362FF">
      <w:pPr>
        <w:pStyle w:val="NormalWeb"/>
        <w:spacing w:before="0" w:beforeAutospacing="0" w:after="0" w:afterAutospacing="0"/>
        <w:ind w:firstLine="2496"/>
        <w:jc w:val="both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2684897D" w14:textId="67E10F8E" w:rsidR="006A1C3B" w:rsidRPr="003362FF" w:rsidRDefault="006A1C3B" w:rsidP="003362F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3362F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Sem querer exaurir o tema ante a sua complexidade, finalizamos registrando que o que se busca é tão somente IGUALDADE DE CONDIÇÕES MERCADOLÓGICAS, em especial a tributária com os estabelecimentos hoteleiros, estes que têm milhões de reais investidos na cidade e geram milhares de empregos e divisas. </w:t>
      </w:r>
    </w:p>
    <w:p w14:paraId="459B505C" w14:textId="77777777" w:rsidR="006A1C3B" w:rsidRPr="003362FF" w:rsidRDefault="006A1C3B" w:rsidP="003362FF">
      <w:pPr>
        <w:rPr>
          <w:rFonts w:asciiTheme="minorHAnsi" w:hAnsiTheme="minorHAnsi" w:cstheme="minorHAnsi"/>
          <w:sz w:val="28"/>
          <w:szCs w:val="28"/>
        </w:rPr>
      </w:pPr>
    </w:p>
    <w:p w14:paraId="69D0B8B0" w14:textId="70F47617" w:rsidR="00AF06CB" w:rsidRPr="003362FF" w:rsidRDefault="009779B5" w:rsidP="009779B5">
      <w:pPr>
        <w:pStyle w:val="NormalWeb"/>
        <w:spacing w:before="0" w:beforeAutospacing="0" w:after="0" w:afterAutospacing="0"/>
        <w:ind w:left="1416" w:firstLine="70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</w:t>
      </w:r>
      <w:r w:rsidR="003B33E0" w:rsidRPr="003362FF">
        <w:rPr>
          <w:rFonts w:asciiTheme="minorHAnsi" w:hAnsiTheme="minorHAnsi" w:cstheme="minorHAnsi"/>
          <w:sz w:val="28"/>
          <w:szCs w:val="28"/>
        </w:rPr>
        <w:t>------------------</w:t>
      </w:r>
      <w:proofErr w:type="spellStart"/>
      <w:r w:rsidR="003B33E0" w:rsidRPr="003362FF">
        <w:rPr>
          <w:rFonts w:asciiTheme="minorHAnsi" w:hAnsiTheme="minorHAnsi" w:cstheme="minorHAnsi"/>
          <w:sz w:val="28"/>
          <w:szCs w:val="28"/>
        </w:rPr>
        <w:t>xxx</w:t>
      </w:r>
      <w:proofErr w:type="spellEnd"/>
      <w:r w:rsidR="003B33E0" w:rsidRPr="003362FF">
        <w:rPr>
          <w:rFonts w:asciiTheme="minorHAnsi" w:hAnsiTheme="minorHAnsi" w:cstheme="minorHAnsi"/>
          <w:sz w:val="28"/>
          <w:szCs w:val="28"/>
        </w:rPr>
        <w:t>--------------------</w:t>
      </w:r>
    </w:p>
    <w:p w14:paraId="3E15A923" w14:textId="77777777" w:rsidR="003B33E0" w:rsidRPr="003362FF" w:rsidRDefault="003B33E0" w:rsidP="003362F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</w:p>
    <w:tbl>
      <w:tblPr>
        <w:tblW w:w="9640" w:type="dxa"/>
        <w:tblInd w:w="-1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5"/>
        <w:gridCol w:w="2835"/>
        <w:gridCol w:w="2410"/>
      </w:tblGrid>
      <w:tr w:rsidR="00A41BDE" w:rsidRPr="003362FF" w14:paraId="1EB95344" w14:textId="77777777" w:rsidTr="009779B5">
        <w:trPr>
          <w:trHeight w:val="300"/>
        </w:trPr>
        <w:tc>
          <w:tcPr>
            <w:tcW w:w="439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D238BEF" w14:textId="2AA9763B" w:rsidR="00A41BDE" w:rsidRPr="003362FF" w:rsidRDefault="00A373E8" w:rsidP="00E748F7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  <w:lang w:eastAsia="pt-BR"/>
              </w:rPr>
            </w:pPr>
            <w:r w:rsidRPr="003362FF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  <w:lang w:eastAsia="pt-BR"/>
              </w:rPr>
              <w:t>TEMA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7BC38CC" w14:textId="20297AB3" w:rsidR="00A41BDE" w:rsidRPr="003362FF" w:rsidRDefault="00A41BDE" w:rsidP="00E01020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  <w:lang w:eastAsia="pt-BR"/>
              </w:rPr>
            </w:pPr>
            <w:r w:rsidRPr="003362FF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  <w:lang w:eastAsia="pt-BR"/>
              </w:rPr>
              <w:t>HOT</w:t>
            </w:r>
            <w:r w:rsidR="00A373E8" w:rsidRPr="003362FF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  <w:lang w:eastAsia="pt-BR"/>
              </w:rPr>
              <w:t>É</w:t>
            </w:r>
            <w:r w:rsidRPr="003362FF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  <w:lang w:eastAsia="pt-BR"/>
              </w:rPr>
              <w:t>IS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14:paraId="3ADBD64E" w14:textId="54EF3C4F" w:rsidR="00A41BDE" w:rsidRPr="003362FF" w:rsidRDefault="00A41BDE" w:rsidP="00E01020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  <w:lang w:eastAsia="pt-BR"/>
              </w:rPr>
            </w:pPr>
            <w:r w:rsidRPr="003362FF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  <w:lang w:eastAsia="pt-BR"/>
              </w:rPr>
              <w:t>AIRBN</w:t>
            </w:r>
            <w:r w:rsidR="006732F9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  <w:lang w:eastAsia="pt-BR"/>
              </w:rPr>
              <w:t>B</w:t>
            </w:r>
          </w:p>
        </w:tc>
      </w:tr>
      <w:tr w:rsidR="00A41BDE" w:rsidRPr="003362FF" w14:paraId="6ABED90C" w14:textId="77777777" w:rsidTr="009779B5">
        <w:trPr>
          <w:trHeight w:val="300"/>
        </w:trPr>
        <w:tc>
          <w:tcPr>
            <w:tcW w:w="43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C24E1" w14:textId="0E5CDC0F" w:rsidR="00A41BDE" w:rsidRPr="00E748F7" w:rsidRDefault="00A41BDE" w:rsidP="003362FF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>IPTU</w:t>
            </w:r>
            <w:r w:rsidR="006732F9" w:rsidRPr="00E748F7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br/>
            </w:r>
            <w:r w:rsidR="006732F9" w:rsidRPr="003F2B97">
              <w:rPr>
                <w:rFonts w:asciiTheme="majorHAnsi" w:hAnsiTheme="majorHAnsi" w:cstheme="majorHAnsi"/>
                <w:color w:val="374151"/>
                <w:sz w:val="24"/>
                <w:szCs w:val="24"/>
              </w:rPr>
              <w:t xml:space="preserve">Imposto sobre a propriedade: os hotéis são tributados como imóveis comerciais, enquanto os apartamentos no </w:t>
            </w:r>
            <w:proofErr w:type="spellStart"/>
            <w:r w:rsidR="006732F9" w:rsidRPr="003F2B97">
              <w:rPr>
                <w:rFonts w:asciiTheme="majorHAnsi" w:hAnsiTheme="majorHAnsi" w:cstheme="majorHAnsi"/>
                <w:color w:val="374151"/>
                <w:sz w:val="24"/>
                <w:szCs w:val="24"/>
              </w:rPr>
              <w:t>Airbnb</w:t>
            </w:r>
            <w:proofErr w:type="spellEnd"/>
            <w:r w:rsidR="006732F9" w:rsidRPr="003F2B97">
              <w:rPr>
                <w:rFonts w:asciiTheme="majorHAnsi" w:hAnsiTheme="majorHAnsi" w:cstheme="majorHAnsi"/>
                <w:color w:val="374151"/>
                <w:sz w:val="24"/>
                <w:szCs w:val="24"/>
              </w:rPr>
              <w:t xml:space="preserve"> </w:t>
            </w:r>
            <w:r w:rsidR="006732F9" w:rsidRPr="003F2B97">
              <w:rPr>
                <w:rFonts w:asciiTheme="majorHAnsi" w:hAnsiTheme="majorHAnsi" w:cstheme="majorHAnsi"/>
                <w:color w:val="374151"/>
                <w:sz w:val="24"/>
                <w:szCs w:val="24"/>
              </w:rPr>
              <w:t>são</w:t>
            </w:r>
            <w:r w:rsidR="006732F9" w:rsidRPr="003F2B97">
              <w:rPr>
                <w:rFonts w:asciiTheme="majorHAnsi" w:hAnsiTheme="majorHAnsi" w:cstheme="majorHAnsi"/>
                <w:color w:val="374151"/>
                <w:sz w:val="24"/>
                <w:szCs w:val="24"/>
              </w:rPr>
              <w:t xml:space="preserve"> tributados como imóveis residenciais</w:t>
            </w:r>
            <w:r w:rsidR="003F2B97" w:rsidRPr="003F2B97">
              <w:rPr>
                <w:rFonts w:asciiTheme="majorHAnsi" w:hAnsiTheme="majorHAnsi" w:cstheme="majorHAnsi"/>
                <w:color w:val="374151"/>
                <w:sz w:val="24"/>
                <w:szCs w:val="24"/>
              </w:rPr>
              <w:t xml:space="preserve">, mesmo que este </w:t>
            </w:r>
            <w:r w:rsidR="003F2B97" w:rsidRPr="003F2B97">
              <w:rPr>
                <w:rFonts w:asciiTheme="majorHAnsi" w:hAnsiTheme="majorHAnsi" w:cstheme="majorHAnsi"/>
                <w:color w:val="0F0F32"/>
                <w:shd w:val="clear" w:color="auto" w:fill="FFFFFF"/>
              </w:rPr>
              <w:t xml:space="preserve">imóvel </w:t>
            </w:r>
            <w:r w:rsidR="003F2B97" w:rsidRPr="003F2B97">
              <w:rPr>
                <w:rFonts w:asciiTheme="majorHAnsi" w:hAnsiTheme="majorHAnsi" w:cstheme="majorHAnsi"/>
                <w:color w:val="0F0F32"/>
                <w:shd w:val="clear" w:color="auto" w:fill="FFFFFF"/>
              </w:rPr>
              <w:t xml:space="preserve">esteja destinado </w:t>
            </w:r>
            <w:r w:rsidR="003F2B97" w:rsidRPr="003F2B97">
              <w:rPr>
                <w:rFonts w:asciiTheme="majorHAnsi" w:hAnsiTheme="majorHAnsi" w:cstheme="majorHAnsi"/>
                <w:color w:val="0F0F32"/>
                <w:shd w:val="clear" w:color="auto" w:fill="FFFFFF"/>
              </w:rPr>
              <w:t>a fins comerciais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35DB5" w14:textId="7BA6E78A" w:rsidR="00A41BDE" w:rsidRPr="003F2B97" w:rsidRDefault="009779B5" w:rsidP="00E01020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222222"/>
                <w:shd w:val="clear" w:color="auto" w:fill="FFFFFF"/>
              </w:rPr>
              <w:br/>
            </w:r>
            <w:r w:rsidR="003F2B97" w:rsidRPr="003F2B97">
              <w:rPr>
                <w:rFonts w:asciiTheme="majorHAnsi" w:hAnsiTheme="majorHAnsi" w:cstheme="majorHAnsi"/>
                <w:color w:val="222222"/>
                <w:shd w:val="clear" w:color="auto" w:fill="FFFFFF"/>
              </w:rPr>
              <w:t xml:space="preserve">IPTU = (m² área construída x valor do m²) x </w:t>
            </w:r>
            <w:r w:rsidR="003F2B97" w:rsidRPr="003F2B97">
              <w:rPr>
                <w:rFonts w:asciiTheme="majorHAnsi" w:hAnsiTheme="majorHAnsi" w:cstheme="majorHAnsi"/>
                <w:color w:val="FF0000"/>
                <w:shd w:val="clear" w:color="auto" w:fill="FFFFFF"/>
              </w:rPr>
              <w:t>alíquota</w:t>
            </w:r>
            <w:r w:rsidR="004D1911">
              <w:rPr>
                <w:rFonts w:asciiTheme="majorHAnsi" w:hAnsiTheme="majorHAnsi" w:cstheme="majorHAnsi"/>
                <w:color w:val="FF0000"/>
                <w:shd w:val="clear" w:color="auto" w:fill="FFFFFF"/>
              </w:rPr>
              <w:t xml:space="preserve"> (%)</w:t>
            </w:r>
            <w:r w:rsidR="003F2B97" w:rsidRPr="003F2B97">
              <w:rPr>
                <w:rFonts w:asciiTheme="majorHAnsi" w:hAnsiTheme="majorHAnsi" w:cstheme="majorHAnsi"/>
                <w:color w:val="FF0000"/>
                <w:shd w:val="clear" w:color="auto" w:fill="FFFFFF"/>
              </w:rPr>
              <w:t xml:space="preserve"> (</w:t>
            </w:r>
            <w:r w:rsidR="004D1911">
              <w:rPr>
                <w:rFonts w:asciiTheme="majorHAnsi" w:hAnsiTheme="majorHAnsi" w:cstheme="majorHAnsi"/>
                <w:color w:val="FF0000"/>
                <w:shd w:val="clear" w:color="auto" w:fill="FFFFFF"/>
              </w:rPr>
              <w:t>unidades não residenciais</w:t>
            </w:r>
            <w:r w:rsidR="004D1911" w:rsidRPr="004D1911">
              <w:rPr>
                <w:rFonts w:asciiTheme="majorHAnsi" w:hAnsiTheme="majorHAnsi" w:cstheme="majorHAnsi"/>
                <w:color w:val="FF0000"/>
                <w:shd w:val="clear" w:color="auto" w:fill="FFFFFF"/>
              </w:rPr>
              <w:t>):</w:t>
            </w:r>
            <w:r w:rsidR="00124F4C" w:rsidRPr="004D1911">
              <w:rPr>
                <w:rFonts w:asciiTheme="majorHAnsi" w:hAnsiTheme="majorHAnsi" w:cstheme="majorHAnsi"/>
                <w:color w:val="FF0000"/>
              </w:rPr>
              <w:t xml:space="preserve"> </w:t>
            </w:r>
            <w:r w:rsidR="00A41BDE" w:rsidRPr="004D1911">
              <w:rPr>
                <w:rFonts w:asciiTheme="majorHAnsi" w:hAnsiTheme="majorHAnsi" w:cstheme="majorHAnsi"/>
                <w:color w:val="FF0000"/>
              </w:rPr>
              <w:t>2</w:t>
            </w:r>
            <w:r w:rsidR="004D1911" w:rsidRPr="004D1911">
              <w:rPr>
                <w:rFonts w:asciiTheme="majorHAnsi" w:hAnsiTheme="majorHAnsi" w:cstheme="majorHAnsi"/>
                <w:color w:val="FF0000"/>
              </w:rPr>
              <w:t>.</w:t>
            </w:r>
            <w:r>
              <w:rPr>
                <w:rFonts w:asciiTheme="majorHAnsi" w:hAnsiTheme="majorHAnsi" w:cstheme="majorHAnsi"/>
                <w:color w:val="FF0000"/>
              </w:rPr>
              <w:t>5</w:t>
            </w:r>
            <w:r w:rsidR="00A41BDE" w:rsidRPr="004D1911">
              <w:rPr>
                <w:rFonts w:asciiTheme="majorHAnsi" w:hAnsiTheme="majorHAnsi" w:cstheme="majorHAnsi"/>
                <w:color w:val="FF0000"/>
              </w:rPr>
              <w:t>%</w:t>
            </w:r>
            <w:r w:rsidR="003F2B97" w:rsidRPr="003F2B97">
              <w:rPr>
                <w:rFonts w:asciiTheme="majorHAnsi" w:hAnsiTheme="majorHAnsi" w:cstheme="majorHAnsi"/>
              </w:rPr>
              <w:br/>
            </w:r>
            <w:r w:rsidR="003F2B97" w:rsidRPr="003F2B97">
              <w:rPr>
                <w:rFonts w:asciiTheme="majorHAnsi" w:hAnsiTheme="majorHAnsi" w:cstheme="majorHAnsi"/>
              </w:rPr>
              <w:br/>
            </w:r>
            <w:r w:rsidR="003F2B97">
              <w:rPr>
                <w:rFonts w:asciiTheme="majorHAnsi" w:hAnsiTheme="majorHAnsi" w:cstheme="majorHAnsi"/>
                <w:color w:val="222222"/>
                <w:shd w:val="clear" w:color="auto" w:fill="FFFFFF"/>
              </w:rPr>
              <w:t>A</w:t>
            </w:r>
            <w:r w:rsidR="003F2B97" w:rsidRPr="003F2B97">
              <w:rPr>
                <w:rFonts w:asciiTheme="majorHAnsi" w:hAnsiTheme="majorHAnsi" w:cstheme="majorHAnsi"/>
                <w:color w:val="222222"/>
                <w:shd w:val="clear" w:color="auto" w:fill="FFFFFF"/>
              </w:rPr>
              <w:t xml:space="preserve"> alíquota </w:t>
            </w:r>
            <w:r w:rsidR="003F2B97" w:rsidRPr="003F2B97">
              <w:rPr>
                <w:rFonts w:asciiTheme="majorHAnsi" w:hAnsiTheme="majorHAnsi" w:cstheme="majorHAnsi"/>
                <w:color w:val="222222"/>
                <w:shd w:val="clear" w:color="auto" w:fill="FFFFFF"/>
              </w:rPr>
              <w:t xml:space="preserve">Comercial é mais cara </w:t>
            </w:r>
            <w:r w:rsidR="003F2B97" w:rsidRPr="003F2B97">
              <w:rPr>
                <w:rFonts w:asciiTheme="majorHAnsi" w:hAnsiTheme="majorHAnsi" w:cstheme="majorHAnsi"/>
                <w:color w:val="222222"/>
                <w:shd w:val="clear" w:color="auto" w:fill="FFFFFF"/>
              </w:rPr>
              <w:t>porque a capacidade contributiva do proprietário é maior, logo, o valor do tributo também aumenta.</w:t>
            </w:r>
          </w:p>
          <w:p w14:paraId="3ADFA906" w14:textId="71BEFA51" w:rsidR="00A41BDE" w:rsidRPr="003F2B97" w:rsidRDefault="00A41BDE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642A7D" w14:textId="01ED2487" w:rsidR="00A41BDE" w:rsidRPr="003F2B97" w:rsidRDefault="003F2B97" w:rsidP="009779B5">
            <w:pPr>
              <w:pStyle w:val="NormalWeb"/>
              <w:spacing w:before="0" w:beforeAutospacing="0" w:after="0" w:afterAutospacing="0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3F2B97">
              <w:rPr>
                <w:rFonts w:asciiTheme="majorHAnsi" w:hAnsiTheme="majorHAnsi" w:cstheme="majorHAnsi"/>
                <w:color w:val="222222"/>
                <w:shd w:val="clear" w:color="auto" w:fill="FFFFFF"/>
              </w:rPr>
              <w:t xml:space="preserve">IPTU = (m² área construída x valor do m²) x </w:t>
            </w:r>
            <w:r w:rsidRPr="003F2B97">
              <w:rPr>
                <w:rFonts w:asciiTheme="majorHAnsi" w:hAnsiTheme="majorHAnsi" w:cstheme="majorHAnsi"/>
                <w:color w:val="FF0000"/>
                <w:shd w:val="clear" w:color="auto" w:fill="FFFFFF"/>
              </w:rPr>
              <w:t>alíquota</w:t>
            </w:r>
            <w:r w:rsidR="004D1911">
              <w:rPr>
                <w:rFonts w:asciiTheme="majorHAnsi" w:hAnsiTheme="majorHAnsi" w:cstheme="majorHAnsi"/>
                <w:color w:val="FF0000"/>
                <w:shd w:val="clear" w:color="auto" w:fill="FFFFFF"/>
              </w:rPr>
              <w:t xml:space="preserve"> (%)</w:t>
            </w:r>
            <w:r w:rsidRPr="003F2B97">
              <w:rPr>
                <w:rFonts w:asciiTheme="majorHAnsi" w:hAnsiTheme="majorHAnsi" w:cstheme="majorHAnsi"/>
                <w:color w:val="FF0000"/>
                <w:shd w:val="clear" w:color="auto" w:fill="FFFFFF"/>
              </w:rPr>
              <w:t xml:space="preserve"> (</w:t>
            </w:r>
            <w:r w:rsidR="004D1911">
              <w:rPr>
                <w:rFonts w:asciiTheme="majorHAnsi" w:hAnsiTheme="majorHAnsi" w:cstheme="majorHAnsi"/>
                <w:color w:val="FF0000"/>
                <w:shd w:val="clear" w:color="auto" w:fill="FFFFFF"/>
              </w:rPr>
              <w:t>unidades r</w:t>
            </w:r>
            <w:r w:rsidRPr="003F2B97">
              <w:rPr>
                <w:rFonts w:asciiTheme="majorHAnsi" w:hAnsiTheme="majorHAnsi" w:cstheme="majorHAnsi"/>
                <w:color w:val="FF0000"/>
                <w:shd w:val="clear" w:color="auto" w:fill="FFFFFF"/>
              </w:rPr>
              <w:t>esidencia</w:t>
            </w:r>
            <w:r w:rsidR="004D1911">
              <w:rPr>
                <w:rFonts w:asciiTheme="majorHAnsi" w:hAnsiTheme="majorHAnsi" w:cstheme="majorHAnsi"/>
                <w:color w:val="FF0000"/>
                <w:shd w:val="clear" w:color="auto" w:fill="FFFFFF"/>
              </w:rPr>
              <w:t>is</w:t>
            </w:r>
            <w:r w:rsidRPr="003F2B97">
              <w:rPr>
                <w:rFonts w:asciiTheme="majorHAnsi" w:hAnsiTheme="majorHAnsi" w:cstheme="majorHAnsi"/>
                <w:color w:val="FF0000"/>
                <w:shd w:val="clear" w:color="auto" w:fill="FFFFFF"/>
              </w:rPr>
              <w:t>)</w:t>
            </w:r>
            <w:r w:rsidR="004D1911">
              <w:rPr>
                <w:rFonts w:asciiTheme="majorHAnsi" w:hAnsiTheme="majorHAnsi" w:cstheme="majorHAnsi"/>
                <w:color w:val="FF0000"/>
                <w:shd w:val="clear" w:color="auto" w:fill="FFFFFF"/>
              </w:rPr>
              <w:t>: 1%</w:t>
            </w:r>
            <w:r w:rsidRPr="003F2B97">
              <w:rPr>
                <w:rFonts w:asciiTheme="majorHAnsi" w:hAnsiTheme="majorHAnsi" w:cstheme="majorHAnsi"/>
                <w:color w:val="FF0000"/>
                <w:shd w:val="clear" w:color="auto" w:fill="FFFFFF"/>
              </w:rPr>
              <w:br/>
            </w:r>
            <w:r w:rsidRPr="003F2B97">
              <w:rPr>
                <w:rFonts w:asciiTheme="majorHAnsi" w:hAnsiTheme="majorHAnsi" w:cstheme="majorHAnsi"/>
                <w:color w:val="FF0000"/>
                <w:shd w:val="clear" w:color="auto" w:fill="FFFFFF"/>
              </w:rPr>
              <w:br/>
            </w:r>
            <w:r w:rsidRPr="003F2B97">
              <w:rPr>
                <w:rFonts w:asciiTheme="majorHAnsi" w:hAnsiTheme="majorHAnsi" w:cstheme="majorHAnsi"/>
                <w:color w:val="222222"/>
                <w:shd w:val="clear" w:color="auto" w:fill="FFFFFF"/>
              </w:rPr>
              <w:t>A</w:t>
            </w:r>
            <w:r w:rsidRPr="003F2B97">
              <w:rPr>
                <w:rFonts w:asciiTheme="majorHAnsi" w:hAnsiTheme="majorHAnsi" w:cstheme="majorHAnsi"/>
                <w:color w:val="222222"/>
                <w:shd w:val="clear" w:color="auto" w:fill="FFFFFF"/>
              </w:rPr>
              <w:t xml:space="preserve"> alíquota</w:t>
            </w:r>
            <w:r>
              <w:rPr>
                <w:rFonts w:asciiTheme="majorHAnsi" w:hAnsiTheme="majorHAnsi" w:cstheme="majorHAnsi"/>
                <w:color w:val="222222"/>
                <w:shd w:val="clear" w:color="auto" w:fill="FFFFFF"/>
              </w:rPr>
              <w:t xml:space="preserve"> residencial</w:t>
            </w:r>
            <w:r w:rsidRPr="003F2B97">
              <w:rPr>
                <w:rFonts w:asciiTheme="majorHAnsi" w:hAnsiTheme="majorHAnsi" w:cstheme="majorHAnsi"/>
                <w:color w:val="222222"/>
                <w:shd w:val="clear" w:color="auto" w:fill="FFFFFF"/>
              </w:rPr>
              <w:t xml:space="preserve"> corresponde ao objetivo de moradia</w:t>
            </w:r>
            <w:r w:rsidR="004D1911">
              <w:rPr>
                <w:rFonts w:asciiTheme="majorHAnsi" w:hAnsiTheme="majorHAnsi" w:cstheme="majorHAnsi"/>
                <w:color w:val="222222"/>
                <w:shd w:val="clear" w:color="auto" w:fill="FFFFFF"/>
              </w:rPr>
              <w:t>.</w:t>
            </w:r>
          </w:p>
        </w:tc>
      </w:tr>
      <w:tr w:rsidR="00A41BDE" w:rsidRPr="003362FF" w14:paraId="35D0FACE" w14:textId="77777777" w:rsidTr="009779B5">
        <w:trPr>
          <w:trHeight w:val="300"/>
        </w:trPr>
        <w:tc>
          <w:tcPr>
            <w:tcW w:w="43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980D2" w14:textId="6620152B" w:rsidR="00A41BDE" w:rsidRPr="00E748F7" w:rsidRDefault="00A41BDE" w:rsidP="006732F9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>ISS</w:t>
            </w:r>
            <w:r w:rsidR="006732F9" w:rsidRPr="00E748F7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br/>
            </w:r>
            <w:r w:rsidR="006732F9" w:rsidRPr="00E748F7">
              <w:rPr>
                <w:rFonts w:asciiTheme="majorHAnsi" w:hAnsiTheme="majorHAnsi" w:cstheme="majorHAnsi"/>
                <w:color w:val="374151"/>
                <w:sz w:val="24"/>
                <w:szCs w:val="24"/>
              </w:rPr>
              <w:t>Imposto Sobre Serviços, um imposto municipal cobrado sobre a prestação de serviços em território naciona</w:t>
            </w:r>
            <w:r w:rsidR="006732F9" w:rsidRPr="00E748F7">
              <w:rPr>
                <w:rFonts w:asciiTheme="majorHAnsi" w:hAnsiTheme="majorHAnsi" w:cstheme="majorHAnsi"/>
                <w:color w:val="374151"/>
                <w:sz w:val="24"/>
                <w:szCs w:val="24"/>
              </w:rPr>
              <w:t>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A9410" w14:textId="53E09797" w:rsidR="00A41BDE" w:rsidRPr="00E748F7" w:rsidRDefault="00A41BDE" w:rsidP="00E01020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E748F7">
              <w:rPr>
                <w:rFonts w:asciiTheme="majorHAnsi" w:hAnsiTheme="majorHAnsi" w:cstheme="majorHAnsi"/>
              </w:rPr>
              <w:t>5% sobre o valor da diária</w:t>
            </w:r>
          </w:p>
          <w:p w14:paraId="39EFBB80" w14:textId="3E3EFC29" w:rsidR="00A41BDE" w:rsidRPr="00E748F7" w:rsidRDefault="00A41BDE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1858EE" w14:textId="0D0D5773" w:rsidR="00A41BDE" w:rsidRPr="00E748F7" w:rsidRDefault="00A41BDE" w:rsidP="00E01020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E748F7">
              <w:rPr>
                <w:rFonts w:asciiTheme="majorHAnsi" w:hAnsiTheme="majorHAnsi" w:cstheme="majorHAnsi"/>
              </w:rPr>
              <w:t>NÃO PAGAM ISS SOBRE O VALOR DA DIÁRIA</w:t>
            </w:r>
          </w:p>
          <w:p w14:paraId="3CF8F4B8" w14:textId="55187196" w:rsidR="00A41BDE" w:rsidRPr="00E748F7" w:rsidRDefault="00A41BDE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</w:p>
        </w:tc>
      </w:tr>
      <w:tr w:rsidR="00A41BDE" w:rsidRPr="003362FF" w14:paraId="73A3AED2" w14:textId="77777777" w:rsidTr="009779B5">
        <w:trPr>
          <w:trHeight w:val="300"/>
        </w:trPr>
        <w:tc>
          <w:tcPr>
            <w:tcW w:w="43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28103" w14:textId="0529BB4D" w:rsidR="00A41BDE" w:rsidRPr="00E748F7" w:rsidRDefault="00EB1D3C" w:rsidP="003362FF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>Ficha de hóspedes FNRH</w:t>
            </w:r>
            <w:r w:rsidRP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 xml:space="preserve"> </w:t>
            </w:r>
            <w:r w:rsid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br/>
            </w:r>
            <w:r w:rsidR="00E748F7" w:rsidRPr="00E748F7">
              <w:rPr>
                <w:rFonts w:asciiTheme="majorHAnsi" w:hAnsiTheme="majorHAnsi" w:cstheme="majorHAnsi"/>
                <w:color w:val="374151"/>
              </w:rPr>
              <w:t>Os</w:t>
            </w:r>
            <w:r w:rsidR="00E748F7" w:rsidRPr="00E748F7">
              <w:rPr>
                <w:rFonts w:asciiTheme="majorHAnsi" w:hAnsiTheme="majorHAnsi" w:cstheme="majorHAnsi"/>
                <w:color w:val="374151"/>
              </w:rPr>
              <w:t xml:space="preserve"> hotéis são obrigados a registrar informações sobre seus hóspedes, como nome, endereço, identificação e data de chegada e saída, para fins de segurança e fiscalização.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C1135" w14:textId="295FC4E3" w:rsidR="00A41BDE" w:rsidRPr="00E748F7" w:rsidRDefault="00EB1D3C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7CCBCF" w14:textId="0D08AFD1" w:rsidR="00A41BDE" w:rsidRPr="00E748F7" w:rsidRDefault="00EB1D3C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Não</w:t>
            </w:r>
          </w:p>
        </w:tc>
      </w:tr>
      <w:tr w:rsidR="00A41BDE" w:rsidRPr="003362FF" w14:paraId="3D07A14C" w14:textId="77777777" w:rsidTr="009779B5">
        <w:trPr>
          <w:trHeight w:val="300"/>
        </w:trPr>
        <w:tc>
          <w:tcPr>
            <w:tcW w:w="43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69A55" w14:textId="1D7FC230" w:rsidR="00A41BDE" w:rsidRPr="00E748F7" w:rsidRDefault="006732F9" w:rsidP="003362FF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hAnsiTheme="majorHAnsi" w:cstheme="majorHAnsi"/>
                <w:b/>
                <w:bCs/>
                <w:color w:val="374151"/>
                <w:sz w:val="24"/>
                <w:szCs w:val="24"/>
              </w:rPr>
              <w:t>Alvará de funcionamento</w:t>
            </w:r>
            <w:r w:rsidRPr="00E748F7">
              <w:rPr>
                <w:rFonts w:asciiTheme="majorHAnsi" w:hAnsiTheme="majorHAnsi" w:cstheme="majorHAnsi"/>
                <w:color w:val="374151"/>
                <w:sz w:val="24"/>
                <w:szCs w:val="24"/>
              </w:rPr>
              <w:t xml:space="preserve">: </w:t>
            </w:r>
            <w:r w:rsidR="00E748F7">
              <w:rPr>
                <w:rFonts w:asciiTheme="majorHAnsi" w:hAnsiTheme="majorHAnsi" w:cstheme="majorHAnsi"/>
                <w:color w:val="374151"/>
                <w:sz w:val="24"/>
                <w:szCs w:val="24"/>
              </w:rPr>
              <w:t>D</w:t>
            </w:r>
            <w:r w:rsidRPr="00E748F7">
              <w:rPr>
                <w:rFonts w:asciiTheme="majorHAnsi" w:hAnsiTheme="majorHAnsi" w:cstheme="majorHAnsi"/>
                <w:color w:val="374151"/>
                <w:sz w:val="24"/>
                <w:szCs w:val="24"/>
              </w:rPr>
              <w:t>ocumento emitido pelas autoridades locais que atesta que o hotel atende a todos os padrões de segurança, saúde e saneamento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BAC63" w14:textId="5A10FE12" w:rsidR="00A41BDE" w:rsidRPr="00E748F7" w:rsidRDefault="00EB1D3C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E10EF6" w14:textId="58EFEEED" w:rsidR="00A41BDE" w:rsidRPr="00E748F7" w:rsidRDefault="00EB1D3C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Não</w:t>
            </w:r>
          </w:p>
        </w:tc>
      </w:tr>
      <w:tr w:rsidR="00A41BDE" w:rsidRPr="003362FF" w14:paraId="24362BBD" w14:textId="77777777" w:rsidTr="009779B5">
        <w:trPr>
          <w:trHeight w:val="694"/>
        </w:trPr>
        <w:tc>
          <w:tcPr>
            <w:tcW w:w="43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DF2E0" w14:textId="7114B567" w:rsidR="00C333DA" w:rsidRPr="00C333DA" w:rsidRDefault="00EB1D3C" w:rsidP="00C333DA">
            <w:pPr>
              <w:shd w:val="clear" w:color="auto" w:fill="FFFFFF"/>
              <w:textAlignment w:val="baseline"/>
              <w:rPr>
                <w:rFonts w:asciiTheme="majorHAnsi" w:eastAsia="Times New Roman" w:hAnsiTheme="majorHAnsi" w:cstheme="majorHAnsi"/>
                <w:color w:val="3A3A3A"/>
                <w:sz w:val="24"/>
                <w:szCs w:val="24"/>
                <w:lang w:eastAsia="pt-BR"/>
              </w:rPr>
            </w:pPr>
            <w:r w:rsidRPr="00C333DA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 xml:space="preserve">Vigilância sanitária </w:t>
            </w:r>
            <w:r w:rsidR="00C333DA" w:rsidRPr="00C333DA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>(Documentos obrigatórios)</w:t>
            </w:r>
            <w:r w:rsidR="00C333DA" w:rsidRPr="00C333DA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br/>
            </w:r>
            <w:r w:rsidR="00C333DA">
              <w:rPr>
                <w:rFonts w:asciiTheme="majorHAnsi" w:eastAsia="Times New Roman" w:hAnsiTheme="majorHAnsi" w:cstheme="majorHAnsi"/>
                <w:b/>
                <w:bCs/>
                <w:color w:val="3A3A3A"/>
                <w:sz w:val="24"/>
                <w:szCs w:val="24"/>
                <w:lang w:eastAsia="pt-BR"/>
              </w:rPr>
              <w:t xml:space="preserve">- </w:t>
            </w:r>
            <w:r w:rsidR="00C333DA" w:rsidRPr="00C333DA">
              <w:rPr>
                <w:rFonts w:asciiTheme="majorHAnsi" w:eastAsia="Times New Roman" w:hAnsiTheme="majorHAnsi" w:cstheme="majorHAnsi"/>
                <w:b/>
                <w:bCs/>
                <w:color w:val="3A3A3A"/>
                <w:sz w:val="24"/>
                <w:szCs w:val="24"/>
                <w:lang w:eastAsia="pt-BR"/>
              </w:rPr>
              <w:t>Manual de Boas Práticas</w:t>
            </w:r>
          </w:p>
          <w:p w14:paraId="68C3C7B5" w14:textId="3AE54EB6" w:rsidR="00A41BDE" w:rsidRPr="00C333DA" w:rsidRDefault="00C333DA" w:rsidP="004D1911">
            <w:pPr>
              <w:shd w:val="clear" w:color="auto" w:fill="FFFFFF"/>
              <w:spacing w:after="384"/>
              <w:textAlignment w:val="baseline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C333DA">
              <w:rPr>
                <w:rFonts w:asciiTheme="majorHAnsi" w:eastAsia="Times New Roman" w:hAnsiTheme="majorHAnsi" w:cstheme="majorHAnsi"/>
                <w:color w:val="3A3A3A"/>
                <w:sz w:val="24"/>
                <w:szCs w:val="24"/>
                <w:lang w:eastAsia="pt-BR"/>
              </w:rPr>
              <w:t>Documento obrigatório e individual para cada estabelecimento</w:t>
            </w:r>
            <w:r w:rsidR="004D1911">
              <w:rPr>
                <w:rFonts w:asciiTheme="majorHAnsi" w:eastAsia="Times New Roman" w:hAnsiTheme="majorHAnsi" w:cstheme="majorHAnsi"/>
                <w:color w:val="3A3A3A"/>
                <w:sz w:val="24"/>
                <w:szCs w:val="24"/>
                <w:lang w:eastAsia="pt-BR"/>
              </w:rPr>
              <w:t xml:space="preserve"> - </w:t>
            </w:r>
            <w:r w:rsidRPr="00C333DA">
              <w:rPr>
                <w:rFonts w:asciiTheme="majorHAnsi" w:eastAsia="Times New Roman" w:hAnsiTheme="majorHAnsi" w:cstheme="majorHAnsi"/>
                <w:color w:val="3A3A3A"/>
                <w:sz w:val="24"/>
                <w:szCs w:val="24"/>
                <w:lang w:eastAsia="pt-BR"/>
              </w:rPr>
              <w:t>descrição das características físicas, edificações e instalações do estabelecimento e a descrição de sua funcionalidade, suas operações incluindo os requisitos higiênico-sanitários de manipulação dos alimentos.</w:t>
            </w:r>
            <w:r>
              <w:rPr>
                <w:rFonts w:asciiTheme="majorHAnsi" w:eastAsia="Times New Roman" w:hAnsiTheme="majorHAnsi" w:cstheme="majorHAnsi"/>
                <w:color w:val="3A3A3A"/>
                <w:sz w:val="24"/>
                <w:szCs w:val="24"/>
                <w:lang w:eastAsia="pt-BR"/>
              </w:rPr>
              <w:br/>
            </w:r>
            <w:r>
              <w:rPr>
                <w:rFonts w:asciiTheme="majorHAnsi" w:eastAsia="Times New Roman" w:hAnsiTheme="majorHAnsi" w:cstheme="majorHAnsi"/>
                <w:b/>
                <w:bCs/>
                <w:color w:val="3A3A3A"/>
                <w:sz w:val="24"/>
                <w:szCs w:val="24"/>
                <w:lang w:eastAsia="pt-BR"/>
              </w:rPr>
              <w:t xml:space="preserve">- </w:t>
            </w:r>
            <w:r w:rsidRPr="00C333DA">
              <w:rPr>
                <w:rFonts w:asciiTheme="majorHAnsi" w:eastAsia="Times New Roman" w:hAnsiTheme="majorHAnsi" w:cstheme="majorHAnsi"/>
                <w:b/>
                <w:bCs/>
                <w:color w:val="3A3A3A"/>
                <w:sz w:val="24"/>
                <w:szCs w:val="24"/>
                <w:lang w:eastAsia="pt-BR"/>
              </w:rPr>
              <w:t>Pop</w:t>
            </w:r>
            <w:r>
              <w:rPr>
                <w:rFonts w:asciiTheme="majorHAnsi" w:eastAsia="Times New Roman" w:hAnsiTheme="majorHAnsi" w:cstheme="majorHAnsi"/>
                <w:b/>
                <w:bCs/>
                <w:color w:val="3A3A3A"/>
                <w:sz w:val="24"/>
                <w:szCs w:val="24"/>
                <w:lang w:eastAsia="pt-BR"/>
              </w:rPr>
              <w:t xml:space="preserve"> </w:t>
            </w:r>
            <w:r w:rsidRPr="00C333DA">
              <w:rPr>
                <w:rFonts w:asciiTheme="majorHAnsi" w:eastAsia="Times New Roman" w:hAnsiTheme="majorHAnsi" w:cstheme="majorHAnsi"/>
                <w:b/>
                <w:bCs/>
                <w:color w:val="3A3A3A"/>
                <w:sz w:val="24"/>
                <w:szCs w:val="24"/>
                <w:lang w:eastAsia="pt-BR"/>
              </w:rPr>
              <w:t>(</w:t>
            </w:r>
            <w:r w:rsidRPr="00C333DA">
              <w:rPr>
                <w:rFonts w:asciiTheme="majorHAnsi" w:eastAsia="Times New Roman" w:hAnsiTheme="majorHAnsi" w:cstheme="majorHAnsi"/>
                <w:b/>
                <w:bCs/>
                <w:color w:val="3A3A3A"/>
                <w:sz w:val="24"/>
                <w:szCs w:val="24"/>
                <w:lang w:eastAsia="pt-BR"/>
              </w:rPr>
              <w:t>Procedimentos Operacionais Padronizados</w:t>
            </w:r>
            <w:r w:rsidRPr="00C333DA">
              <w:rPr>
                <w:rFonts w:asciiTheme="majorHAnsi" w:eastAsia="Times New Roman" w:hAnsiTheme="majorHAnsi" w:cstheme="majorHAnsi"/>
                <w:b/>
                <w:bCs/>
                <w:color w:val="3A3A3A"/>
                <w:sz w:val="24"/>
                <w:szCs w:val="24"/>
                <w:lang w:eastAsia="pt-BR"/>
              </w:rPr>
              <w:t>)</w:t>
            </w:r>
            <w:r w:rsidRPr="00C333DA">
              <w:rPr>
                <w:rFonts w:asciiTheme="majorHAnsi" w:eastAsia="Times New Roman" w:hAnsiTheme="majorHAnsi" w:cstheme="majorHAnsi"/>
                <w:b/>
                <w:bCs/>
                <w:color w:val="3A3A3A"/>
                <w:sz w:val="24"/>
                <w:szCs w:val="24"/>
                <w:lang w:eastAsia="pt-BR"/>
              </w:rPr>
              <w:t xml:space="preserve"> para o controle integrado de vetores e pragas urbanas</w:t>
            </w:r>
            <w:r>
              <w:rPr>
                <w:rFonts w:asciiTheme="majorHAnsi" w:eastAsia="Times New Roman" w:hAnsiTheme="majorHAnsi" w:cstheme="majorHAnsi"/>
                <w:b/>
                <w:bCs/>
                <w:color w:val="3A3A3A"/>
                <w:sz w:val="24"/>
                <w:szCs w:val="24"/>
                <w:lang w:eastAsia="pt-BR"/>
              </w:rPr>
              <w:br/>
              <w:t xml:space="preserve">- </w:t>
            </w:r>
            <w:r w:rsidRPr="00C333DA">
              <w:rPr>
                <w:rFonts w:asciiTheme="majorHAnsi" w:eastAsia="Times New Roman" w:hAnsiTheme="majorHAnsi" w:cstheme="majorHAnsi"/>
                <w:b/>
                <w:bCs/>
                <w:color w:val="3A3A3A"/>
                <w:sz w:val="24"/>
                <w:szCs w:val="24"/>
                <w:lang w:eastAsia="pt-BR"/>
              </w:rPr>
              <w:t>POP referente à higienização de instalações e equipamentos, inclusive caixa d’água.</w:t>
            </w:r>
            <w:r>
              <w:rPr>
                <w:rFonts w:asciiTheme="majorHAnsi" w:eastAsia="Times New Roman" w:hAnsiTheme="majorHAnsi" w:cstheme="majorHAnsi"/>
                <w:b/>
                <w:bCs/>
                <w:color w:val="3A3A3A"/>
                <w:sz w:val="24"/>
                <w:szCs w:val="24"/>
                <w:lang w:eastAsia="pt-BR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b/>
                <w:bCs/>
                <w:color w:val="3A3A3A"/>
                <w:sz w:val="24"/>
                <w:szCs w:val="24"/>
                <w:lang w:eastAsia="pt-BR"/>
              </w:rPr>
              <w:br/>
            </w:r>
            <w:r>
              <w:rPr>
                <w:rFonts w:asciiTheme="majorHAnsi" w:eastAsia="Times New Roman" w:hAnsiTheme="majorHAnsi" w:cstheme="majorHAnsi"/>
                <w:b/>
                <w:bCs/>
                <w:color w:val="3A3A3A"/>
                <w:sz w:val="24"/>
                <w:szCs w:val="24"/>
                <w:lang w:eastAsia="pt-BR"/>
              </w:rPr>
              <w:lastRenderedPageBreak/>
              <w:t xml:space="preserve">- </w:t>
            </w:r>
            <w:r w:rsidRPr="00C333DA">
              <w:rPr>
                <w:rFonts w:asciiTheme="majorHAnsi" w:eastAsia="Times New Roman" w:hAnsiTheme="majorHAnsi" w:cstheme="majorHAnsi"/>
                <w:b/>
                <w:bCs/>
                <w:color w:val="3A3A3A"/>
                <w:sz w:val="24"/>
                <w:szCs w:val="24"/>
                <w:lang w:eastAsia="pt-BR"/>
              </w:rPr>
              <w:t>POP para a higienização e saúde dos manipuladores de alimentos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1688F" w14:textId="07ADD3A4" w:rsidR="00A41BDE" w:rsidRPr="00E748F7" w:rsidRDefault="00EB1D3C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lastRenderedPageBreak/>
              <w:t>Sim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A50ED1" w14:textId="4935E1E2" w:rsidR="00A41BDE" w:rsidRPr="00E748F7" w:rsidRDefault="006732F9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N</w:t>
            </w:r>
            <w:r w:rsidR="00EB1D3C" w:rsidRP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ão</w:t>
            </w:r>
          </w:p>
        </w:tc>
      </w:tr>
      <w:tr w:rsidR="00A41BDE" w:rsidRPr="003362FF" w14:paraId="62DE853A" w14:textId="77777777" w:rsidTr="009779B5">
        <w:trPr>
          <w:trHeight w:val="300"/>
        </w:trPr>
        <w:tc>
          <w:tcPr>
            <w:tcW w:w="43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8B3E5" w14:textId="1E58110F" w:rsidR="00A41BDE" w:rsidRPr="00E748F7" w:rsidRDefault="00EB1D3C" w:rsidP="003362FF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>PROCON (FISCALIZAÇÃO)</w:t>
            </w:r>
            <w:r w:rsidRP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 xml:space="preserve"> </w:t>
            </w:r>
            <w:r w:rsid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br/>
            </w:r>
            <w:r w:rsidR="00E748F7" w:rsidRP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Placas obrigatórias nas recepções / livro de reclamação...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A47EA" w14:textId="329CF061" w:rsidR="00A41BDE" w:rsidRPr="00E748F7" w:rsidRDefault="00EB1D3C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8588D2" w14:textId="49BE7CC0" w:rsidR="00A41BDE" w:rsidRPr="00E748F7" w:rsidRDefault="00EB1D3C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Não</w:t>
            </w:r>
          </w:p>
        </w:tc>
      </w:tr>
      <w:tr w:rsidR="00A41BDE" w:rsidRPr="003362FF" w14:paraId="1A1B9822" w14:textId="77777777" w:rsidTr="009779B5">
        <w:trPr>
          <w:trHeight w:val="552"/>
        </w:trPr>
        <w:tc>
          <w:tcPr>
            <w:tcW w:w="43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9F0F8" w14:textId="55B10287" w:rsidR="00A41BDE" w:rsidRPr="00E748F7" w:rsidRDefault="00E748F7" w:rsidP="003362FF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 xml:space="preserve">Geração de </w:t>
            </w:r>
            <w:r w:rsidR="00EB1D3C" w:rsidRPr="00E748F7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 xml:space="preserve">Empregos </w:t>
            </w:r>
            <w:r w:rsidR="00C333DA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br/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E06FA" w14:textId="2BC49E7A" w:rsidR="00A41BDE" w:rsidRPr="00E748F7" w:rsidRDefault="00EB1D3C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AE7718" w14:textId="31008829" w:rsidR="00A41BDE" w:rsidRPr="00E748F7" w:rsidRDefault="00EB1D3C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Não</w:t>
            </w:r>
          </w:p>
        </w:tc>
      </w:tr>
      <w:tr w:rsidR="00A41BDE" w:rsidRPr="003362FF" w14:paraId="0D70EDEA" w14:textId="77777777" w:rsidTr="009779B5">
        <w:trPr>
          <w:trHeight w:val="546"/>
        </w:trPr>
        <w:tc>
          <w:tcPr>
            <w:tcW w:w="43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7FD9C" w14:textId="02BAE045" w:rsidR="00A41BDE" w:rsidRPr="00E01020" w:rsidRDefault="00EB1D3C" w:rsidP="003362FF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E0102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 xml:space="preserve">Tarifa água e esgoto </w:t>
            </w:r>
            <w:r w:rsidR="00C333DA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br/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9186C" w14:textId="2C60CFFA" w:rsidR="00A41BDE" w:rsidRPr="00E748F7" w:rsidRDefault="00EB1D3C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Comercial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EABD68" w14:textId="175CBA11" w:rsidR="00A41BDE" w:rsidRPr="00E748F7" w:rsidRDefault="00EB1D3C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Residencial</w:t>
            </w:r>
          </w:p>
        </w:tc>
      </w:tr>
      <w:tr w:rsidR="00A41BDE" w:rsidRPr="003362FF" w14:paraId="23D1D92E" w14:textId="77777777" w:rsidTr="009779B5">
        <w:trPr>
          <w:trHeight w:val="300"/>
        </w:trPr>
        <w:tc>
          <w:tcPr>
            <w:tcW w:w="43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8E8D2" w14:textId="38552CE5" w:rsidR="00E748F7" w:rsidRPr="00E748F7" w:rsidRDefault="00EB1D3C" w:rsidP="00C333DA">
            <w:pPr>
              <w:rPr>
                <w:rFonts w:asciiTheme="majorHAnsi" w:eastAsia="Times New Roman" w:hAnsiTheme="majorHAnsi" w:cstheme="majorHAnsi"/>
                <w:color w:val="374151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 xml:space="preserve">Tributos federais </w:t>
            </w:r>
            <w:r w:rsidR="00E748F7" w:rsidRPr="00E748F7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>como:</w:t>
            </w:r>
            <w:r w:rsidR="00E748F7" w:rsidRPr="00E748F7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br/>
            </w:r>
            <w:r w:rsidR="00E748F7" w:rsidRPr="00E748F7">
              <w:rPr>
                <w:rFonts w:asciiTheme="majorHAnsi" w:eastAsia="Times New Roman" w:hAnsiTheme="majorHAnsi" w:cstheme="majorHAnsi"/>
                <w:color w:val="374151"/>
                <w:sz w:val="24"/>
                <w:szCs w:val="24"/>
                <w:lang w:eastAsia="pt-BR"/>
              </w:rPr>
              <w:t>Imposto de Renda da Pessoa Jurídica (IRPJ)</w:t>
            </w:r>
            <w:r w:rsidR="00C333DA">
              <w:rPr>
                <w:rFonts w:asciiTheme="majorHAnsi" w:eastAsia="Times New Roman" w:hAnsiTheme="majorHAnsi" w:cstheme="majorHAnsi"/>
                <w:color w:val="374151"/>
                <w:sz w:val="24"/>
                <w:szCs w:val="24"/>
                <w:lang w:eastAsia="pt-BR"/>
              </w:rPr>
              <w:t xml:space="preserve">; </w:t>
            </w:r>
            <w:r w:rsidR="00E748F7" w:rsidRPr="00E748F7">
              <w:rPr>
                <w:rFonts w:asciiTheme="majorHAnsi" w:eastAsia="Times New Roman" w:hAnsiTheme="majorHAnsi" w:cstheme="majorHAnsi"/>
                <w:color w:val="374151"/>
                <w:sz w:val="24"/>
                <w:szCs w:val="24"/>
                <w:lang w:eastAsia="pt-BR"/>
              </w:rPr>
              <w:t>Contribuição Social sobre o Lucro Líquido (CSLL)</w:t>
            </w:r>
            <w:r w:rsidR="00C333DA">
              <w:rPr>
                <w:rFonts w:asciiTheme="majorHAnsi" w:eastAsia="Times New Roman" w:hAnsiTheme="majorHAnsi" w:cstheme="majorHAnsi"/>
                <w:color w:val="374151"/>
                <w:sz w:val="24"/>
                <w:szCs w:val="24"/>
                <w:lang w:eastAsia="pt-BR"/>
              </w:rPr>
              <w:t xml:space="preserve">; </w:t>
            </w:r>
            <w:r w:rsidR="00E748F7" w:rsidRPr="00E748F7">
              <w:rPr>
                <w:rFonts w:asciiTheme="majorHAnsi" w:eastAsia="Times New Roman" w:hAnsiTheme="majorHAnsi" w:cstheme="majorHAnsi"/>
                <w:color w:val="374151"/>
                <w:sz w:val="24"/>
                <w:szCs w:val="24"/>
                <w:lang w:eastAsia="pt-BR"/>
              </w:rPr>
              <w:t>PIS e COFINS</w:t>
            </w:r>
            <w:r w:rsidR="00C333DA">
              <w:rPr>
                <w:rFonts w:asciiTheme="majorHAnsi" w:eastAsia="Times New Roman" w:hAnsiTheme="majorHAnsi" w:cstheme="majorHAnsi"/>
                <w:color w:val="374151"/>
                <w:sz w:val="24"/>
                <w:szCs w:val="24"/>
                <w:lang w:eastAsia="pt-BR"/>
              </w:rPr>
              <w:t xml:space="preserve">; </w:t>
            </w:r>
            <w:proofErr w:type="gramStart"/>
            <w:r w:rsidR="00C333DA">
              <w:rPr>
                <w:rFonts w:asciiTheme="majorHAnsi" w:eastAsia="Times New Roman" w:hAnsiTheme="majorHAnsi" w:cstheme="majorHAnsi"/>
                <w:color w:val="374151"/>
                <w:sz w:val="24"/>
                <w:szCs w:val="24"/>
                <w:lang w:eastAsia="pt-BR"/>
              </w:rPr>
              <w:t>Dentre</w:t>
            </w:r>
            <w:proofErr w:type="gramEnd"/>
            <w:r w:rsidR="00C333DA">
              <w:rPr>
                <w:rFonts w:asciiTheme="majorHAnsi" w:eastAsia="Times New Roman" w:hAnsiTheme="majorHAnsi" w:cstheme="majorHAnsi"/>
                <w:color w:val="374151"/>
                <w:sz w:val="24"/>
                <w:szCs w:val="24"/>
                <w:lang w:eastAsia="pt-BR"/>
              </w:rPr>
              <w:t xml:space="preserve"> outros</w:t>
            </w:r>
          </w:p>
          <w:p w14:paraId="4063E726" w14:textId="5D7DEECA" w:rsidR="00A41BDE" w:rsidRPr="00E748F7" w:rsidRDefault="00A41BDE" w:rsidP="003362FF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77F09" w14:textId="5B5AEC79" w:rsidR="00A41BDE" w:rsidRPr="00E748F7" w:rsidRDefault="00EB1D3C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C15B21" w14:textId="4A2ED70A" w:rsidR="00A41BDE" w:rsidRPr="00E748F7" w:rsidRDefault="00EB1D3C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Não</w:t>
            </w:r>
          </w:p>
        </w:tc>
      </w:tr>
      <w:tr w:rsidR="00A41BDE" w:rsidRPr="003362FF" w14:paraId="6060BFA8" w14:textId="77777777" w:rsidTr="009779B5">
        <w:trPr>
          <w:trHeight w:val="300"/>
        </w:trPr>
        <w:tc>
          <w:tcPr>
            <w:tcW w:w="43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58B88" w14:textId="1B64F3B0" w:rsidR="00A41BDE" w:rsidRPr="00E748F7" w:rsidRDefault="006732F9" w:rsidP="003362FF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hAnsiTheme="majorHAnsi" w:cstheme="majorHAnsi"/>
                <w:b/>
                <w:bCs/>
                <w:color w:val="374151"/>
                <w:sz w:val="24"/>
                <w:szCs w:val="24"/>
              </w:rPr>
              <w:t>Certificado de aprovação de bombeiros</w:t>
            </w:r>
            <w:r w:rsidR="00E01020">
              <w:rPr>
                <w:rFonts w:asciiTheme="majorHAnsi" w:hAnsiTheme="majorHAnsi" w:cstheme="majorHAnsi"/>
                <w:b/>
                <w:bCs/>
                <w:color w:val="374151"/>
                <w:sz w:val="24"/>
                <w:szCs w:val="24"/>
              </w:rPr>
              <w:t xml:space="preserve"> / pagamento de taxa</w:t>
            </w:r>
            <w:r w:rsidRPr="00E748F7">
              <w:rPr>
                <w:rFonts w:asciiTheme="majorHAnsi" w:hAnsiTheme="majorHAnsi" w:cstheme="majorHAnsi"/>
                <w:color w:val="374151"/>
                <w:sz w:val="24"/>
                <w:szCs w:val="24"/>
              </w:rPr>
              <w:t xml:space="preserve">: </w:t>
            </w:r>
            <w:r w:rsidR="00E748F7">
              <w:rPr>
                <w:rFonts w:asciiTheme="majorHAnsi" w:hAnsiTheme="majorHAnsi" w:cstheme="majorHAnsi"/>
                <w:color w:val="374151"/>
                <w:sz w:val="24"/>
                <w:szCs w:val="24"/>
              </w:rPr>
              <w:t>D</w:t>
            </w:r>
            <w:r w:rsidRPr="00E748F7">
              <w:rPr>
                <w:rFonts w:asciiTheme="majorHAnsi" w:hAnsiTheme="majorHAnsi" w:cstheme="majorHAnsi"/>
                <w:color w:val="374151"/>
                <w:sz w:val="24"/>
                <w:szCs w:val="24"/>
              </w:rPr>
              <w:t>ocumento emitido pelos bombeiros que atesta que o hotel atende a todos os padrões de segurança contra incêndios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6C7BB" w14:textId="01FC88DB" w:rsidR="00A41BDE" w:rsidRPr="00E748F7" w:rsidRDefault="00EB1D3C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Comercial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693D49" w14:textId="501AF474" w:rsidR="00A41BDE" w:rsidRPr="00E748F7" w:rsidRDefault="00EB1D3C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748F7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Residencial</w:t>
            </w:r>
          </w:p>
        </w:tc>
      </w:tr>
      <w:tr w:rsidR="00A41BDE" w:rsidRPr="003362FF" w14:paraId="6232CF14" w14:textId="77777777" w:rsidTr="009779B5">
        <w:trPr>
          <w:trHeight w:val="300"/>
        </w:trPr>
        <w:tc>
          <w:tcPr>
            <w:tcW w:w="43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57B54" w14:textId="4F1834BF" w:rsidR="00A41BDE" w:rsidRPr="00E01020" w:rsidRDefault="00EB1D3C" w:rsidP="003362FF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0102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>Exigências Ministério</w:t>
            </w:r>
            <w:r w:rsidR="00E01020" w:rsidRPr="00E0102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 xml:space="preserve"> do</w:t>
            </w:r>
            <w:r w:rsidRPr="00E0102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 xml:space="preserve"> Turismo</w:t>
            </w:r>
            <w:r w:rsidR="00E01020" w:rsidRPr="00E0102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 xml:space="preserve">: </w:t>
            </w:r>
            <w:r w:rsidR="00E748F7" w:rsidRPr="00E0102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>CADASTUR</w:t>
            </w:r>
            <w:r w:rsidR="00E748F7" w:rsidRPr="00E0102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br/>
            </w:r>
            <w:r w:rsidR="00E748F7" w:rsidRPr="00E01020">
              <w:rPr>
                <w:rFonts w:asciiTheme="majorHAnsi" w:hAnsiTheme="majorHAnsi" w:cstheme="majorHAnsi"/>
                <w:color w:val="374151"/>
                <w:sz w:val="24"/>
                <w:szCs w:val="24"/>
              </w:rPr>
              <w:t>Cadastro Nacional de Empresas Prestadoras de Serviços Turísticos, que é um programa criado pelo Ministério do Turismo do Brasil para identificar, cadastrar e regular as empresas prestadoras de serviços turísticos no país.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931F0" w14:textId="3520D724" w:rsidR="00A41BDE" w:rsidRPr="00E01020" w:rsidRDefault="00EB1D3C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0102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7D97BB" w14:textId="214DA8BD" w:rsidR="00A41BDE" w:rsidRPr="00E01020" w:rsidRDefault="00EB1D3C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0102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Não</w:t>
            </w:r>
          </w:p>
        </w:tc>
      </w:tr>
      <w:tr w:rsidR="00A41BDE" w:rsidRPr="003362FF" w14:paraId="0B8111C1" w14:textId="77777777" w:rsidTr="009779B5">
        <w:trPr>
          <w:trHeight w:val="683"/>
        </w:trPr>
        <w:tc>
          <w:tcPr>
            <w:tcW w:w="43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F0CB4" w14:textId="5388A680" w:rsidR="00A41BDE" w:rsidRPr="00E01020" w:rsidRDefault="00EB1D3C" w:rsidP="003362FF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9779B5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>Investimentos na cidade</w:t>
            </w:r>
            <w:r w:rsidR="009779B5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 xml:space="preserve"> – O Hotel investe milhões na implantação do empreendimento e o </w:t>
            </w:r>
            <w:proofErr w:type="spellStart"/>
            <w:r w:rsidR="009779B5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airbnb</w:t>
            </w:r>
            <w:proofErr w:type="spellEnd"/>
            <w:r w:rsidR="009779B5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 xml:space="preserve"> basta somente cadastrar o imóvel na plataforma, começa a vender diárias concorrendo de forma desleal com os hotéis.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73872" w14:textId="47EA581E" w:rsidR="00A41BDE" w:rsidRPr="00E01020" w:rsidRDefault="00EB1D3C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0102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9D4C32" w14:textId="04436127" w:rsidR="00A41BDE" w:rsidRPr="00E01020" w:rsidRDefault="00EB1D3C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E0102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Não (eram residências)</w:t>
            </w:r>
          </w:p>
        </w:tc>
      </w:tr>
      <w:tr w:rsidR="00A41BDE" w:rsidRPr="003362FF" w14:paraId="443AF49B" w14:textId="77777777" w:rsidTr="009779B5">
        <w:trPr>
          <w:trHeight w:val="300"/>
        </w:trPr>
        <w:tc>
          <w:tcPr>
            <w:tcW w:w="43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F2B91" w14:textId="4A87BDB2" w:rsidR="00A41BDE" w:rsidRPr="00C333DA" w:rsidRDefault="00C333DA" w:rsidP="003362FF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C333DA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 xml:space="preserve">Ficha de registro para </w:t>
            </w:r>
            <w:r w:rsidR="00917F2E" w:rsidRPr="00C333DA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>Hospedagem de menor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 xml:space="preserve"> - </w:t>
            </w:r>
            <w:r w:rsidR="00917F2E" w:rsidRPr="00C333D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OBRIGATORIO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74A12" w14:textId="7ADC21DE" w:rsidR="00A41BDE" w:rsidRPr="00C333DA" w:rsidRDefault="00917F2E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C333D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E159B3" w14:textId="44595C45" w:rsidR="00A41BDE" w:rsidRPr="00C333DA" w:rsidRDefault="00917F2E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C333D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 xml:space="preserve">Não </w:t>
            </w:r>
          </w:p>
        </w:tc>
      </w:tr>
      <w:tr w:rsidR="009779B5" w:rsidRPr="003362FF" w14:paraId="5EABDCE6" w14:textId="77777777" w:rsidTr="009779B5">
        <w:trPr>
          <w:trHeight w:val="300"/>
        </w:trPr>
        <w:tc>
          <w:tcPr>
            <w:tcW w:w="43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FDA67" w14:textId="77A406E9" w:rsidR="00C333DA" w:rsidRPr="00C333DA" w:rsidRDefault="00C333DA" w:rsidP="009D2B22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C333DA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>Hospedagem d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>e</w:t>
            </w:r>
            <w:r w:rsidRPr="00C333DA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 xml:space="preserve"> Menor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 xml:space="preserve"> – Obrigatoriedade estar acompanhado com um dos </w:t>
            </w:r>
            <w:r w:rsidR="009779B5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pais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A6322" w14:textId="6BC99C91" w:rsidR="00C333DA" w:rsidRPr="00C333DA" w:rsidRDefault="00C333DA" w:rsidP="009D2B22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39CE4A" w14:textId="4C94381A" w:rsidR="00C333DA" w:rsidRPr="00C333DA" w:rsidRDefault="00C333DA" w:rsidP="009D2B22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Não</w:t>
            </w:r>
          </w:p>
        </w:tc>
      </w:tr>
      <w:tr w:rsidR="00A41BDE" w:rsidRPr="003362FF" w14:paraId="77CC3EB3" w14:textId="77777777" w:rsidTr="009779B5">
        <w:trPr>
          <w:trHeight w:val="300"/>
        </w:trPr>
        <w:tc>
          <w:tcPr>
            <w:tcW w:w="43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6AA37" w14:textId="48414DD3" w:rsidR="00A41BDE" w:rsidRPr="00C333DA" w:rsidRDefault="00917F2E" w:rsidP="003362FF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C333DA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>Possibilidade de sonegação</w:t>
            </w:r>
            <w:r w:rsidR="00C333DA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 xml:space="preserve"> de impostos do Governo</w:t>
            </w:r>
            <w:r w:rsidR="00490AB5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pt-BR"/>
              </w:rPr>
              <w:t xml:space="preserve">: </w:t>
            </w:r>
            <w:r w:rsidR="00490AB5" w:rsidRPr="00490AB5">
              <w:rPr>
                <w:rFonts w:ascii="Source Sans Pro" w:hAnsi="Source Sans Pro"/>
                <w:color w:val="141E44"/>
                <w:shd w:val="clear" w:color="auto" w:fill="FFFFFF"/>
              </w:rPr>
              <w:t>Proprietários e inquilinos devem relatar em suas declarações sobre o aluguel, para </w:t>
            </w:r>
            <w:r w:rsidR="00490AB5" w:rsidRPr="00490AB5">
              <w:rPr>
                <w:rStyle w:val="Forte"/>
                <w:rFonts w:ascii="Source Sans Pro" w:hAnsi="Source Sans Pro"/>
                <w:b w:val="0"/>
                <w:bCs w:val="0"/>
                <w:color w:val="141E44"/>
                <w:shd w:val="clear" w:color="auto" w:fill="FFFFFF"/>
              </w:rPr>
              <w:t>cruzamento de dados da Receita Federal</w:t>
            </w:r>
            <w:r w:rsidR="00490AB5" w:rsidRPr="00490AB5">
              <w:rPr>
                <w:rFonts w:ascii="Source Sans Pro" w:hAnsi="Source Sans Pro"/>
                <w:color w:val="141E44"/>
                <w:shd w:val="clear" w:color="auto" w:fill="FFFFFF"/>
              </w:rPr>
              <w:t>, mesmo que inquilinos não tenham nenhum tipo de dedução.  Quando o locador deixa de colocar o rendimento, mas a fonte pagadora informa, ele está sonegando uma informação.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CB387" w14:textId="6F41A290" w:rsidR="00A41BDE" w:rsidRPr="00C333DA" w:rsidRDefault="00917F2E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C333D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00410B" w14:textId="446E057F" w:rsidR="00A41BDE" w:rsidRPr="00C333DA" w:rsidRDefault="00917F2E" w:rsidP="00E010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</w:pPr>
            <w:r w:rsidRPr="00C333D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 xml:space="preserve">Sim </w:t>
            </w:r>
            <w:r w:rsidR="00C333D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br/>
            </w:r>
            <w:r w:rsidRPr="00C333D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 xml:space="preserve">(o proprietário teria que declarar </w:t>
            </w:r>
            <w:r w:rsidR="00C333D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o aluguel recebido no Imposto de Renda</w:t>
            </w:r>
            <w:r w:rsidRPr="00C333D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pt-BR"/>
              </w:rPr>
              <w:t>)</w:t>
            </w:r>
          </w:p>
        </w:tc>
      </w:tr>
      <w:tr w:rsidR="00A41BDE" w:rsidRPr="003362FF" w14:paraId="48E3D03C" w14:textId="77777777" w:rsidTr="00703423">
        <w:trPr>
          <w:trHeight w:val="300"/>
        </w:trPr>
        <w:tc>
          <w:tcPr>
            <w:tcW w:w="439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E5508" w14:textId="1E2BF2F5" w:rsidR="00A41BDE" w:rsidRPr="003362FF" w:rsidRDefault="00A41BDE" w:rsidP="003362FF">
            <w:pPr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  <w:lang w:eastAsia="pt-BR"/>
              </w:rPr>
            </w:pPr>
            <w:r w:rsidRPr="003362FF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  <w:lang w:eastAsia="pt-BR"/>
              </w:rPr>
              <w:t> </w:t>
            </w:r>
            <w:r w:rsidR="00703423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  <w:lang w:eastAsia="pt-BR"/>
              </w:rPr>
              <w:t>RECONVERSÃO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1056B" w14:textId="0D09D74E" w:rsidR="00A41BDE" w:rsidRPr="003362FF" w:rsidRDefault="00703423" w:rsidP="00E01020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  <w:lang w:eastAsia="pt-BR"/>
              </w:rPr>
              <w:t>IRÁ ACABAR COM OS HOTEIS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19E145" w14:textId="127FB8F7" w:rsidR="00A41BDE" w:rsidRPr="003362FF" w:rsidRDefault="00703423" w:rsidP="00E01020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  <w:lang w:eastAsia="pt-BR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  <w:lang w:eastAsia="pt-BR"/>
              </w:rPr>
              <w:t xml:space="preserve">AUMENTO NO NUMERO DE </w:t>
            </w:r>
            <w:r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  <w:lang w:eastAsia="pt-BR"/>
              </w:rPr>
              <w:lastRenderedPageBreak/>
              <w:t>ALUGUEL DE APTO VIA PLATAFORMA</w:t>
            </w:r>
          </w:p>
        </w:tc>
      </w:tr>
      <w:tr w:rsidR="00703423" w:rsidRPr="003362FF" w14:paraId="501572D5" w14:textId="77777777" w:rsidTr="009779B5">
        <w:trPr>
          <w:trHeight w:val="300"/>
        </w:trPr>
        <w:tc>
          <w:tcPr>
            <w:tcW w:w="43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B0425D" w14:textId="77777777" w:rsidR="00703423" w:rsidRPr="003362FF" w:rsidRDefault="00703423" w:rsidP="003362FF">
            <w:pPr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EED1CA" w14:textId="77777777" w:rsidR="00703423" w:rsidRDefault="00703423" w:rsidP="00E01020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6F2EA5B" w14:textId="77777777" w:rsidR="00703423" w:rsidRDefault="00703423" w:rsidP="00E01020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  <w:lang w:eastAsia="pt-BR"/>
              </w:rPr>
            </w:pPr>
          </w:p>
        </w:tc>
      </w:tr>
    </w:tbl>
    <w:p w14:paraId="383720CF" w14:textId="29B06BBF" w:rsidR="00D505F2" w:rsidRDefault="00D505F2" w:rsidP="003362F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</w:p>
    <w:p w14:paraId="70224D5C" w14:textId="6EFEAD7E" w:rsidR="00F8271D" w:rsidRDefault="00F8271D" w:rsidP="003362F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</w:p>
    <w:p w14:paraId="3B52AA58" w14:textId="6D5DB746" w:rsidR="00F8271D" w:rsidRDefault="00F8271D" w:rsidP="003362F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</w:p>
    <w:p w14:paraId="3F4CF94F" w14:textId="4DE9B609" w:rsidR="00F8271D" w:rsidRPr="003362FF" w:rsidRDefault="00F8271D" w:rsidP="00F8271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br/>
      </w:r>
    </w:p>
    <w:sectPr w:rsidR="00F8271D" w:rsidRPr="003362FF" w:rsidSect="009779B5">
      <w:footerReference w:type="default" r:id="rId7"/>
      <w:pgSz w:w="11906" w:h="16838"/>
      <w:pgMar w:top="1417" w:right="127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0856E" w14:textId="77777777" w:rsidR="00920E14" w:rsidRDefault="00920E14" w:rsidP="000A6287">
      <w:r>
        <w:separator/>
      </w:r>
    </w:p>
  </w:endnote>
  <w:endnote w:type="continuationSeparator" w:id="0">
    <w:p w14:paraId="0010893C" w14:textId="77777777" w:rsidR="00920E14" w:rsidRDefault="00920E14" w:rsidP="000A6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6164813"/>
      <w:docPartObj>
        <w:docPartGallery w:val="Page Numbers (Bottom of Page)"/>
        <w:docPartUnique/>
      </w:docPartObj>
    </w:sdtPr>
    <w:sdtContent>
      <w:p w14:paraId="2B7F1809" w14:textId="6325A535" w:rsidR="000A6287" w:rsidRDefault="000A628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AB325F" w14:textId="77777777" w:rsidR="000A6287" w:rsidRDefault="000A628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8C7B4" w14:textId="77777777" w:rsidR="00920E14" w:rsidRDefault="00920E14" w:rsidP="000A6287">
      <w:r>
        <w:separator/>
      </w:r>
    </w:p>
  </w:footnote>
  <w:footnote w:type="continuationSeparator" w:id="0">
    <w:p w14:paraId="2DDA911F" w14:textId="77777777" w:rsidR="00920E14" w:rsidRDefault="00920E14" w:rsidP="000A62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15517"/>
    <w:multiLevelType w:val="multilevel"/>
    <w:tmpl w:val="3DB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6F6A50"/>
    <w:multiLevelType w:val="multilevel"/>
    <w:tmpl w:val="A74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782273"/>
    <w:multiLevelType w:val="multilevel"/>
    <w:tmpl w:val="9F586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A57633"/>
    <w:multiLevelType w:val="multilevel"/>
    <w:tmpl w:val="B680F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4131181">
    <w:abstractNumId w:val="3"/>
  </w:num>
  <w:num w:numId="2" w16cid:durableId="84882547">
    <w:abstractNumId w:val="2"/>
  </w:num>
  <w:num w:numId="3" w16cid:durableId="398484484">
    <w:abstractNumId w:val="1"/>
  </w:num>
  <w:num w:numId="4" w16cid:durableId="740372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1F"/>
    <w:rsid w:val="000A6287"/>
    <w:rsid w:val="000D5264"/>
    <w:rsid w:val="00124F4C"/>
    <w:rsid w:val="00293093"/>
    <w:rsid w:val="0030181F"/>
    <w:rsid w:val="003362FF"/>
    <w:rsid w:val="003924C1"/>
    <w:rsid w:val="003934CA"/>
    <w:rsid w:val="003B33E0"/>
    <w:rsid w:val="003F2B97"/>
    <w:rsid w:val="00490AB5"/>
    <w:rsid w:val="004D1911"/>
    <w:rsid w:val="004D773E"/>
    <w:rsid w:val="005B773D"/>
    <w:rsid w:val="005E3919"/>
    <w:rsid w:val="00602B50"/>
    <w:rsid w:val="006732F9"/>
    <w:rsid w:val="006A1C3B"/>
    <w:rsid w:val="006A3D83"/>
    <w:rsid w:val="00703423"/>
    <w:rsid w:val="007C2913"/>
    <w:rsid w:val="00917354"/>
    <w:rsid w:val="00917F2E"/>
    <w:rsid w:val="00920E14"/>
    <w:rsid w:val="009779B5"/>
    <w:rsid w:val="009E6B2A"/>
    <w:rsid w:val="00A32E8F"/>
    <w:rsid w:val="00A373E8"/>
    <w:rsid w:val="00A41BDE"/>
    <w:rsid w:val="00AB2E05"/>
    <w:rsid w:val="00AF06CB"/>
    <w:rsid w:val="00B55836"/>
    <w:rsid w:val="00B70CAD"/>
    <w:rsid w:val="00B765FF"/>
    <w:rsid w:val="00C21568"/>
    <w:rsid w:val="00C333DA"/>
    <w:rsid w:val="00D505F2"/>
    <w:rsid w:val="00E01020"/>
    <w:rsid w:val="00E613FE"/>
    <w:rsid w:val="00E748F7"/>
    <w:rsid w:val="00EB1D3C"/>
    <w:rsid w:val="00F8271D"/>
    <w:rsid w:val="00FA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07DEF"/>
  <w15:chartTrackingRefBased/>
  <w15:docId w15:val="{0CC5E961-5894-427E-A29A-5A27E056E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81F"/>
    <w:pPr>
      <w:spacing w:after="0" w:line="240" w:lineRule="auto"/>
    </w:pPr>
    <w:rPr>
      <w:rFonts w:ascii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0181F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gmaildefault">
    <w:name w:val="gmail_default"/>
    <w:basedOn w:val="Fontepargpadro"/>
    <w:rsid w:val="0030181F"/>
  </w:style>
  <w:style w:type="character" w:styleId="nfase">
    <w:name w:val="Emphasis"/>
    <w:basedOn w:val="Fontepargpadro"/>
    <w:uiPriority w:val="20"/>
    <w:qFormat/>
    <w:rsid w:val="0030181F"/>
    <w:rPr>
      <w:i/>
      <w:iCs/>
    </w:rPr>
  </w:style>
  <w:style w:type="character" w:styleId="Forte">
    <w:name w:val="Strong"/>
    <w:basedOn w:val="Fontepargpadro"/>
    <w:uiPriority w:val="22"/>
    <w:qFormat/>
    <w:rsid w:val="00C333DA"/>
    <w:rPr>
      <w:b/>
      <w:bCs/>
    </w:rPr>
  </w:style>
  <w:style w:type="paragraph" w:customStyle="1" w:styleId="nitro-offscreen">
    <w:name w:val="nitro-offscreen"/>
    <w:basedOn w:val="Normal"/>
    <w:rsid w:val="00C333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A62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A6287"/>
    <w:rPr>
      <w:rFonts w:ascii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0A62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A6287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7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5824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855492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630087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1937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280481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1489</TotalTime>
  <Pages>5</Pages>
  <Words>1308</Words>
  <Characters>7067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</dc:creator>
  <cp:keywords/>
  <dc:description/>
  <cp:lastModifiedBy>Theresa Jansen</cp:lastModifiedBy>
  <cp:revision>5</cp:revision>
  <cp:lastPrinted>2023-02-13T15:21:00Z</cp:lastPrinted>
  <dcterms:created xsi:type="dcterms:W3CDTF">2023-02-13T15:05:00Z</dcterms:created>
  <dcterms:modified xsi:type="dcterms:W3CDTF">2023-02-14T15:53:00Z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