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3780"/>
        <w:gridCol w:w="3027"/>
        <w:gridCol w:w="1283"/>
      </w:tblGrid>
      <w:tr w14:paraId="26D9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2" w:hRule="atLeast"/>
        </w:trPr>
        <w:tc>
          <w:tcPr>
            <w:tcW w:w="251" w:type="pct"/>
          </w:tcPr>
          <w:p w14:paraId="1FA988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18" w:type="pct"/>
          </w:tcPr>
          <w:p w14:paraId="7CF22B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论文名字</w:t>
            </w:r>
          </w:p>
        </w:tc>
        <w:tc>
          <w:tcPr>
            <w:tcW w:w="1776" w:type="pct"/>
          </w:tcPr>
          <w:p w14:paraId="65E81E9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会议期刊</w:t>
            </w:r>
          </w:p>
        </w:tc>
        <w:tc>
          <w:tcPr>
            <w:tcW w:w="753" w:type="pct"/>
          </w:tcPr>
          <w:p w14:paraId="78A16DE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发表时间</w:t>
            </w:r>
          </w:p>
        </w:tc>
      </w:tr>
      <w:tr w14:paraId="39928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08B33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218" w:type="pct"/>
          </w:tcPr>
          <w:p w14:paraId="6DCF7E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MAVREN: A multilayered adaptive framework for deploying vision-language models on resource-constrained unmanned aerial vehicles for autonomous search and rescue</w:t>
            </w:r>
          </w:p>
        </w:tc>
        <w:tc>
          <w:tcPr>
            <w:tcW w:w="1776" w:type="pct"/>
          </w:tcPr>
          <w:p w14:paraId="604989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Engineering Applications of Artificial Intelligence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(</w:t>
            </w:r>
            <w:r>
              <w:rPr>
                <w:rFonts w:hint="default"/>
                <w:vertAlign w:val="baseline"/>
                <w:lang w:val="en-US" w:eastAsia="zh-CN"/>
              </w:rPr>
              <w:t>EAAI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753" w:type="pct"/>
          </w:tcPr>
          <w:p w14:paraId="442799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2025-12-22</w:t>
            </w:r>
          </w:p>
          <w:p w14:paraId="6AB2EC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(确实是这么写的)</w:t>
            </w:r>
          </w:p>
        </w:tc>
      </w:tr>
      <w:tr w14:paraId="0B5D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1B76C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18" w:type="pct"/>
          </w:tcPr>
          <w:p w14:paraId="37A9FE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Ember: Task Wakeup Sequence–Based Energy Optimization for Mobile Web Browsing</w:t>
            </w:r>
          </w:p>
        </w:tc>
        <w:tc>
          <w:tcPr>
            <w:tcW w:w="1776" w:type="pct"/>
          </w:tcPr>
          <w:p w14:paraId="3BF14E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ACM Transactions on Embedded Computing Systems</w:t>
            </w:r>
          </w:p>
          <w:p w14:paraId="5BAE3F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560776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2025-9-26</w:t>
            </w:r>
          </w:p>
        </w:tc>
      </w:tr>
      <w:tr w14:paraId="42E7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2B3828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218" w:type="pct"/>
          </w:tcPr>
          <w:p w14:paraId="6E2EF4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Survey of AI Inference Technologies for On-Device Systems</w:t>
            </w:r>
          </w:p>
        </w:tc>
        <w:tc>
          <w:tcPr>
            <w:tcW w:w="1776" w:type="pct"/>
          </w:tcPr>
          <w:p w14:paraId="46969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Internet of Things Journal</w:t>
            </w:r>
          </w:p>
          <w:p w14:paraId="4016E8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6A6CC9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2025-9-24</w:t>
            </w:r>
          </w:p>
        </w:tc>
      </w:tr>
      <w:tr w14:paraId="04CE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45CE7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218" w:type="pct"/>
          </w:tcPr>
          <w:p w14:paraId="28B5DD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Split Computing for Mobile Devices: Energy and Latency Perspective</w:t>
            </w:r>
          </w:p>
        </w:tc>
        <w:tc>
          <w:tcPr>
            <w:tcW w:w="1776" w:type="pct"/>
          </w:tcPr>
          <w:p w14:paraId="2E90A2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Services Computing</w:t>
            </w:r>
          </w:p>
        </w:tc>
        <w:tc>
          <w:tcPr>
            <w:tcW w:w="753" w:type="pct"/>
          </w:tcPr>
          <w:p w14:paraId="0D2FB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2025-8-28</w:t>
            </w:r>
          </w:p>
        </w:tc>
      </w:tr>
      <w:tr w14:paraId="4D2A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629317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218" w:type="pct"/>
          </w:tcPr>
          <w:p w14:paraId="0E4274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Dynamic Voltage and Frequency Scaling (DVFS) Strategy for FPGA-Based Edge AI Inference</w:t>
            </w:r>
          </w:p>
        </w:tc>
        <w:tc>
          <w:tcPr>
            <w:tcW w:w="1776" w:type="pct"/>
          </w:tcPr>
          <w:p w14:paraId="295004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2025 IEEE 34th International Symposium on Industrial Electronics (ISIE)</w:t>
            </w:r>
          </w:p>
        </w:tc>
        <w:tc>
          <w:tcPr>
            <w:tcW w:w="753" w:type="pct"/>
          </w:tcPr>
          <w:p w14:paraId="6E961C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2025-8-25</w:t>
            </w:r>
          </w:p>
        </w:tc>
      </w:tr>
      <w:tr w14:paraId="38CB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6A3C6E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218" w:type="pct"/>
          </w:tcPr>
          <w:p w14:paraId="56FF1B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Towards Accurate Training Time Estimation for on-Device Heterogeneous Federated Learning</w:t>
            </w:r>
          </w:p>
        </w:tc>
        <w:tc>
          <w:tcPr>
            <w:tcW w:w="1776" w:type="pct"/>
          </w:tcPr>
          <w:p w14:paraId="148C9E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Mobile Computing</w:t>
            </w:r>
          </w:p>
          <w:p w14:paraId="3E715E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38E842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2025-8-15</w:t>
            </w:r>
          </w:p>
        </w:tc>
      </w:tr>
      <w:tr w14:paraId="0C84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3A424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218" w:type="pct"/>
          </w:tcPr>
          <w:p w14:paraId="2B75D6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Energy-Efficient Computation with DVFS using Deep Reinforcement Learning for Multi-Task Systems in Edge Computing</w:t>
            </w:r>
          </w:p>
        </w:tc>
        <w:tc>
          <w:tcPr>
            <w:tcW w:w="1776" w:type="pct"/>
          </w:tcPr>
          <w:p w14:paraId="7368CC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Sustainable Computing</w:t>
            </w:r>
          </w:p>
          <w:p w14:paraId="627C4BB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213CE7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2025-7-31</w:t>
            </w:r>
          </w:p>
        </w:tc>
      </w:tr>
      <w:tr w14:paraId="329F9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C3AF7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218" w:type="pct"/>
          </w:tcPr>
          <w:p w14:paraId="6A5240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Enabling Effective OOD Detection via Plug-and-Play Network for Mobile Visual Applications</w:t>
            </w:r>
          </w:p>
        </w:tc>
        <w:tc>
          <w:tcPr>
            <w:tcW w:w="1776" w:type="pct"/>
          </w:tcPr>
          <w:p w14:paraId="7DFFB1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Mobile Computing</w:t>
            </w:r>
          </w:p>
          <w:p w14:paraId="71118C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436B70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2025-7-7</w:t>
            </w:r>
          </w:p>
        </w:tc>
      </w:tr>
      <w:tr w14:paraId="4B9A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265368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218" w:type="pct"/>
          </w:tcPr>
          <w:p w14:paraId="0D31B3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Hierarchical and Heterogeneous Federated Learning via a Learning-on-Model Paradigm</w:t>
            </w:r>
          </w:p>
        </w:tc>
        <w:tc>
          <w:tcPr>
            <w:tcW w:w="1776" w:type="pct"/>
          </w:tcPr>
          <w:p w14:paraId="36167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Mobile Computing</w:t>
            </w:r>
          </w:p>
          <w:p w14:paraId="14D3F3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3CFB4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2025-6-30</w:t>
            </w:r>
          </w:p>
        </w:tc>
      </w:tr>
      <w:tr w14:paraId="534B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5651B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218" w:type="pct"/>
          </w:tcPr>
          <w:p w14:paraId="6E3ED6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V-SYNC-Aware GPU DVFS Governor for Efficient Game Application Execution on Mobile Devices</w:t>
            </w:r>
          </w:p>
        </w:tc>
        <w:tc>
          <w:tcPr>
            <w:tcW w:w="1776" w:type="pct"/>
          </w:tcPr>
          <w:p w14:paraId="6E5FB5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2025 26th International Symposium on Quality Electronic Design (ISQED)</w:t>
            </w:r>
          </w:p>
        </w:tc>
        <w:tc>
          <w:tcPr>
            <w:tcW w:w="753" w:type="pct"/>
          </w:tcPr>
          <w:p w14:paraId="00D8A8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2025-5-30</w:t>
            </w:r>
          </w:p>
        </w:tc>
      </w:tr>
      <w:tr w14:paraId="14C4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86413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218" w:type="pct"/>
          </w:tcPr>
          <w:p w14:paraId="33DB22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GPIoT: Tailoring Small Language Models for IoT Program Synthesis and Development</w:t>
            </w:r>
          </w:p>
        </w:tc>
        <w:tc>
          <w:tcPr>
            <w:tcW w:w="1776" w:type="pct"/>
          </w:tcPr>
          <w:p w14:paraId="0020B2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SenSys '25: Proceedings of the 23rd ACM Conference on Embedded Networked Sensor Systems</w:t>
            </w:r>
          </w:p>
        </w:tc>
        <w:tc>
          <w:tcPr>
            <w:tcW w:w="753" w:type="pct"/>
          </w:tcPr>
          <w:p w14:paraId="021656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2025-5-6</w:t>
            </w:r>
          </w:p>
        </w:tc>
      </w:tr>
      <w:tr w14:paraId="2C49C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B2F5BFD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12</w:t>
            </w:r>
          </w:p>
        </w:tc>
        <w:tc>
          <w:tcPr>
            <w:tcW w:w="2218" w:type="pct"/>
          </w:tcPr>
          <w:p w14:paraId="138E827E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DuoJoule: Accurate On-Device Deep Reinforcement Learning for Energy and Timeliness</w:t>
            </w:r>
          </w:p>
        </w:tc>
        <w:tc>
          <w:tcPr>
            <w:tcW w:w="1776" w:type="pct"/>
          </w:tcPr>
          <w:p w14:paraId="4A251121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2024 IEEE Real-Time Systems Symposium (RTSS)</w:t>
            </w:r>
          </w:p>
        </w:tc>
        <w:tc>
          <w:tcPr>
            <w:tcW w:w="753" w:type="pct"/>
          </w:tcPr>
          <w:p w14:paraId="6A1A9BA8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2025-1-21</w:t>
            </w:r>
          </w:p>
        </w:tc>
      </w:tr>
      <w:tr w14:paraId="6F30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2965B27B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13</w:t>
            </w:r>
          </w:p>
        </w:tc>
        <w:tc>
          <w:tcPr>
            <w:tcW w:w="2218" w:type="pct"/>
          </w:tcPr>
          <w:p w14:paraId="2C2D9634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LOTUS: learning-based online thermal and latency variation management for two-stage detectors on edge devices</w:t>
            </w:r>
          </w:p>
        </w:tc>
        <w:tc>
          <w:tcPr>
            <w:tcW w:w="1776" w:type="pct"/>
          </w:tcPr>
          <w:p w14:paraId="46415730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DAC '24: Proceedings of the 61st ACM/IEEE Design Automation Conference</w:t>
            </w:r>
          </w:p>
        </w:tc>
        <w:tc>
          <w:tcPr>
            <w:tcW w:w="753" w:type="pct"/>
          </w:tcPr>
          <w:p w14:paraId="758DEA28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2024-11-7</w:t>
            </w:r>
          </w:p>
        </w:tc>
      </w:tr>
      <w:tr w14:paraId="53A3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DC9D2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218" w:type="pct"/>
          </w:tcPr>
          <w:p w14:paraId="129C6F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AdaShadow: Responsive Test-time Model Adaptation in Non-stationary Mobile Environments</w:t>
            </w:r>
          </w:p>
        </w:tc>
        <w:tc>
          <w:tcPr>
            <w:tcW w:w="1776" w:type="pct"/>
          </w:tcPr>
          <w:p w14:paraId="3404B4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SenSys '24: Proceedings of the 22nd ACM Conference on Embedded Networked Sensor Systems</w:t>
            </w:r>
          </w:p>
        </w:tc>
        <w:tc>
          <w:tcPr>
            <w:tcW w:w="753" w:type="pct"/>
          </w:tcPr>
          <w:p w14:paraId="22473B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2024-11-4</w:t>
            </w:r>
          </w:p>
        </w:tc>
      </w:tr>
      <w:tr w14:paraId="72ED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2CA9D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218" w:type="pct"/>
          </w:tcPr>
          <w:p w14:paraId="13380B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 the powersave governor really saving power?</w:t>
            </w:r>
          </w:p>
        </w:tc>
        <w:tc>
          <w:tcPr>
            <w:tcW w:w="1776" w:type="pct"/>
          </w:tcPr>
          <w:p w14:paraId="11100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2024 IEEE 24th International Symposium on Cluster, Cloud and Internet Computing (CCGrid)</w:t>
            </w:r>
          </w:p>
        </w:tc>
        <w:tc>
          <w:tcPr>
            <w:tcW w:w="753" w:type="pct"/>
          </w:tcPr>
          <w:p w14:paraId="27142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2024-10-8</w:t>
            </w:r>
          </w:p>
        </w:tc>
      </w:tr>
      <w:tr w14:paraId="004B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9EFCD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218" w:type="pct"/>
          </w:tcPr>
          <w:p w14:paraId="4BC425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FiDRL: Flexible Invocation-Based Deep Reinforcement Learning for DVFS Scheduling in Embedded Systems</w:t>
            </w:r>
          </w:p>
        </w:tc>
        <w:tc>
          <w:tcPr>
            <w:tcW w:w="1776" w:type="pct"/>
          </w:tcPr>
          <w:p w14:paraId="0EE04B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Computers</w:t>
            </w:r>
          </w:p>
          <w:p w14:paraId="373A0D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30C13C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2024-9-23</w:t>
            </w:r>
          </w:p>
        </w:tc>
      </w:tr>
      <w:tr w14:paraId="0AEF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689A1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2218" w:type="pct"/>
          </w:tcPr>
          <w:p w14:paraId="64258B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Heterogeneous Parallel Acceleration for Edge Intelligence Systems: Challenges and Solutions</w:t>
            </w:r>
          </w:p>
        </w:tc>
        <w:tc>
          <w:tcPr>
            <w:tcW w:w="1776" w:type="pct"/>
          </w:tcPr>
          <w:p w14:paraId="03FB25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Consumer Electronics Magazine</w:t>
            </w:r>
          </w:p>
          <w:p w14:paraId="00C68D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6D4080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2024-9-9</w:t>
            </w:r>
          </w:p>
        </w:tc>
      </w:tr>
      <w:tr w14:paraId="13A4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72AC8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2218" w:type="pct"/>
          </w:tcPr>
          <w:p w14:paraId="57C242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Sustainable edge computing with mobile crowd computing: a proof-of-concept with a smart HVAC use case</w:t>
            </w:r>
          </w:p>
        </w:tc>
        <w:tc>
          <w:tcPr>
            <w:tcW w:w="1776" w:type="pct"/>
          </w:tcPr>
          <w:p w14:paraId="53C872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The Journal of Supercomputing</w:t>
            </w:r>
          </w:p>
        </w:tc>
        <w:tc>
          <w:tcPr>
            <w:tcW w:w="753" w:type="pct"/>
          </w:tcPr>
          <w:p w14:paraId="30AD9C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2024-7-29</w:t>
            </w:r>
          </w:p>
        </w:tc>
      </w:tr>
      <w:tr w14:paraId="44D2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150E8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2218" w:type="pct"/>
          </w:tcPr>
          <w:p w14:paraId="102E21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Deep Reinforcement Learning-Based Power Management for Chiplet-Based Multicore Systems</w:t>
            </w:r>
          </w:p>
        </w:tc>
        <w:tc>
          <w:tcPr>
            <w:tcW w:w="1776" w:type="pct"/>
          </w:tcPr>
          <w:p w14:paraId="10898D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IEEE Transactions on Very Large Scale Integration (VLSI) Systems</w:t>
            </w:r>
          </w:p>
          <w:p w14:paraId="6F1808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7C4233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2024-6-26</w:t>
            </w:r>
          </w:p>
        </w:tc>
      </w:tr>
      <w:tr w14:paraId="1376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476F79AF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</w:t>
            </w:r>
          </w:p>
        </w:tc>
        <w:tc>
          <w:tcPr>
            <w:tcW w:w="2218" w:type="pct"/>
          </w:tcPr>
          <w:p w14:paraId="37ECA3CB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Pantheon: Preemptible Multi-DNN Inference on Mobile Edge GPUs</w:t>
            </w:r>
          </w:p>
        </w:tc>
        <w:tc>
          <w:tcPr>
            <w:tcW w:w="1776" w:type="pct"/>
          </w:tcPr>
          <w:p w14:paraId="282BB9A2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MOBISYS '24: Proceedings of the 22nd Annual International Conference on Mobile Systems, Applications and Services</w:t>
            </w:r>
          </w:p>
        </w:tc>
        <w:tc>
          <w:tcPr>
            <w:tcW w:w="753" w:type="pct"/>
          </w:tcPr>
          <w:p w14:paraId="3BE4E94C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2024-6-4</w:t>
            </w:r>
          </w:p>
        </w:tc>
      </w:tr>
    </w:tbl>
    <w:p w14:paraId="4D6BE33D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52373"/>
    <w:rsid w:val="01727770"/>
    <w:rsid w:val="0A877197"/>
    <w:rsid w:val="13DF3855"/>
    <w:rsid w:val="1B2954B7"/>
    <w:rsid w:val="1DBD26D8"/>
    <w:rsid w:val="28F708CF"/>
    <w:rsid w:val="2C41568D"/>
    <w:rsid w:val="2E5C3FC8"/>
    <w:rsid w:val="357E29DF"/>
    <w:rsid w:val="398561DF"/>
    <w:rsid w:val="3E9514C9"/>
    <w:rsid w:val="51392AEC"/>
    <w:rsid w:val="54D721AE"/>
    <w:rsid w:val="57E153AB"/>
    <w:rsid w:val="5E197728"/>
    <w:rsid w:val="6CF070AE"/>
    <w:rsid w:val="6FD45E21"/>
    <w:rsid w:val="717F1642"/>
    <w:rsid w:val="7DD5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435</Words>
  <Characters>2766</Characters>
  <Lines>0</Lines>
  <Paragraphs>0</Paragraphs>
  <TotalTime>61</TotalTime>
  <ScaleCrop>false</ScaleCrop>
  <LinksUpToDate>false</LinksUpToDate>
  <CharactersWithSpaces>3096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2025-11-19T08:59:00Z</dcterms:created>
  <dc:creator>Queenie.</dc:creator>
  <cp:lastModifiedBy>Queenie.</cp:lastModifiedBy>
  <dcterms:modified xsi:type="dcterms:W3CDTF">2025-12-02T07:56:46Z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F6F7FF849FA24005B06C0DE1ED434BFF_13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