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color w:val="A5A5A5" w:themeColor="accent3"/>
          <w:sz w:val="30"/>
          <w:szCs w:val="30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:sz w:val="30"/>
          <w:szCs w:val="30"/>
          <w14:textFill>
            <w14:solidFill>
              <w14:schemeClr w14:val="accent3"/>
            </w14:solidFill>
          </w14:textFill>
        </w:rPr>
        <w:fldChar w:fldCharType="begin"/>
      </w:r>
      <w:r>
        <w:rPr>
          <w:color w:val="A5A5A5" w:themeColor="accent3"/>
          <w:sz w:val="30"/>
          <w:szCs w:val="30"/>
          <w14:textFill>
            <w14:solidFill>
              <w14:schemeClr w14:val="accent3"/>
            </w14:solidFill>
          </w14:textFill>
        </w:rPr>
        <w:instrText xml:space="preserve"> </w:instrText>
      </w:r>
      <w:r>
        <w:rPr>
          <w:rFonts w:hint="eastAsia"/>
          <w:color w:val="A5A5A5" w:themeColor="accent3"/>
          <w:sz w:val="30"/>
          <w:szCs w:val="30"/>
          <w14:textFill>
            <w14:solidFill>
              <w14:schemeClr w14:val="accent3"/>
            </w14:solidFill>
          </w14:textFill>
        </w:rPr>
        <w:instrText xml:space="preserve">TIME \@ "yyyy'年'M'月'd'日'"</w:instrText>
      </w:r>
      <w:r>
        <w:rPr>
          <w:color w:val="A5A5A5" w:themeColor="accent3"/>
          <w:sz w:val="30"/>
          <w:szCs w:val="30"/>
          <w14:textFill>
            <w14:solidFill>
              <w14:schemeClr w14:val="accent3"/>
            </w14:solidFill>
          </w14:textFill>
        </w:rPr>
        <w:instrText xml:space="preserve"> </w:instrText>
      </w:r>
      <w:r>
        <w:rPr>
          <w:color w:val="A5A5A5" w:themeColor="accent3"/>
          <w:sz w:val="30"/>
          <w:szCs w:val="30"/>
          <w14:textFill>
            <w14:solidFill>
              <w14:schemeClr w14:val="accent3"/>
            </w14:solidFill>
          </w14:textFill>
        </w:rPr>
        <w:fldChar w:fldCharType="separate"/>
      </w:r>
      <w:r>
        <w:rPr>
          <w:rFonts w:hint="eastAsia"/>
          <w:color w:val="A5A5A5" w:themeColor="accent3"/>
          <w:sz w:val="30"/>
          <w:szCs w:val="30"/>
          <w14:textFill>
            <w14:solidFill>
              <w14:schemeClr w14:val="accent3"/>
            </w14:solidFill>
          </w14:textFill>
        </w:rPr>
        <w:t>2018年3月12日</w:t>
      </w:r>
      <w:r>
        <w:rPr>
          <w:color w:val="A5A5A5" w:themeColor="accent3"/>
          <w:sz w:val="30"/>
          <w:szCs w:val="30"/>
          <w14:textFill>
            <w14:solidFill>
              <w14:schemeClr w14:val="accent3"/>
            </w14:solidFill>
          </w14:textFill>
        </w:rPr>
        <w:fldChar w:fldCharType="end"/>
      </w:r>
    </w:p>
    <w:p/>
    <w:p>
      <w:pPr>
        <w:pStyle w:val="4"/>
        <w:rPr>
          <w:sz w:val="32"/>
        </w:rPr>
      </w:pPr>
      <w:r>
        <w:rPr>
          <w:rFonts w:hint="eastAsia"/>
          <w:sz w:val="32"/>
        </w:rPr>
        <w:t>睿佳（武汉）软件科技有限公司</w:t>
      </w:r>
    </w:p>
    <w:p>
      <w:pPr>
        <w:pStyle w:val="4"/>
      </w:pPr>
      <w:r>
        <w:t>Rarplus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datalist-mobile</w:t>
      </w:r>
      <w:r>
        <w:rPr>
          <w:rFonts w:hint="eastAsia"/>
        </w:rPr>
        <w:t xml:space="preserve"> V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.0</w:t>
      </w:r>
    </w:p>
    <w:p>
      <w:pPr>
        <w:pStyle w:val="4"/>
        <w:rPr>
          <w:rFonts w:hint="eastAsia"/>
        </w:rPr>
      </w:pPr>
      <w:r>
        <w:rPr>
          <w:rFonts w:hint="eastAsia"/>
        </w:rPr>
        <w:t>前端</w:t>
      </w:r>
      <w:r>
        <w:t>设计文档</w:t>
      </w:r>
    </w:p>
    <w:p>
      <w:pPr>
        <w:spacing w:line="360" w:lineRule="auto"/>
        <w:ind w:left="0"/>
        <w:rPr>
          <w:rFonts w:hAnsi="宋体"/>
          <w:sz w:val="28"/>
          <w:szCs w:val="28"/>
        </w:rPr>
      </w:pPr>
    </w:p>
    <w:p>
      <w:pPr>
        <w:spacing w:line="360" w:lineRule="auto"/>
        <w:ind w:left="0"/>
        <w:rPr>
          <w:rFonts w:hAnsi="宋体"/>
          <w:sz w:val="30"/>
          <w:szCs w:val="30"/>
        </w:rPr>
      </w:pPr>
    </w:p>
    <w:p>
      <w:pPr>
        <w:ind w:left="0"/>
        <w:rPr>
          <w:sz w:val="30"/>
          <w:szCs w:val="30"/>
        </w:rPr>
      </w:pPr>
      <w:r>
        <w:rPr>
          <w:sz w:val="30"/>
          <w:szCs w:val="30"/>
        </w:rPr>
        <w:t>文档版本：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0</w:t>
      </w:r>
    </w:p>
    <w:p>
      <w:pPr>
        <w:ind w:left="0"/>
        <w:rPr>
          <w:sz w:val="30"/>
          <w:szCs w:val="30"/>
        </w:rPr>
      </w:pPr>
      <w:r>
        <w:rPr>
          <w:sz w:val="30"/>
          <w:szCs w:val="30"/>
        </w:rPr>
        <w:t>文档编写：</w:t>
      </w:r>
      <w:r>
        <w:rPr>
          <w:rFonts w:hint="eastAsia"/>
          <w:sz w:val="30"/>
          <w:szCs w:val="30"/>
          <w:lang w:eastAsia="zh-CN"/>
        </w:rPr>
        <w:t>潘超</w:t>
      </w:r>
    </w:p>
    <w:p>
      <w:pPr>
        <w:ind w:left="0"/>
        <w:rPr>
          <w:sz w:val="30"/>
          <w:szCs w:val="30"/>
        </w:rPr>
      </w:pPr>
      <w:r>
        <w:rPr>
          <w:sz w:val="30"/>
          <w:szCs w:val="30"/>
        </w:rPr>
        <w:t>文档修订记录：</w:t>
      </w:r>
      <w:bookmarkStart w:id="7" w:name="_GoBack"/>
      <w:bookmarkEnd w:id="7"/>
    </w:p>
    <w:p>
      <w:pPr>
        <w:ind w:left="0"/>
        <w:rPr>
          <w:sz w:val="30"/>
          <w:szCs w:val="30"/>
        </w:rPr>
      </w:pPr>
    </w:p>
    <w:tbl>
      <w:tblPr>
        <w:tblStyle w:val="8"/>
        <w:tblW w:w="82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3224"/>
        <w:gridCol w:w="1353"/>
        <w:gridCol w:w="861"/>
        <w:gridCol w:w="1002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17" w:hRule="atLeast"/>
          <w:jc w:val="center"/>
        </w:trPr>
        <w:tc>
          <w:tcPr>
            <w:tcW w:w="982" w:type="dxa"/>
            <w:shd w:val="clear" w:color="auto" w:fill="AEAAAA" w:themeFill="background2" w:themeFillShade="BF"/>
            <w:vAlign w:val="center"/>
          </w:tcPr>
          <w:p>
            <w:pPr>
              <w:spacing w:before="120" w:line="240" w:lineRule="auto"/>
              <w:ind w:left="-109" w:leftChars="-52"/>
              <w:jc w:val="center"/>
              <w:rPr>
                <w:color w:val="262626" w:themeColor="text1" w:themeTint="D9"/>
                <w:sz w:val="21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bookmarkStart w:id="0" w:name="_Toc37249338"/>
            <w:r>
              <w:rPr>
                <w:rFonts w:hAnsi="宋体"/>
                <w:color w:val="262626" w:themeColor="text1" w:themeTint="D9"/>
                <w:sz w:val="21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版本编号</w:t>
            </w:r>
            <w:bookmarkEnd w:id="0"/>
          </w:p>
        </w:tc>
        <w:tc>
          <w:tcPr>
            <w:tcW w:w="3224" w:type="dxa"/>
            <w:shd w:val="clear" w:color="auto" w:fill="AEAAAA" w:themeFill="background2" w:themeFillShade="BF"/>
            <w:vAlign w:val="center"/>
          </w:tcPr>
          <w:p>
            <w:pPr>
              <w:spacing w:before="120" w:line="240" w:lineRule="auto"/>
              <w:ind w:left="0"/>
              <w:jc w:val="center"/>
              <w:rPr>
                <w:color w:val="262626" w:themeColor="text1" w:themeTint="D9"/>
                <w:sz w:val="21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bookmarkStart w:id="1" w:name="_Toc37249339"/>
            <w:bookmarkStart w:id="2" w:name="_Toc40683586"/>
            <w:r>
              <w:rPr>
                <w:rFonts w:hAnsi="宋体"/>
                <w:color w:val="262626" w:themeColor="text1" w:themeTint="D9"/>
                <w:sz w:val="21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说明：如形成文件、变更内容和变更范围</w:t>
            </w:r>
            <w:bookmarkEnd w:id="1"/>
            <w:bookmarkEnd w:id="2"/>
          </w:p>
        </w:tc>
        <w:tc>
          <w:tcPr>
            <w:tcW w:w="1353" w:type="dxa"/>
            <w:shd w:val="clear" w:color="auto" w:fill="AEAAAA" w:themeFill="background2" w:themeFillShade="BF"/>
            <w:vAlign w:val="center"/>
          </w:tcPr>
          <w:p>
            <w:pPr>
              <w:spacing w:before="120" w:line="240" w:lineRule="auto"/>
              <w:ind w:left="0"/>
              <w:jc w:val="center"/>
              <w:rPr>
                <w:color w:val="262626" w:themeColor="text1" w:themeTint="D9"/>
                <w:sz w:val="21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bookmarkStart w:id="3" w:name="_Toc37249340"/>
            <w:r>
              <w:rPr>
                <w:rFonts w:hAnsi="宋体"/>
                <w:color w:val="262626" w:themeColor="text1" w:themeTint="D9"/>
                <w:sz w:val="21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日期</w:t>
            </w:r>
            <w:bookmarkEnd w:id="3"/>
          </w:p>
        </w:tc>
        <w:tc>
          <w:tcPr>
            <w:tcW w:w="861" w:type="dxa"/>
            <w:shd w:val="clear" w:color="auto" w:fill="AEAAAA" w:themeFill="background2" w:themeFillShade="BF"/>
            <w:vAlign w:val="center"/>
          </w:tcPr>
          <w:p>
            <w:pPr>
              <w:spacing w:before="120" w:line="240" w:lineRule="auto"/>
              <w:ind w:left="-107"/>
              <w:jc w:val="center"/>
              <w:rPr>
                <w:color w:val="262626" w:themeColor="text1" w:themeTint="D9"/>
                <w:sz w:val="21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bookmarkStart w:id="4" w:name="_Toc37249341"/>
            <w:r>
              <w:rPr>
                <w:rFonts w:hAnsi="宋体"/>
                <w:color w:val="262626" w:themeColor="text1" w:themeTint="D9"/>
                <w:sz w:val="21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变更人</w:t>
            </w:r>
            <w:bookmarkEnd w:id="4"/>
          </w:p>
        </w:tc>
        <w:tc>
          <w:tcPr>
            <w:tcW w:w="1002" w:type="dxa"/>
            <w:shd w:val="clear" w:color="auto" w:fill="AEAAAA" w:themeFill="background2" w:themeFillShade="BF"/>
            <w:vAlign w:val="center"/>
          </w:tcPr>
          <w:p>
            <w:pPr>
              <w:spacing w:before="120" w:line="240" w:lineRule="auto"/>
              <w:ind w:left="-46" w:leftChars="-22"/>
              <w:jc w:val="center"/>
              <w:rPr>
                <w:color w:val="262626" w:themeColor="text1" w:themeTint="D9"/>
                <w:sz w:val="21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bookmarkStart w:id="5" w:name="_Toc37249342"/>
            <w:r>
              <w:rPr>
                <w:rFonts w:hAnsi="宋体"/>
                <w:color w:val="262626" w:themeColor="text1" w:themeTint="D9"/>
                <w:sz w:val="21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批准日期</w:t>
            </w:r>
            <w:bookmarkEnd w:id="5"/>
          </w:p>
        </w:tc>
        <w:tc>
          <w:tcPr>
            <w:tcW w:w="875" w:type="dxa"/>
            <w:shd w:val="clear" w:color="auto" w:fill="AEAAAA" w:themeFill="background2" w:themeFillShade="BF"/>
            <w:vAlign w:val="center"/>
          </w:tcPr>
          <w:p>
            <w:pPr>
              <w:spacing w:before="120" w:line="240" w:lineRule="auto"/>
              <w:ind w:left="-14"/>
              <w:jc w:val="center"/>
              <w:rPr>
                <w:color w:val="262626" w:themeColor="text1" w:themeTint="D9"/>
                <w:sz w:val="21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bookmarkStart w:id="6" w:name="_Toc37249343"/>
            <w:r>
              <w:rPr>
                <w:rFonts w:hAnsi="宋体"/>
                <w:color w:val="262626" w:themeColor="text1" w:themeTint="D9"/>
                <w:sz w:val="21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批准人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9" w:hRule="atLeast"/>
          <w:jc w:val="center"/>
        </w:trPr>
        <w:tc>
          <w:tcPr>
            <w:tcW w:w="982" w:type="dxa"/>
            <w:vAlign w:val="center"/>
          </w:tcPr>
          <w:p>
            <w:pPr>
              <w:spacing w:before="120" w:line="240" w:lineRule="auto"/>
              <w:ind w:left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/>
                <w:sz w:val="21"/>
                <w:szCs w:val="21"/>
              </w:rPr>
              <w:t>.0</w:t>
            </w:r>
          </w:p>
        </w:tc>
        <w:tc>
          <w:tcPr>
            <w:tcW w:w="3224" w:type="dxa"/>
            <w:vAlign w:val="center"/>
          </w:tcPr>
          <w:p>
            <w:pPr>
              <w:spacing w:before="120" w:line="240" w:lineRule="auto"/>
              <w:ind w:left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创建文档</w:t>
            </w:r>
          </w:p>
        </w:tc>
        <w:tc>
          <w:tcPr>
            <w:tcW w:w="1353" w:type="dxa"/>
            <w:vAlign w:val="center"/>
          </w:tcPr>
          <w:p>
            <w:pPr>
              <w:spacing w:before="120" w:line="240" w:lineRule="auto"/>
              <w:ind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861" w:type="dxa"/>
            <w:vAlign w:val="center"/>
          </w:tcPr>
          <w:p>
            <w:pPr>
              <w:spacing w:before="120" w:line="240" w:lineRule="auto"/>
              <w:ind w:left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潘超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1002" w:type="dxa"/>
            <w:vAlign w:val="center"/>
          </w:tcPr>
          <w:p>
            <w:pPr>
              <w:spacing w:before="120" w:line="240" w:lineRule="auto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875" w:type="dxa"/>
            <w:vAlign w:val="center"/>
          </w:tcPr>
          <w:p>
            <w:pPr>
              <w:spacing w:before="120" w:line="240" w:lineRule="auto"/>
              <w:ind w:left="0"/>
              <w:jc w:val="center"/>
              <w:rPr>
                <w:sz w:val="21"/>
                <w:szCs w:val="21"/>
              </w:rPr>
            </w:pPr>
          </w:p>
        </w:tc>
      </w:tr>
    </w:tbl>
    <w:p/>
    <w:p>
      <w:pPr>
        <w:spacing w:line="360" w:lineRule="auto"/>
        <w:ind w:left="0"/>
      </w:pPr>
      <w:r>
        <w:rPr>
          <w:rFonts w:hint="eastAsia"/>
          <w:color w:val="00B0F0"/>
        </w:rPr>
        <w:t>（注意！本文档为企业</w:t>
      </w:r>
      <w:r>
        <w:rPr>
          <w:color w:val="00B0F0"/>
        </w:rPr>
        <w:t>内部文档</w:t>
      </w:r>
      <w:r>
        <w:rPr>
          <w:rFonts w:hint="eastAsia"/>
          <w:color w:val="00B0F0"/>
        </w:rPr>
        <w:t>，</w:t>
      </w:r>
      <w:r>
        <w:rPr>
          <w:color w:val="00B0F0"/>
        </w:rPr>
        <w:t>其所载内容因含保密信息或其它原因而不得披露。</w:t>
      </w:r>
      <w:r>
        <w:rPr>
          <w:rFonts w:hint="eastAsia"/>
          <w:color w:val="00B0F0"/>
        </w:rPr>
        <w:t>所有版权</w:t>
      </w:r>
      <w:r>
        <w:rPr>
          <w:color w:val="00B0F0"/>
        </w:rPr>
        <w:t>及</w:t>
      </w:r>
      <w:r>
        <w:rPr>
          <w:rFonts w:hint="eastAsia"/>
          <w:color w:val="00B0F0"/>
        </w:rPr>
        <w:t>解释权</w:t>
      </w:r>
      <w:r>
        <w:rPr>
          <w:color w:val="00B0F0"/>
        </w:rPr>
        <w:t>归睿佳（</w:t>
      </w:r>
      <w:r>
        <w:rPr>
          <w:rFonts w:hint="eastAsia"/>
          <w:color w:val="00B0F0"/>
        </w:rPr>
        <w:t>武汉</w:t>
      </w:r>
      <w:r>
        <w:rPr>
          <w:color w:val="00B0F0"/>
        </w:rPr>
        <w:t>）</w:t>
      </w:r>
      <w:r>
        <w:rPr>
          <w:rFonts w:hint="eastAsia"/>
          <w:color w:val="00B0F0"/>
        </w:rPr>
        <w:t>软件</w:t>
      </w:r>
      <w:r>
        <w:rPr>
          <w:color w:val="00B0F0"/>
        </w:rPr>
        <w:t>科技有限公司所有</w:t>
      </w:r>
      <w:r>
        <w:rPr>
          <w:rFonts w:hint="eastAsia"/>
          <w:color w:val="00B0F0"/>
        </w:rPr>
        <w:t>）</w:t>
      </w:r>
    </w:p>
    <w:p>
      <w:r>
        <w:br w:type="page"/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一、要求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vue脚手架开发(vue cli)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flexible适配页面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组件化开发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App （主页面）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=&gt; co-header (头部)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=&gt; co-study (study列表)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=&gt; co-series（series列表）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=&gt; co-images（images列表）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=&gt; co-layer （弹窗）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文件结构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src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=&gt; assets（公共静态文件）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=&gt; components（组件）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=&gt; xxx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=&gt; xxx.vue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=&gt; images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=&gt; xxx.png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=&gt; css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=&gt; xxx.scss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5.版面要求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①引入外部css，禁行内样式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②禁一行过长、代码密集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③禁无用代码,如给元素class，却未用到class；定义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变量和方法，却未用之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④禁操作dom节点，如若增改数据，从原始变量着手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命名规范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驼峰式写法（dataList）/ 横杠式写法（data-list）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需求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页面数据的渲染,还原设计稿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study级别可根据 姓名/ID/日期/描述/备注筛选数据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series级别可根据日期/描述/备注筛选数据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备注可编辑修改，聚焦可编辑，失焦与后台通讯更改备注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根据用户权限(看通讯协议文档)进入页面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①影像诊断(/viewer_mobile/index.html都可进入)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②容积重建(/3DVR_mobile/index.html需权限)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③治疗规划(/3DOBJ_mobile/obj.html需权限)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如无权限，根据UI设计，弹出提示框。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旧版本根据页面传参SID跳转至其他页面，现改为访问php，保存SID（具体看通讯协议文档）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判断是否是PC端，如果是，跳转到PC端(具体实现看源码)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如果不是苹果手机且不是微信或谷歌浏览器登录,弹出提示框'为了更好的体验，建议您使用Chrome浏览器进入本系统'(具体实现看源码)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增加排序功能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按时间、患者ID、姓名排序（获取到的数据是按姓名排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序好的）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三、通讯协议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1.测试地址https://106.15.103.194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线上地址https://www.rayplus.net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所有请求结果 返回数据皆为字符串 需要JSON.parse转换，返回结果code(1成功、27用户未登录、其他...)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数据格式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移动端只需用到patients 其余收藏夹等信息不用管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patients=&gt;study=&gt;series=&gt;images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images缩略图拼接方式：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imgBase.substr(0,curSeries.imgBase.length-7)+'IY'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+i+'.png'+imgIY[i]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5.框子已搭建好，可直接本地调试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00" w:firstLineChars="100"/>
      <w:rPr>
        <w:rFonts w:hint="eastAsia"/>
        <w:color w:val="A5A5A5" w:themeColor="accent3"/>
        <w:sz w:val="30"/>
        <w:szCs w:val="30"/>
        <w:lang w:val="en-US" w:eastAsia="zh-CN"/>
        <w14:textFill>
          <w14:solidFill>
            <w14:schemeClr w14:val="accent3"/>
          </w14:solidFill>
        </w14:textFill>
      </w:rPr>
    </w:pPr>
    <w:r>
      <w:rPr>
        <w:rFonts w:hint="eastAsia"/>
        <w:color w:val="A5A5A5" w:themeColor="accent3"/>
        <w:sz w:val="30"/>
        <w:szCs w:val="30"/>
        <w:lang w:val="en-US" w:eastAsia="zh-CN"/>
        <w14:textFill>
          <w14:solidFill>
            <w14:schemeClr w14:val="accent3"/>
          </w14:solidFill>
        </w14:textFill>
      </w:rPr>
      <w:t>睿佳（武汉）软件科技有限公司</w:t>
    </w:r>
  </w:p>
  <w:p>
    <w:pPr>
      <w:pStyle w:val="6"/>
      <w:rPr>
        <w:rFonts w:hint="eastAsia"/>
        <w:color w:val="A5A5A5" w:themeColor="accent3"/>
        <w:sz w:val="24"/>
        <w:szCs w:val="24"/>
        <w:lang w:val="en-US" w:eastAsia="zh-CN"/>
        <w14:textFill>
          <w14:solidFill>
            <w14:schemeClr w14:val="accent3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22FCC"/>
    <w:multiLevelType w:val="singleLevel"/>
    <w:tmpl w:val="5AA22F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A2325A"/>
    <w:multiLevelType w:val="singleLevel"/>
    <w:tmpl w:val="5AA2325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A2362F"/>
    <w:multiLevelType w:val="singleLevel"/>
    <w:tmpl w:val="5AA2362F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A23658"/>
    <w:multiLevelType w:val="singleLevel"/>
    <w:tmpl w:val="5AA236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A250D6"/>
    <w:multiLevelType w:val="singleLevel"/>
    <w:tmpl w:val="5AA250D6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0189C"/>
    <w:rsid w:val="014377DD"/>
    <w:rsid w:val="02445F47"/>
    <w:rsid w:val="056C7A2A"/>
    <w:rsid w:val="05F7188B"/>
    <w:rsid w:val="08B758C4"/>
    <w:rsid w:val="08CF661D"/>
    <w:rsid w:val="0B8C7F4E"/>
    <w:rsid w:val="0D661E69"/>
    <w:rsid w:val="0DE813E2"/>
    <w:rsid w:val="0FF02C50"/>
    <w:rsid w:val="100B7FC4"/>
    <w:rsid w:val="102603EA"/>
    <w:rsid w:val="12A3684E"/>
    <w:rsid w:val="166B5881"/>
    <w:rsid w:val="1D612C2F"/>
    <w:rsid w:val="1FDB6176"/>
    <w:rsid w:val="217F113D"/>
    <w:rsid w:val="23F60220"/>
    <w:rsid w:val="27CC1062"/>
    <w:rsid w:val="2AC01A7B"/>
    <w:rsid w:val="2C992A54"/>
    <w:rsid w:val="2D5E4416"/>
    <w:rsid w:val="2D8D5B99"/>
    <w:rsid w:val="2ED44BAD"/>
    <w:rsid w:val="2ED67944"/>
    <w:rsid w:val="2FF80D61"/>
    <w:rsid w:val="30C306DC"/>
    <w:rsid w:val="323548F8"/>
    <w:rsid w:val="333C409B"/>
    <w:rsid w:val="34880C38"/>
    <w:rsid w:val="37E241E0"/>
    <w:rsid w:val="392145D6"/>
    <w:rsid w:val="3A005CB0"/>
    <w:rsid w:val="3A27521B"/>
    <w:rsid w:val="3BEF7F5E"/>
    <w:rsid w:val="3C6D2F24"/>
    <w:rsid w:val="3E2C15BD"/>
    <w:rsid w:val="3E534FF5"/>
    <w:rsid w:val="3FE857F8"/>
    <w:rsid w:val="43D170F7"/>
    <w:rsid w:val="45F812D3"/>
    <w:rsid w:val="46D45B7F"/>
    <w:rsid w:val="470D561E"/>
    <w:rsid w:val="4B067116"/>
    <w:rsid w:val="4C332F36"/>
    <w:rsid w:val="4D412FA1"/>
    <w:rsid w:val="50E5453F"/>
    <w:rsid w:val="521763BE"/>
    <w:rsid w:val="52590F66"/>
    <w:rsid w:val="54C365C1"/>
    <w:rsid w:val="57536438"/>
    <w:rsid w:val="5AEE7D1C"/>
    <w:rsid w:val="5E330F5B"/>
    <w:rsid w:val="5F567EE7"/>
    <w:rsid w:val="60C32D2E"/>
    <w:rsid w:val="62316CB9"/>
    <w:rsid w:val="64283791"/>
    <w:rsid w:val="64D72BFA"/>
    <w:rsid w:val="682C2D65"/>
    <w:rsid w:val="69C0492E"/>
    <w:rsid w:val="6B2B1B7B"/>
    <w:rsid w:val="6D543A7D"/>
    <w:rsid w:val="6E9576A3"/>
    <w:rsid w:val="6EAB1028"/>
    <w:rsid w:val="6F3702BA"/>
    <w:rsid w:val="70DE1237"/>
    <w:rsid w:val="73491C44"/>
    <w:rsid w:val="74781D54"/>
    <w:rsid w:val="761323B1"/>
    <w:rsid w:val="76CC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4"/>
    <w:uiPriority w:val="0"/>
    <w:pPr>
      <w:spacing w:after="360"/>
      <w:ind w:left="0"/>
    </w:pPr>
    <w:rPr>
      <w:sz w:val="28"/>
    </w:rPr>
  </w:style>
  <w:style w:type="paragraph" w:styleId="4">
    <w:name w:val="Title"/>
    <w:basedOn w:val="1"/>
    <w:qFormat/>
    <w:uiPriority w:val="0"/>
    <w:pPr>
      <w:pBdr>
        <w:left w:val="single" w:color="00B0F0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404040" w:themeColor="text1" w:themeTint="BF"/>
      <w:spacing w:val="6"/>
      <w:sz w:val="54"/>
      <w:szCs w:val="5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SEELE</cp:lastModifiedBy>
  <dcterms:modified xsi:type="dcterms:W3CDTF">2018-03-12T05:36:18Z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