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2CB" w:rsidRPr="001A5183" w:rsidRDefault="0018051D" w:rsidP="001A5183">
      <w:p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There was no need of splitting in this case since we had to work with whole data.</w:t>
      </w:r>
      <w:r w:rsidR="00260C6A" w:rsidRPr="001A5183">
        <w:rPr>
          <w:rFonts w:ascii="Times New Roman" w:hAnsi="Times New Roman" w:cs="Times New Roman"/>
          <w:sz w:val="24"/>
          <w:szCs w:val="24"/>
        </w:rPr>
        <w:t xml:space="preserve"> We compute distances between the rows of the whole data using dist function.</w:t>
      </w:r>
      <w:r w:rsidR="00427D64" w:rsidRPr="001A5183">
        <w:rPr>
          <w:rFonts w:ascii="Times New Roman" w:hAnsi="Times New Roman" w:cs="Times New Roman"/>
          <w:sz w:val="24"/>
          <w:szCs w:val="24"/>
        </w:rPr>
        <w:t xml:space="preserve"> We then compute the first quartile of the distances using fivenum function</w:t>
      </w:r>
      <w:r w:rsidR="007E4E94" w:rsidRPr="001A5183">
        <w:rPr>
          <w:rFonts w:ascii="Times New Roman" w:hAnsi="Times New Roman" w:cs="Times New Roman"/>
          <w:sz w:val="24"/>
          <w:szCs w:val="24"/>
        </w:rPr>
        <w:t xml:space="preserve"> (which came out to be 3 in our case)</w:t>
      </w:r>
      <w:r w:rsidR="00427D64" w:rsidRPr="001A5183">
        <w:rPr>
          <w:rFonts w:ascii="Times New Roman" w:hAnsi="Times New Roman" w:cs="Times New Roman"/>
          <w:sz w:val="24"/>
          <w:szCs w:val="24"/>
        </w:rPr>
        <w:t>.</w:t>
      </w:r>
      <w:r w:rsidR="008F727D" w:rsidRPr="001A5183">
        <w:rPr>
          <w:rFonts w:ascii="Times New Roman" w:hAnsi="Times New Roman" w:cs="Times New Roman"/>
          <w:sz w:val="24"/>
          <w:szCs w:val="24"/>
        </w:rPr>
        <w:t xml:space="preserve"> This first quartile of the distances is our </w:t>
      </w:r>
      <w:r w:rsidR="008D79B1" w:rsidRPr="001A5183">
        <w:rPr>
          <w:rFonts w:ascii="Times New Roman" w:hAnsi="Times New Roman" w:cs="Times New Roman"/>
          <w:sz w:val="24"/>
          <w:szCs w:val="24"/>
        </w:rPr>
        <w:t>threshold</w:t>
      </w:r>
      <w:r w:rsidR="008F727D" w:rsidRPr="001A5183">
        <w:rPr>
          <w:rFonts w:ascii="Times New Roman" w:hAnsi="Times New Roman" w:cs="Times New Roman"/>
          <w:sz w:val="24"/>
          <w:szCs w:val="24"/>
        </w:rPr>
        <w:t>. Then, we create an</w:t>
      </w:r>
      <w:r w:rsidR="00FA3FDE" w:rsidRPr="001A5183">
        <w:rPr>
          <w:rFonts w:ascii="Times New Roman" w:hAnsi="Times New Roman" w:cs="Times New Roman"/>
          <w:sz w:val="24"/>
          <w:szCs w:val="24"/>
        </w:rPr>
        <w:t xml:space="preserve"> adjacency matrix (fro</w:t>
      </w:r>
      <w:r w:rsidR="008F727D" w:rsidRPr="001A5183">
        <w:rPr>
          <w:rFonts w:ascii="Times New Roman" w:hAnsi="Times New Roman" w:cs="Times New Roman"/>
          <w:sz w:val="24"/>
          <w:szCs w:val="24"/>
        </w:rPr>
        <w:t>m our distance matrix) in which we set those entries to 1 for which distance &lt;= threshold and set other entries to 0.</w:t>
      </w:r>
    </w:p>
    <w:p w:rsidR="00C515A2" w:rsidRPr="001A5183" w:rsidRDefault="00C515A2" w:rsidP="001A5183">
      <w:p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So, we keep an edge between 2 nodes (rows of the dataset) if the distance between the 2 nodes &lt;= threshold.</w:t>
      </w:r>
      <w:r w:rsidR="00C24B69" w:rsidRPr="001A5183">
        <w:rPr>
          <w:rFonts w:ascii="Times New Roman" w:hAnsi="Times New Roman" w:cs="Times New Roman"/>
          <w:sz w:val="24"/>
          <w:szCs w:val="24"/>
        </w:rPr>
        <w:t xml:space="preserve"> We then plot an undirected graph with no self-loops using this adjacency matrix.</w:t>
      </w:r>
    </w:p>
    <w:p w:rsidR="00FF613D" w:rsidRPr="001A5183" w:rsidRDefault="00FF613D" w:rsidP="001A5183">
      <w:p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So, for the 625 nodes, on plotting we got 52672 edges.</w:t>
      </w:r>
      <w:r w:rsidR="000C5146" w:rsidRPr="001A5183">
        <w:rPr>
          <w:rFonts w:ascii="Times New Roman" w:hAnsi="Times New Roman" w:cs="Times New Roman"/>
          <w:sz w:val="24"/>
          <w:szCs w:val="24"/>
        </w:rPr>
        <w:t xml:space="preserve"> The node-to-edge ratio is 0.0118.</w:t>
      </w:r>
    </w:p>
    <w:p w:rsidR="00B61E61" w:rsidRPr="001A5183" w:rsidRDefault="00B61E61" w:rsidP="001A5183">
      <w:p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Then, we studied few properties of the graph which are listed below:</w:t>
      </w:r>
    </w:p>
    <w:p w:rsidR="00B61E61" w:rsidRPr="001A5183" w:rsidRDefault="00856380" w:rsidP="001A51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Radius: We computed the radius using radius function. It came out to be 2 for our graph.</w:t>
      </w:r>
    </w:p>
    <w:p w:rsidR="00C05563" w:rsidRPr="001A5183" w:rsidRDefault="00C05563" w:rsidP="001A51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It is the</w:t>
      </w:r>
      <w:r w:rsidR="00544DC7" w:rsidRPr="001A5183">
        <w:rPr>
          <w:rFonts w:ascii="Times New Roman" w:hAnsi="Times New Roman" w:cs="Times New Roman"/>
          <w:sz w:val="24"/>
          <w:szCs w:val="24"/>
        </w:rPr>
        <w:t xml:space="preserve"> minimum eccentricity among all the vertices of G.</w:t>
      </w:r>
    </w:p>
    <w:p w:rsidR="00EA2B08" w:rsidRPr="001A5183" w:rsidRDefault="00EA2B08" w:rsidP="001A51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Diameter: We computed it using the diameter function. It came out to be 4 for our graph.</w:t>
      </w:r>
    </w:p>
    <w:p w:rsidR="0080397A" w:rsidRPr="001A5183" w:rsidRDefault="0080397A" w:rsidP="001A51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It is the maxi</w:t>
      </w:r>
      <w:r w:rsidR="006B0F44" w:rsidRPr="001A5183">
        <w:rPr>
          <w:rFonts w:ascii="Times New Roman" w:hAnsi="Times New Roman" w:cs="Times New Roman"/>
          <w:sz w:val="24"/>
          <w:szCs w:val="24"/>
        </w:rPr>
        <w:t>mum distance between 2 vertices, i.e. it is the maxim</w:t>
      </w:r>
      <w:r w:rsidR="006B0F44" w:rsidRPr="001A5183">
        <w:rPr>
          <w:rFonts w:ascii="Times New Roman" w:hAnsi="Times New Roman" w:cs="Times New Roman"/>
          <w:sz w:val="24"/>
          <w:szCs w:val="24"/>
        </w:rPr>
        <w:t>um eccentricity among all the vertices of G.</w:t>
      </w:r>
    </w:p>
    <w:p w:rsidR="00A44A16" w:rsidRPr="001A5183" w:rsidRDefault="00A44A16" w:rsidP="001A518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We also computed the eccentricity (which is the maximum distance from it to any other vertex) for all vertices using eccentricity function. The eccentricity values ranged from 2 to 4 as expected.</w:t>
      </w:r>
    </w:p>
    <w:p w:rsidR="00B90ECF" w:rsidRPr="001A5183" w:rsidRDefault="00BD77C9" w:rsidP="001A51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Degree distribution: We found degree distribution using degree.distribution function and we then plotted</w:t>
      </w:r>
      <w:r w:rsidR="00E36818">
        <w:rPr>
          <w:rFonts w:ascii="Times New Roman" w:hAnsi="Times New Roman" w:cs="Times New Roman"/>
          <w:sz w:val="24"/>
          <w:szCs w:val="24"/>
        </w:rPr>
        <w:t xml:space="preserve"> a line graph</w:t>
      </w:r>
      <w:r w:rsidRPr="001A5183">
        <w:rPr>
          <w:rFonts w:ascii="Times New Roman" w:hAnsi="Times New Roman" w:cs="Times New Roman"/>
          <w:sz w:val="24"/>
          <w:szCs w:val="24"/>
        </w:rPr>
        <w:t>. The plotted graph shows degree (k) on x-axis and the probability that degree</w:t>
      </w:r>
      <w:r w:rsidR="00EA2EC9" w:rsidRPr="001A5183">
        <w:rPr>
          <w:rFonts w:ascii="Times New Roman" w:hAnsi="Times New Roman" w:cs="Times New Roman"/>
          <w:sz w:val="24"/>
          <w:szCs w:val="24"/>
        </w:rPr>
        <w:t xml:space="preserve"> </w:t>
      </w:r>
      <w:r w:rsidRPr="001A5183">
        <w:rPr>
          <w:rFonts w:ascii="Times New Roman" w:hAnsi="Times New Roman" w:cs="Times New Roman"/>
          <w:sz w:val="24"/>
          <w:szCs w:val="24"/>
        </w:rPr>
        <w:t>=</w:t>
      </w:r>
      <w:r w:rsidR="00EA2EC9" w:rsidRPr="001A5183">
        <w:rPr>
          <w:rFonts w:ascii="Times New Roman" w:hAnsi="Times New Roman" w:cs="Times New Roman"/>
          <w:sz w:val="24"/>
          <w:szCs w:val="24"/>
        </w:rPr>
        <w:t xml:space="preserve"> </w:t>
      </w:r>
      <w:r w:rsidRPr="001A5183">
        <w:rPr>
          <w:rFonts w:ascii="Times New Roman" w:hAnsi="Times New Roman" w:cs="Times New Roman"/>
          <w:sz w:val="24"/>
          <w:szCs w:val="24"/>
        </w:rPr>
        <w:t>k on y-axis.</w:t>
      </w:r>
    </w:p>
    <w:p w:rsidR="006D7ADA" w:rsidRPr="001A5183" w:rsidRDefault="006D7ADA" w:rsidP="001A51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For our graph, the degrees are distributed as</w:t>
      </w:r>
      <w:r w:rsidR="00A955DA" w:rsidRPr="001A5183">
        <w:rPr>
          <w:rFonts w:ascii="Times New Roman" w:hAnsi="Times New Roman" w:cs="Times New Roman"/>
          <w:sz w:val="24"/>
          <w:szCs w:val="24"/>
        </w:rPr>
        <w:t xml:space="preserve"> shown below</w:t>
      </w:r>
      <w:r w:rsidRPr="001A51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1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</w:tblGrid>
      <w:tr w:rsidR="00573883" w:rsidRPr="001A5183" w:rsidTr="004D795F">
        <w:tc>
          <w:tcPr>
            <w:tcW w:w="611" w:type="pct"/>
          </w:tcPr>
          <w:p w:rsidR="006D7ADA" w:rsidRPr="00573883" w:rsidRDefault="006D7ADA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Degree, k</w:t>
            </w:r>
          </w:p>
        </w:tc>
        <w:tc>
          <w:tcPr>
            <w:tcW w:w="242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69</w:t>
            </w:r>
          </w:p>
        </w:tc>
        <w:tc>
          <w:tcPr>
            <w:tcW w:w="242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92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108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123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145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165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170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195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222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229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263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267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309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360</w:t>
            </w:r>
          </w:p>
        </w:tc>
        <w:tc>
          <w:tcPr>
            <w:tcW w:w="300" w:type="pct"/>
          </w:tcPr>
          <w:p w:rsidR="006D7ADA" w:rsidRPr="00573883" w:rsidRDefault="004D795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416</w:t>
            </w:r>
          </w:p>
        </w:tc>
      </w:tr>
      <w:tr w:rsidR="00573883" w:rsidRPr="001A5183" w:rsidTr="004D795F">
        <w:tc>
          <w:tcPr>
            <w:tcW w:w="611" w:type="pct"/>
          </w:tcPr>
          <w:p w:rsidR="006D7ADA" w:rsidRPr="00573883" w:rsidRDefault="006D7ADA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Frequency</w:t>
            </w:r>
            <w:r w:rsidR="00B07CDC" w:rsidRPr="00573883">
              <w:rPr>
                <w:rFonts w:cs="Times New Roman"/>
                <w:sz w:val="20"/>
                <w:szCs w:val="20"/>
              </w:rPr>
              <w:t xml:space="preserve"> (N</w:t>
            </w:r>
            <w:r w:rsidR="00B07CDC" w:rsidRPr="00573883">
              <w:rPr>
                <w:rFonts w:cs="Times New Roman"/>
                <w:sz w:val="20"/>
                <w:szCs w:val="20"/>
                <w:vertAlign w:val="subscript"/>
              </w:rPr>
              <w:t>k</w:t>
            </w:r>
            <w:r w:rsidR="00B07CDC" w:rsidRPr="00573883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242" w:type="pct"/>
          </w:tcPr>
          <w:p w:rsidR="006D7ADA" w:rsidRPr="00573883" w:rsidRDefault="00D61248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242" w:type="pct"/>
          </w:tcPr>
          <w:p w:rsidR="006D7ADA" w:rsidRPr="00573883" w:rsidRDefault="00D61248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300" w:type="pct"/>
          </w:tcPr>
          <w:p w:rsidR="006D7ADA" w:rsidRPr="00573883" w:rsidRDefault="00D61248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300" w:type="pct"/>
          </w:tcPr>
          <w:p w:rsidR="006D7ADA" w:rsidRPr="00573883" w:rsidRDefault="00D61248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96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96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64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96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48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32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24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300" w:type="pct"/>
          </w:tcPr>
          <w:p w:rsidR="006D7ADA" w:rsidRPr="00573883" w:rsidRDefault="002704A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CE6996" w:rsidRPr="001A5183" w:rsidTr="004D795F">
        <w:tc>
          <w:tcPr>
            <w:tcW w:w="611" w:type="pct"/>
          </w:tcPr>
          <w:p w:rsidR="006D7ADA" w:rsidRPr="00573883" w:rsidRDefault="006D7ADA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P[deg = k]</w:t>
            </w:r>
          </w:p>
        </w:tc>
        <w:tc>
          <w:tcPr>
            <w:tcW w:w="242" w:type="pct"/>
          </w:tcPr>
          <w:p w:rsidR="006D7ADA" w:rsidRPr="00573883" w:rsidRDefault="00013E2B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0.0256</w:t>
            </w:r>
          </w:p>
        </w:tc>
        <w:tc>
          <w:tcPr>
            <w:tcW w:w="242" w:type="pct"/>
          </w:tcPr>
          <w:p w:rsidR="006D7ADA" w:rsidRPr="00573883" w:rsidRDefault="00240D02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0.1024</w:t>
            </w:r>
          </w:p>
        </w:tc>
        <w:tc>
          <w:tcPr>
            <w:tcW w:w="300" w:type="pct"/>
          </w:tcPr>
          <w:p w:rsidR="006D7ADA" w:rsidRPr="00573883" w:rsidRDefault="00BD7D70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0.0512</w:t>
            </w:r>
          </w:p>
        </w:tc>
        <w:tc>
          <w:tcPr>
            <w:tcW w:w="300" w:type="pct"/>
          </w:tcPr>
          <w:p w:rsidR="006D7ADA" w:rsidRPr="00573883" w:rsidRDefault="00BE79C4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0.1536</w:t>
            </w:r>
          </w:p>
        </w:tc>
        <w:tc>
          <w:tcPr>
            <w:tcW w:w="300" w:type="pct"/>
          </w:tcPr>
          <w:p w:rsidR="006D7ADA" w:rsidRPr="00573883" w:rsidRDefault="002A5E64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0.1536</w:t>
            </w:r>
          </w:p>
        </w:tc>
        <w:tc>
          <w:tcPr>
            <w:tcW w:w="300" w:type="pct"/>
          </w:tcPr>
          <w:p w:rsidR="006D7ADA" w:rsidRPr="00573883" w:rsidRDefault="0055491D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0.1024</w:t>
            </w:r>
          </w:p>
        </w:tc>
        <w:tc>
          <w:tcPr>
            <w:tcW w:w="300" w:type="pct"/>
          </w:tcPr>
          <w:p w:rsidR="006D7ADA" w:rsidRPr="00573883" w:rsidRDefault="00C464C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0.0384</w:t>
            </w:r>
          </w:p>
        </w:tc>
        <w:tc>
          <w:tcPr>
            <w:tcW w:w="300" w:type="pct"/>
          </w:tcPr>
          <w:p w:rsidR="006D7ADA" w:rsidRPr="00573883" w:rsidRDefault="00924137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0.1536</w:t>
            </w:r>
          </w:p>
        </w:tc>
        <w:tc>
          <w:tcPr>
            <w:tcW w:w="300" w:type="pct"/>
          </w:tcPr>
          <w:p w:rsidR="006D7ADA" w:rsidRPr="00573883" w:rsidRDefault="00C970A6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0.0256</w:t>
            </w:r>
          </w:p>
        </w:tc>
        <w:tc>
          <w:tcPr>
            <w:tcW w:w="300" w:type="pct"/>
          </w:tcPr>
          <w:p w:rsidR="006D7ADA" w:rsidRPr="00573883" w:rsidRDefault="006413A3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0.0768</w:t>
            </w:r>
          </w:p>
        </w:tc>
        <w:tc>
          <w:tcPr>
            <w:tcW w:w="300" w:type="pct"/>
          </w:tcPr>
          <w:p w:rsidR="006D7ADA" w:rsidRPr="00573883" w:rsidRDefault="00B40F54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0.0512</w:t>
            </w:r>
          </w:p>
        </w:tc>
        <w:tc>
          <w:tcPr>
            <w:tcW w:w="300" w:type="pct"/>
          </w:tcPr>
          <w:p w:rsidR="006D7ADA" w:rsidRPr="00573883" w:rsidRDefault="00CE6996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0.0128</w:t>
            </w:r>
          </w:p>
        </w:tc>
        <w:tc>
          <w:tcPr>
            <w:tcW w:w="300" w:type="pct"/>
          </w:tcPr>
          <w:p w:rsidR="006D7ADA" w:rsidRPr="00573883" w:rsidRDefault="0032610F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0.0384</w:t>
            </w:r>
          </w:p>
        </w:tc>
        <w:tc>
          <w:tcPr>
            <w:tcW w:w="300" w:type="pct"/>
          </w:tcPr>
          <w:p w:rsidR="006D7ADA" w:rsidRPr="00573883" w:rsidRDefault="00670DDE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0.0128</w:t>
            </w:r>
          </w:p>
        </w:tc>
        <w:tc>
          <w:tcPr>
            <w:tcW w:w="300" w:type="pct"/>
          </w:tcPr>
          <w:p w:rsidR="006D7ADA" w:rsidRPr="00573883" w:rsidRDefault="00F804D0" w:rsidP="001A5183">
            <w:pPr>
              <w:jc w:val="both"/>
              <w:rPr>
                <w:rFonts w:cs="Times New Roman"/>
                <w:sz w:val="20"/>
                <w:szCs w:val="20"/>
              </w:rPr>
            </w:pPr>
            <w:r w:rsidRPr="00573883">
              <w:rPr>
                <w:rFonts w:cs="Times New Roman"/>
                <w:sz w:val="20"/>
                <w:szCs w:val="20"/>
              </w:rPr>
              <w:t>0.0016</w:t>
            </w:r>
          </w:p>
        </w:tc>
      </w:tr>
    </w:tbl>
    <w:p w:rsidR="008042F6" w:rsidRPr="001A5183" w:rsidRDefault="008042F6" w:rsidP="001A51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7307" w:rsidRPr="001A5183" w:rsidRDefault="00DF7307" w:rsidP="001A51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To find the frequency of degrees</w:t>
      </w:r>
      <w:r w:rsidR="00FF237B" w:rsidRPr="001A5183">
        <w:rPr>
          <w:rFonts w:ascii="Times New Roman" w:hAnsi="Times New Roman" w:cs="Times New Roman"/>
          <w:sz w:val="24"/>
          <w:szCs w:val="24"/>
        </w:rPr>
        <w:t xml:space="preserve"> (number of nodes having that degree)</w:t>
      </w:r>
      <w:r w:rsidRPr="001A5183">
        <w:rPr>
          <w:rFonts w:ascii="Times New Roman" w:hAnsi="Times New Roman" w:cs="Times New Roman"/>
          <w:sz w:val="24"/>
          <w:szCs w:val="24"/>
        </w:rPr>
        <w:t>, we used degree function on the graph and table function on its result.</w:t>
      </w:r>
    </w:p>
    <w:p w:rsidR="00220747" w:rsidRPr="001A5183" w:rsidRDefault="00220747" w:rsidP="001A51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We have plotted both Degree distribution as described above and also a graph showing degrees plotted on x-axis with their frequencies plotted on y-axis.</w:t>
      </w:r>
    </w:p>
    <w:p w:rsidR="00BB6DB0" w:rsidRPr="001A5183" w:rsidRDefault="00BB6DB0" w:rsidP="001A51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Our graph has 625 nodes. So, the degree of a node can lie between 0 and 624.</w:t>
      </w:r>
      <w:r w:rsidR="008042F6" w:rsidRPr="001A5183">
        <w:rPr>
          <w:rFonts w:ascii="Times New Roman" w:hAnsi="Times New Roman" w:cs="Times New Roman"/>
          <w:sz w:val="24"/>
          <w:szCs w:val="24"/>
        </w:rPr>
        <w:t xml:space="preserve"> For all the degrees not shown in the table, N</w:t>
      </w:r>
      <w:r w:rsidR="008042F6" w:rsidRPr="001A518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8042F6" w:rsidRPr="001A5183">
        <w:rPr>
          <w:rFonts w:ascii="Times New Roman" w:hAnsi="Times New Roman" w:cs="Times New Roman"/>
          <w:sz w:val="24"/>
          <w:szCs w:val="24"/>
        </w:rPr>
        <w:t xml:space="preserve"> = 0</w:t>
      </w:r>
      <w:r w:rsidR="00883114" w:rsidRPr="001A5183">
        <w:rPr>
          <w:rFonts w:ascii="Times New Roman" w:hAnsi="Times New Roman" w:cs="Times New Roman"/>
          <w:sz w:val="24"/>
          <w:szCs w:val="24"/>
        </w:rPr>
        <w:t xml:space="preserve"> </w:t>
      </w:r>
      <w:r w:rsidR="007120F3" w:rsidRPr="001A5183">
        <w:rPr>
          <w:rFonts w:ascii="Times New Roman" w:hAnsi="Times New Roman" w:cs="Times New Roman"/>
          <w:sz w:val="24"/>
          <w:szCs w:val="24"/>
        </w:rPr>
        <w:t>and hence P[deg = k] is also 0.</w:t>
      </w:r>
    </w:p>
    <w:p w:rsidR="00BD5680" w:rsidRPr="001A5183" w:rsidRDefault="00BD5680" w:rsidP="001A51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lastRenderedPageBreak/>
        <w:t>The probability that a node takes a particular degree k can be found out by dividing the number of nodes having that degree by the total number of nodes.</w:t>
      </w:r>
    </w:p>
    <w:p w:rsidR="00D4722C" w:rsidRPr="001A5183" w:rsidRDefault="00B07CDC" w:rsidP="001A518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For better understan</w:t>
      </w:r>
      <w:r w:rsidR="00D4722C" w:rsidRPr="001A5183">
        <w:rPr>
          <w:rFonts w:ascii="Times New Roman" w:hAnsi="Times New Roman" w:cs="Times New Roman"/>
          <w:sz w:val="24"/>
          <w:szCs w:val="24"/>
        </w:rPr>
        <w:t xml:space="preserve">ding, let us </w:t>
      </w:r>
      <w:r w:rsidR="00AE293A" w:rsidRPr="001A5183">
        <w:rPr>
          <w:rFonts w:ascii="Times New Roman" w:hAnsi="Times New Roman" w:cs="Times New Roman"/>
          <w:sz w:val="24"/>
          <w:szCs w:val="24"/>
        </w:rPr>
        <w:t>take 2 examples from our graph.</w:t>
      </w:r>
    </w:p>
    <w:p w:rsidR="00CE75BD" w:rsidRPr="001A5183" w:rsidRDefault="00B07CDC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For degree</w:t>
      </w:r>
      <w:r w:rsidR="00D4722C" w:rsidRPr="001A5183">
        <w:rPr>
          <w:rFonts w:ascii="Times New Roman" w:hAnsi="Times New Roman" w:cs="Times New Roman"/>
          <w:sz w:val="24"/>
          <w:szCs w:val="24"/>
        </w:rPr>
        <w:t xml:space="preserve"> 0, frequency i.e. number of nodes having degree 0 = 0</w:t>
      </w:r>
    </w:p>
    <w:p w:rsidR="00CE75BD" w:rsidRPr="001A5183" w:rsidRDefault="00CE75BD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And so probability that a node has degree 0 is also zero.</w:t>
      </w:r>
    </w:p>
    <w:p w:rsidR="00071B8C" w:rsidRPr="001A5183" w:rsidRDefault="00071B8C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71B8C" w:rsidRPr="001A5183" w:rsidRDefault="00071B8C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 xml:space="preserve">For degree say 145, frequency i.e. </w:t>
      </w:r>
      <w:r w:rsidR="004476D2" w:rsidRPr="001A5183">
        <w:rPr>
          <w:rFonts w:ascii="Times New Roman" w:hAnsi="Times New Roman" w:cs="Times New Roman"/>
          <w:sz w:val="24"/>
          <w:szCs w:val="24"/>
        </w:rPr>
        <w:t>number of nodes having degree 145 = 96</w:t>
      </w:r>
    </w:p>
    <w:p w:rsidR="00B5126B" w:rsidRPr="001A5183" w:rsidRDefault="00B5126B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And so probability that a node has degree 145 is 96/625 = 0.1536</w:t>
      </w:r>
    </w:p>
    <w:p w:rsidR="00852F10" w:rsidRPr="001A5183" w:rsidRDefault="00852F10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6509" w:rsidRPr="001A5183" w:rsidRDefault="00852F10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A5183">
        <w:rPr>
          <w:rFonts w:ascii="Times New Roman" w:hAnsi="Times New Roman" w:cs="Times New Roman"/>
          <w:sz w:val="24"/>
          <w:szCs w:val="24"/>
        </w:rPr>
        <w:t>For our graph, since there are only 15 degrees that are taken by nodes out of the possible values (0 to 624). So, the probability that deg</w:t>
      </w:r>
      <w:r w:rsidR="00BE6509" w:rsidRPr="001A5183">
        <w:rPr>
          <w:rFonts w:ascii="Times New Roman" w:hAnsi="Times New Roman" w:cs="Times New Roman"/>
          <w:sz w:val="24"/>
          <w:szCs w:val="24"/>
        </w:rPr>
        <w:t xml:space="preserve">ree = k for most degrees k is 0 except these 15 values for which the probability that a node has degree = one of these values is shown in the table. That is why, when we plot the </w:t>
      </w:r>
      <w:r w:rsidR="008C24B1">
        <w:rPr>
          <w:rFonts w:ascii="Times New Roman" w:hAnsi="Times New Roman" w:cs="Times New Roman"/>
          <w:sz w:val="24"/>
          <w:szCs w:val="24"/>
        </w:rPr>
        <w:t xml:space="preserve">line graph of the </w:t>
      </w:r>
      <w:bookmarkStart w:id="0" w:name="_GoBack"/>
      <w:bookmarkEnd w:id="0"/>
      <w:r w:rsidR="00BE6509" w:rsidRPr="001A5183">
        <w:rPr>
          <w:rFonts w:ascii="Times New Roman" w:hAnsi="Times New Roman" w:cs="Times New Roman"/>
          <w:sz w:val="24"/>
          <w:szCs w:val="24"/>
        </w:rPr>
        <w:t>degree distribution, we get a straight li</w:t>
      </w:r>
      <w:r w:rsidR="00E53569" w:rsidRPr="001A5183">
        <w:rPr>
          <w:rFonts w:ascii="Times New Roman" w:hAnsi="Times New Roman" w:cs="Times New Roman"/>
          <w:sz w:val="24"/>
          <w:szCs w:val="24"/>
        </w:rPr>
        <w:t>ne at 0 as for most degrees k, P</w:t>
      </w:r>
      <w:r w:rsidR="00BE6509" w:rsidRPr="001A5183">
        <w:rPr>
          <w:rFonts w:ascii="Times New Roman" w:hAnsi="Times New Roman" w:cs="Times New Roman"/>
          <w:sz w:val="24"/>
          <w:szCs w:val="24"/>
        </w:rPr>
        <w:t>[deg=k] = 0</w:t>
      </w:r>
      <w:r w:rsidR="00070077" w:rsidRPr="001A5183">
        <w:rPr>
          <w:rFonts w:ascii="Times New Roman" w:hAnsi="Times New Roman" w:cs="Times New Roman"/>
          <w:sz w:val="24"/>
          <w:szCs w:val="24"/>
        </w:rPr>
        <w:t xml:space="preserve"> and few</w:t>
      </w:r>
      <w:r w:rsidR="001A05E8" w:rsidRPr="001A5183">
        <w:rPr>
          <w:rFonts w:ascii="Times New Roman" w:hAnsi="Times New Roman" w:cs="Times New Roman"/>
          <w:sz w:val="24"/>
          <w:szCs w:val="24"/>
        </w:rPr>
        <w:t xml:space="preserve"> (15) dots above at their respective probabilities.</w:t>
      </w:r>
    </w:p>
    <w:p w:rsidR="00E1045A" w:rsidRPr="001A5183" w:rsidRDefault="00E1045A" w:rsidP="001A518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07407F" w:rsidRPr="001A5183" w:rsidRDefault="0007407F" w:rsidP="001A51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407F" w:rsidRPr="001A5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E4A36"/>
    <w:multiLevelType w:val="hybridMultilevel"/>
    <w:tmpl w:val="5A84E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1D"/>
    <w:rsid w:val="00013E2B"/>
    <w:rsid w:val="00070077"/>
    <w:rsid w:val="00071B8C"/>
    <w:rsid w:val="0007407F"/>
    <w:rsid w:val="000C5146"/>
    <w:rsid w:val="00102383"/>
    <w:rsid w:val="0018051D"/>
    <w:rsid w:val="001A05E8"/>
    <w:rsid w:val="001A5183"/>
    <w:rsid w:val="00220747"/>
    <w:rsid w:val="00240D02"/>
    <w:rsid w:val="00260C6A"/>
    <w:rsid w:val="002704A2"/>
    <w:rsid w:val="00280283"/>
    <w:rsid w:val="002A5E64"/>
    <w:rsid w:val="002B2704"/>
    <w:rsid w:val="0032610F"/>
    <w:rsid w:val="003460CD"/>
    <w:rsid w:val="00427D64"/>
    <w:rsid w:val="004476D2"/>
    <w:rsid w:val="004D795F"/>
    <w:rsid w:val="00544DC7"/>
    <w:rsid w:val="0055491D"/>
    <w:rsid w:val="00573883"/>
    <w:rsid w:val="00631CA9"/>
    <w:rsid w:val="006413A3"/>
    <w:rsid w:val="00670DDE"/>
    <w:rsid w:val="006B0F44"/>
    <w:rsid w:val="006D7ADA"/>
    <w:rsid w:val="007120F3"/>
    <w:rsid w:val="007E4E94"/>
    <w:rsid w:val="0080397A"/>
    <w:rsid w:val="008042F6"/>
    <w:rsid w:val="00823FD0"/>
    <w:rsid w:val="00852F10"/>
    <w:rsid w:val="00856380"/>
    <w:rsid w:val="00883114"/>
    <w:rsid w:val="008C24B1"/>
    <w:rsid w:val="008D79B1"/>
    <w:rsid w:val="008F727D"/>
    <w:rsid w:val="00913F31"/>
    <w:rsid w:val="00924137"/>
    <w:rsid w:val="009B36CE"/>
    <w:rsid w:val="009C52CB"/>
    <w:rsid w:val="00A44A16"/>
    <w:rsid w:val="00A955DA"/>
    <w:rsid w:val="00AE293A"/>
    <w:rsid w:val="00AF3C8A"/>
    <w:rsid w:val="00B07CDC"/>
    <w:rsid w:val="00B40F54"/>
    <w:rsid w:val="00B5126B"/>
    <w:rsid w:val="00B61E61"/>
    <w:rsid w:val="00B90ECF"/>
    <w:rsid w:val="00BB6DB0"/>
    <w:rsid w:val="00BD5680"/>
    <w:rsid w:val="00BD77C9"/>
    <w:rsid w:val="00BD7D70"/>
    <w:rsid w:val="00BE6509"/>
    <w:rsid w:val="00BE79C4"/>
    <w:rsid w:val="00C05563"/>
    <w:rsid w:val="00C24B69"/>
    <w:rsid w:val="00C464CF"/>
    <w:rsid w:val="00C515A2"/>
    <w:rsid w:val="00C8062F"/>
    <w:rsid w:val="00C970A6"/>
    <w:rsid w:val="00CE6996"/>
    <w:rsid w:val="00CE75BD"/>
    <w:rsid w:val="00D4722C"/>
    <w:rsid w:val="00D61248"/>
    <w:rsid w:val="00DF7307"/>
    <w:rsid w:val="00E1045A"/>
    <w:rsid w:val="00E36818"/>
    <w:rsid w:val="00E53569"/>
    <w:rsid w:val="00EA2B08"/>
    <w:rsid w:val="00EA2EC9"/>
    <w:rsid w:val="00F804D0"/>
    <w:rsid w:val="00FA3FDE"/>
    <w:rsid w:val="00FB3477"/>
    <w:rsid w:val="00FF237B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80"/>
    <w:pPr>
      <w:ind w:left="720"/>
      <w:contextualSpacing/>
    </w:pPr>
  </w:style>
  <w:style w:type="table" w:styleId="TableGrid">
    <w:name w:val="Table Grid"/>
    <w:basedOn w:val="TableNormal"/>
    <w:uiPriority w:val="59"/>
    <w:rsid w:val="006D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80"/>
    <w:pPr>
      <w:ind w:left="720"/>
      <w:contextualSpacing/>
    </w:pPr>
  </w:style>
  <w:style w:type="table" w:styleId="TableGrid">
    <w:name w:val="Table Grid"/>
    <w:basedOn w:val="TableNormal"/>
    <w:uiPriority w:val="59"/>
    <w:rsid w:val="006D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&amp; Rishabh</dc:creator>
  <cp:lastModifiedBy>Nikita &amp; Rishabh</cp:lastModifiedBy>
  <cp:revision>82</cp:revision>
  <dcterms:created xsi:type="dcterms:W3CDTF">2014-09-05T07:58:00Z</dcterms:created>
  <dcterms:modified xsi:type="dcterms:W3CDTF">2014-09-05T15:30:00Z</dcterms:modified>
</cp:coreProperties>
</file>