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д. 15-5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15</w:t>
      </w:r>
    </w:p>
    <w:p>
      <w:pPr>
        <w:pStyle w:val="ListNumber"/>
      </w:pPr>
      <w:r>
        <w:rPr>
          <w:sz w:val="20"/>
        </w:rPr>
        <w:t>2. Абай даңғылы, 15А</w:t>
      </w:r>
    </w:p>
    <w:p>
      <w:pPr>
        <w:pStyle w:val="ListNumber"/>
      </w:pPr>
      <w:r>
        <w:rPr>
          <w:sz w:val="20"/>
        </w:rPr>
        <w:t>3. Абай даңғылы, 3</w:t>
      </w:r>
    </w:p>
    <w:p>
      <w:pPr>
        <w:pStyle w:val="ListNumber"/>
      </w:pPr>
      <w:r>
        <w:rPr>
          <w:sz w:val="20"/>
        </w:rPr>
        <w:t>4. Абай даңғылы,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