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д. 26-38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2-й микрорайон, 26</w:t>
      </w:r>
    </w:p>
    <w:p>
      <w:pPr>
        <w:pStyle w:val="ListNumber"/>
      </w:pPr>
      <w:r>
        <w:rPr>
          <w:sz w:val="20"/>
        </w:rPr>
        <w:t>2. 2-й микрорайон, 28</w:t>
      </w:r>
    </w:p>
    <w:p>
      <w:pPr>
        <w:pStyle w:val="ListNumber"/>
      </w:pPr>
      <w:r>
        <w:rPr>
          <w:sz w:val="20"/>
        </w:rPr>
        <w:t>3. 2-й микрорайон, 36</w:t>
      </w:r>
    </w:p>
    <w:p>
      <w:pPr>
        <w:pStyle w:val="ListNumber"/>
      </w:pPr>
      <w:r>
        <w:rPr>
          <w:sz w:val="20"/>
        </w:rPr>
        <w:t>4. 2-й микрорайон, 38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