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д. 20-8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20</w:t>
      </w:r>
    </w:p>
    <w:p>
      <w:pPr>
        <w:pStyle w:val="ListNumber"/>
      </w:pPr>
      <w:r>
        <w:rPr>
          <w:sz w:val="20"/>
        </w:rPr>
        <w:t>2. Нағашыбай Шайкенов көшесі, 6</w:t>
      </w:r>
    </w:p>
    <w:p>
      <w:pPr>
        <w:pStyle w:val="ListNumber"/>
      </w:pPr>
      <w:r>
        <w:rPr>
          <w:sz w:val="20"/>
        </w:rPr>
        <w:t>3. Нағашыбай Шайкенов көшесі,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