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д. 2-4А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Қаныш Сәтбаев көшесі, 2</w:t>
      </w:r>
    </w:p>
    <w:p>
      <w:pPr>
        <w:pStyle w:val="ListNumber"/>
      </w:pPr>
      <w:r>
        <w:rPr>
          <w:sz w:val="20"/>
        </w:rPr>
        <w:t>2. Қаныш Сәтбаев көшесі, 4</w:t>
      </w:r>
    </w:p>
    <w:p>
      <w:pPr>
        <w:pStyle w:val="ListNumber"/>
      </w:pPr>
      <w:r>
        <w:rPr>
          <w:sz w:val="20"/>
        </w:rPr>
        <w:t>3. Қаныш Сәтбаев көшесі, 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