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КАРТОЧКА СЕГМЕНТА ОПРОСА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rPr>
                <w:b/>
                <w:sz w:val="22"/>
              </w:rPr>
              <w:t>Город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Алматы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ПЕО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ИУ № 483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Номер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Сегмент 1 из 5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Границы сегмента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Байсеитовой (Улжан-2), д. 100-78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Стартовая точка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Байсеитовой (Улжан-2), 100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Размер шага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Каждый частный дом</w:t>
            </w:r>
          </w:p>
        </w:tc>
      </w:tr>
      <w:tr>
        <w:tc>
          <w:tcPr>
            <w:tcW w:type="dxa" w:w="4320"/>
          </w:tcPr>
          <w:p>
            <w:r>
              <w:rPr>
                <w:b/>
                <w:sz w:val="22"/>
              </w:rPr>
              <w:t>Субквота</w:t>
            </w:r>
          </w:p>
        </w:tc>
        <w:tc>
          <w:tcPr>
            <w:tcW w:type="dxa" w:w="4320"/>
          </w:tcPr>
          <w:p>
            <w:r>
              <w:rPr>
                <w:sz w:val="22"/>
              </w:rPr>
              <w:t>5 интервью (±2)</w:t>
            </w:r>
          </w:p>
        </w:tc>
      </w:tr>
    </w:tbl>
    <w:p/>
    <w:p>
      <w:pPr>
        <w:pStyle w:val="Heading2"/>
      </w:pPr>
      <w:r>
        <w:t>СПИСОК АДРЕСОВ В СЕГМЕНТЕ</w:t>
      </w:r>
    </w:p>
    <w:p>
      <w:pPr>
        <w:pStyle w:val="ListNumber"/>
      </w:pPr>
      <w:r>
        <w:rPr>
          <w:sz w:val="20"/>
        </w:rPr>
        <w:t>1. Байсеитовой (Улжан-2), 100</w:t>
      </w:r>
    </w:p>
    <w:p>
      <w:pPr>
        <w:pStyle w:val="ListNumber"/>
      </w:pPr>
      <w:r>
        <w:rPr>
          <w:sz w:val="20"/>
        </w:rPr>
        <w:t>2. Байсеитовой (Улжан-2), 104</w:t>
      </w:r>
    </w:p>
    <w:p>
      <w:pPr>
        <w:pStyle w:val="ListNumber"/>
      </w:pPr>
      <w:r>
        <w:rPr>
          <w:sz w:val="20"/>
        </w:rPr>
        <w:t>3. Байсеитовой (Улжан-2), 106</w:t>
      </w:r>
    </w:p>
    <w:p>
      <w:pPr>
        <w:pStyle w:val="ListNumber"/>
      </w:pPr>
      <w:r>
        <w:rPr>
          <w:sz w:val="20"/>
        </w:rPr>
        <w:t>4. Байсеитовой (Улжан-2), 108</w:t>
      </w:r>
    </w:p>
    <w:p>
      <w:pPr>
        <w:pStyle w:val="ListNumber"/>
      </w:pPr>
      <w:r>
        <w:rPr>
          <w:sz w:val="20"/>
        </w:rPr>
        <w:t>5. Байсеитовой (Улжан-2), 110</w:t>
      </w:r>
    </w:p>
    <w:p>
      <w:pPr>
        <w:pStyle w:val="ListNumber"/>
      </w:pPr>
      <w:r>
        <w:rPr>
          <w:sz w:val="20"/>
        </w:rPr>
        <w:t>6. Байсеитовой (Улжан-2), 232</w:t>
      </w:r>
    </w:p>
    <w:p>
      <w:pPr>
        <w:pStyle w:val="ListNumber"/>
      </w:pPr>
      <w:r>
        <w:rPr>
          <w:sz w:val="20"/>
        </w:rPr>
        <w:t>7. Байсеитовой (Улжан-2), 35</w:t>
      </w:r>
    </w:p>
    <w:p>
      <w:pPr>
        <w:pStyle w:val="ListNumber"/>
      </w:pPr>
      <w:r>
        <w:rPr>
          <w:sz w:val="20"/>
        </w:rPr>
        <w:t>8. Байсеитовой (Улжан-2), 39</w:t>
      </w:r>
    </w:p>
    <w:p>
      <w:pPr>
        <w:pStyle w:val="ListNumber"/>
      </w:pPr>
      <w:r>
        <w:rPr>
          <w:sz w:val="20"/>
        </w:rPr>
        <w:t>9. Байсеитовой (Улжан-2), 6</w:t>
      </w:r>
    </w:p>
    <w:p>
      <w:pPr>
        <w:pStyle w:val="ListNumber"/>
      </w:pPr>
      <w:r>
        <w:rPr>
          <w:sz w:val="20"/>
        </w:rPr>
        <w:t>10. Байсеитовой (Улжан-2), 74</w:t>
      </w:r>
    </w:p>
    <w:p>
      <w:pPr>
        <w:pStyle w:val="ListNumber"/>
      </w:pPr>
      <w:r>
        <w:rPr>
          <w:sz w:val="20"/>
        </w:rPr>
        <w:t>11. Байсеитовой (Улжан-2), 76</w:t>
      </w:r>
    </w:p>
    <w:p>
      <w:pPr>
        <w:pStyle w:val="ListNumber"/>
      </w:pPr>
      <w:r>
        <w:rPr>
          <w:sz w:val="20"/>
        </w:rPr>
        <w:t>12. Байсеитовой (Улжан-2), 78</w:t>
      </w:r>
    </w:p>
    <w:p>
      <w:r>
        <w:br w:type="page"/>
      </w:r>
    </w:p>
    <w:p>
      <w:pPr>
        <w:pStyle w:val="Heading2"/>
      </w:pPr>
      <w:r>
        <w:t>ИНСТРУКЦИИ ДЛЯ ИНТЕРВЬЮЕРА</w:t>
      </w:r>
    </w:p>
    <w:p>
      <w:pPr>
        <w:pStyle w:val="ListBullet"/>
      </w:pPr>
      <w:r>
        <w:rPr>
          <w:sz w:val="20"/>
        </w:rPr>
        <w:t>Начните с СТАРТОВОЙ ТОЧКИ, указанной выше</w:t>
      </w:r>
    </w:p>
    <w:p>
      <w:pPr>
        <w:pStyle w:val="ListBullet"/>
      </w:pPr>
      <w:r>
        <w:rPr>
          <w:sz w:val="20"/>
        </w:rPr>
        <w:t>Двигайтесь по адресам с учетом РАЗМЕРА ШАГА</w:t>
      </w:r>
    </w:p>
    <w:p>
      <w:pPr>
        <w:pStyle w:val="ListBullet"/>
      </w:pPr>
      <w:r>
        <w:rPr>
          <w:sz w:val="20"/>
        </w:rPr>
        <w:t>Для частных домов: опрашивайте каждый дом</w:t>
      </w:r>
    </w:p>
    <w:p>
      <w:pPr>
        <w:pStyle w:val="ListBullet"/>
      </w:pPr>
      <w:r>
        <w:rPr>
          <w:sz w:val="20"/>
        </w:rPr>
        <w:t>Для многоквартирных домов: используйте шаг 3 домохозяйства</w:t>
      </w:r>
    </w:p>
    <w:p>
      <w:pPr>
        <w:pStyle w:val="ListBullet"/>
      </w:pPr>
      <w:r>
        <w:rPr>
          <w:sz w:val="20"/>
        </w:rPr>
        <w:t>Выполните квоту: 5 интервью (±2)</w:t>
      </w:r>
    </w:p>
    <w:p>
      <w:pPr>
        <w:pStyle w:val="ListBullet"/>
      </w:pPr>
      <w:r>
        <w:rPr>
          <w:sz w:val="20"/>
        </w:rPr>
        <w:t>Отмечайте пройденные адреса в списке выше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