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д. 39-42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Нуркент микрорайон, 39</w:t>
      </w:r>
    </w:p>
    <w:p>
      <w:pPr>
        <w:pStyle w:val="ListNumber"/>
      </w:pPr>
      <w:r>
        <w:rPr>
          <w:sz w:val="20"/>
        </w:rPr>
        <w:t>2. Нуркент микрорайон, 40</w:t>
      </w:r>
    </w:p>
    <w:p>
      <w:pPr>
        <w:pStyle w:val="ListNumber"/>
      </w:pPr>
      <w:r>
        <w:rPr>
          <w:sz w:val="20"/>
        </w:rPr>
        <w:t>3. Нуркент микрорайон, 41</w:t>
      </w:r>
    </w:p>
    <w:p>
      <w:pPr>
        <w:pStyle w:val="ListNumber"/>
      </w:pPr>
      <w:r>
        <w:rPr>
          <w:sz w:val="20"/>
        </w:rPr>
        <w:t>4. Нуркент микрорайон, 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