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Утеген Батыра, д. 15-17Б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Утеген Батыра, 17/3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Утеген Батыра, 15</w:t>
      </w:r>
    </w:p>
    <w:p>
      <w:pPr>
        <w:pStyle w:val="ListNumber"/>
      </w:pPr>
      <w:r>
        <w:rPr>
          <w:sz w:val="20"/>
        </w:rPr>
        <w:t>2. улица Утеген Батыра, 15А</w:t>
      </w:r>
    </w:p>
    <w:p>
      <w:pPr>
        <w:pStyle w:val="ListNumber"/>
      </w:pPr>
      <w:r>
        <w:rPr>
          <w:sz w:val="20"/>
        </w:rPr>
        <w:t>3. улица Утеген Батыра, 17/3</w:t>
      </w:r>
    </w:p>
    <w:p>
      <w:pPr>
        <w:pStyle w:val="ListNumber"/>
      </w:pPr>
      <w:r>
        <w:rPr>
          <w:sz w:val="20"/>
        </w:rPr>
        <w:t>4. улица Утеген Батыра, 17А</w:t>
      </w:r>
    </w:p>
    <w:p>
      <w:pPr>
        <w:pStyle w:val="ListNumber"/>
      </w:pPr>
      <w:r>
        <w:rPr>
          <w:sz w:val="20"/>
        </w:rPr>
        <w:t>5. улица Утеген Батыра, 17Б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