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50-19А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50</w:t>
      </w:r>
    </w:p>
    <w:p>
      <w:pPr>
        <w:pStyle w:val="ListNumber"/>
      </w:pPr>
      <w:r>
        <w:rPr>
          <w:sz w:val="20"/>
        </w:rPr>
        <w:t>2. 6-й микрорайон, 10А</w:t>
      </w:r>
    </w:p>
    <w:p>
      <w:pPr>
        <w:pStyle w:val="ListNumber"/>
      </w:pPr>
      <w:r>
        <w:rPr>
          <w:sz w:val="20"/>
        </w:rPr>
        <w:t>3. 6-й микрорайон, 19А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