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д. 40-6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40</w:t>
      </w:r>
    </w:p>
    <w:p>
      <w:pPr>
        <w:pStyle w:val="ListNumber"/>
      </w:pPr>
      <w:r>
        <w:rPr>
          <w:sz w:val="20"/>
        </w:rPr>
        <w:t>2. Кошек батыра улица,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