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КАРТОЧКА СЕГМЕНТА ОПРОСА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2"/>
              </w:rPr>
              <w:t>Город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Алматы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ПЕО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ИУ № 38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Сегмент 3 из 5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Границы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Төле Би көшесі, 288А → улица Варламова, 11А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Стартовая точка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улица Варламова, 1/3 А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Размер шага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3 домохозяйства в многокв. доме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Субквота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5 интервью (±2)</w:t>
            </w:r>
          </w:p>
        </w:tc>
      </w:tr>
    </w:tbl>
    <w:p/>
    <w:p>
      <w:pPr>
        <w:pStyle w:val="Heading2"/>
      </w:pPr>
      <w:r>
        <w:t>СПИСОК АДРЕСОВ В СЕГМЕНТЕ</w:t>
      </w:r>
    </w:p>
    <w:p>
      <w:pPr>
        <w:pStyle w:val="ListNumber"/>
      </w:pPr>
      <w:r>
        <w:rPr>
          <w:sz w:val="20"/>
        </w:rPr>
        <w:t>1. Төле Би көшесі, 288А</w:t>
      </w:r>
    </w:p>
    <w:p>
      <w:pPr>
        <w:pStyle w:val="ListNumber"/>
      </w:pPr>
      <w:r>
        <w:rPr>
          <w:sz w:val="20"/>
        </w:rPr>
        <w:t>2. улица Варламова, 1</w:t>
      </w:r>
    </w:p>
    <w:p>
      <w:pPr>
        <w:pStyle w:val="ListNumber"/>
      </w:pPr>
      <w:r>
        <w:rPr>
          <w:sz w:val="20"/>
        </w:rPr>
        <w:t>3. улица Варламова, 1/3 А</w:t>
      </w:r>
    </w:p>
    <w:p>
      <w:pPr>
        <w:pStyle w:val="ListNumber"/>
      </w:pPr>
      <w:r>
        <w:rPr>
          <w:sz w:val="20"/>
        </w:rPr>
        <w:t>4. улица Варламова, 1/3 Б</w:t>
      </w:r>
    </w:p>
    <w:p>
      <w:pPr>
        <w:pStyle w:val="ListNumber"/>
      </w:pPr>
      <w:r>
        <w:rPr>
          <w:sz w:val="20"/>
        </w:rPr>
        <w:t>5. улица Варламова, 1/3 В</w:t>
      </w:r>
    </w:p>
    <w:p>
      <w:pPr>
        <w:pStyle w:val="ListNumber"/>
      </w:pPr>
      <w:r>
        <w:rPr>
          <w:sz w:val="20"/>
        </w:rPr>
        <w:t>6. улица Варламова, 1/3 В</w:t>
      </w:r>
    </w:p>
    <w:p>
      <w:pPr>
        <w:pStyle w:val="ListNumber"/>
      </w:pPr>
      <w:r>
        <w:rPr>
          <w:sz w:val="20"/>
        </w:rPr>
        <w:t>7. улица Варламова, 11А</w:t>
      </w:r>
    </w:p>
    <w:p>
      <w:r>
        <w:br w:type="page"/>
      </w:r>
    </w:p>
    <w:p>
      <w:pPr>
        <w:pStyle w:val="Heading2"/>
      </w:pPr>
      <w:r>
        <w:t>ИНСТРУКЦИИ ДЛЯ ИНТЕРВЬЮЕРА</w:t>
      </w:r>
    </w:p>
    <w:p>
      <w:pPr>
        <w:pStyle w:val="ListBullet"/>
      </w:pPr>
      <w:r>
        <w:rPr>
          <w:sz w:val="20"/>
        </w:rPr>
        <w:t>Начните с СТАРТОВОЙ ТОЧКИ, указанной выше</w:t>
      </w:r>
    </w:p>
    <w:p>
      <w:pPr>
        <w:pStyle w:val="ListBullet"/>
      </w:pPr>
      <w:r>
        <w:rPr>
          <w:sz w:val="20"/>
        </w:rPr>
        <w:t>Двигайтесь по адресам с учетом РАЗМЕРА ШАГА</w:t>
      </w:r>
    </w:p>
    <w:p>
      <w:pPr>
        <w:pStyle w:val="ListBullet"/>
      </w:pPr>
      <w:r>
        <w:rPr>
          <w:sz w:val="20"/>
        </w:rPr>
        <w:t>Для частных домов: опрашивайте каждый дом</w:t>
      </w:r>
    </w:p>
    <w:p>
      <w:pPr>
        <w:pStyle w:val="ListBullet"/>
      </w:pPr>
      <w:r>
        <w:rPr>
          <w:sz w:val="20"/>
        </w:rPr>
        <w:t>Для многоквартирных домов: используйте шаг 3 домохозяйства</w:t>
      </w:r>
    </w:p>
    <w:p>
      <w:pPr>
        <w:pStyle w:val="ListBullet"/>
      </w:pPr>
      <w:r>
        <w:rPr>
          <w:sz w:val="20"/>
        </w:rPr>
        <w:t>Выполните квоту: 5 интервью (±2)</w:t>
      </w:r>
    </w:p>
    <w:p>
      <w:pPr>
        <w:pStyle w:val="ListBullet"/>
      </w:pPr>
      <w:r>
        <w:rPr>
          <w:sz w:val="20"/>
        </w:rPr>
        <w:t>Отмечайте пройденные адреса в списке выше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