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4-й микрорайон, 315 → Мамыр-1 микрорайон, 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4-й микрорайон, 315а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Мамыр 4-й микрорайон, 315</w:t>
      </w:r>
    </w:p>
    <w:p>
      <w:pPr>
        <w:pStyle w:val="ListNumber"/>
      </w:pPr>
      <w:r>
        <w:rPr>
          <w:sz w:val="20"/>
        </w:rPr>
        <w:t>2. Мамыр 4-й микрорайон, 315а</w:t>
      </w:r>
    </w:p>
    <w:p>
      <w:pPr>
        <w:pStyle w:val="ListNumber"/>
      </w:pPr>
      <w:r>
        <w:rPr>
          <w:sz w:val="20"/>
        </w:rPr>
        <w:t>3. Мамыр-1 микрорайон, 8а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