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д. 45-51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Дарабоз, 45</w:t>
      </w:r>
    </w:p>
    <w:p>
      <w:pPr>
        <w:pStyle w:val="ListNumber"/>
      </w:pPr>
      <w:r>
        <w:rPr>
          <w:sz w:val="20"/>
        </w:rPr>
        <w:t>2. микрорайон Дарабоз, 47</w:t>
      </w:r>
    </w:p>
    <w:p>
      <w:pPr>
        <w:pStyle w:val="ListNumber"/>
      </w:pPr>
      <w:r>
        <w:rPr>
          <w:sz w:val="20"/>
        </w:rPr>
        <w:t>3. микрорайон Дарабоз, 49</w:t>
      </w:r>
    </w:p>
    <w:p>
      <w:pPr>
        <w:pStyle w:val="ListNumber"/>
      </w:pPr>
      <w:r>
        <w:rPr>
          <w:sz w:val="20"/>
        </w:rPr>
        <w:t>4. микрорайон Дарабоз, 51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