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Кошек батыра улица, д. 2-25В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Кошек батыра улица,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Кошек батыра улица, 2</w:t>
      </w:r>
    </w:p>
    <w:p>
      <w:pPr>
        <w:pStyle w:val="ListNumber"/>
      </w:pPr>
      <w:r>
        <w:rPr>
          <w:sz w:val="20"/>
        </w:rPr>
        <w:t>2. Кошек батыра улица, 25</w:t>
      </w:r>
    </w:p>
    <w:p>
      <w:pPr>
        <w:pStyle w:val="ListNumber"/>
      </w:pPr>
      <w:r>
        <w:rPr>
          <w:sz w:val="20"/>
        </w:rPr>
        <w:t>3. Кошек батыра улица, 25/1</w:t>
      </w:r>
    </w:p>
    <w:p>
      <w:pPr>
        <w:pStyle w:val="ListNumber"/>
      </w:pPr>
      <w:r>
        <w:rPr>
          <w:sz w:val="20"/>
        </w:rPr>
        <w:t>4. Кошек батыра улица, 25Б</w:t>
      </w:r>
    </w:p>
    <w:p>
      <w:pPr>
        <w:pStyle w:val="ListNumber"/>
      </w:pPr>
      <w:r>
        <w:rPr>
          <w:sz w:val="20"/>
        </w:rPr>
        <w:t>5. Кошек батыра улица, 25В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