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187, 18/2 → улица Косшыгулулы,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187, 18/2</w:t>
      </w:r>
    </w:p>
    <w:p>
      <w:pPr>
        <w:pStyle w:val="ListNumber"/>
      </w:pPr>
      <w:r>
        <w:rPr>
          <w:sz w:val="20"/>
        </w:rPr>
        <w:t>2. улица 187, 18/3</w:t>
      </w:r>
    </w:p>
    <w:p>
      <w:pPr>
        <w:pStyle w:val="ListNumber"/>
      </w:pPr>
      <w:r>
        <w:rPr>
          <w:sz w:val="20"/>
        </w:rPr>
        <w:t>3. улица Косшыгулулы, 14</w:t>
      </w:r>
    </w:p>
    <w:p>
      <w:pPr>
        <w:pStyle w:val="ListNumber"/>
      </w:pPr>
      <w:r>
        <w:rPr>
          <w:sz w:val="20"/>
        </w:rPr>
        <w:t>4. улица Косшыгулулы,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