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 882, 15 → улица Кенжебека Кумисбекова, 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 882, 15а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 882, 15</w:t>
      </w:r>
    </w:p>
    <w:p>
      <w:pPr>
        <w:pStyle w:val="ListNumber"/>
      </w:pPr>
      <w:r>
        <w:rPr>
          <w:sz w:val="20"/>
        </w:rPr>
        <w:t>2. Е 882, 15а</w:t>
      </w:r>
    </w:p>
    <w:p>
      <w:pPr>
        <w:pStyle w:val="ListNumber"/>
      </w:pPr>
      <w:r>
        <w:rPr>
          <w:sz w:val="20"/>
        </w:rPr>
        <w:t>3. Е 882, 5</w:t>
      </w:r>
    </w:p>
    <w:p>
      <w:pPr>
        <w:pStyle w:val="ListNumber"/>
      </w:pPr>
      <w:r>
        <w:rPr>
          <w:sz w:val="20"/>
        </w:rPr>
        <w:t>4. улица Кенжебека Кумисбекова, 3</w:t>
      </w:r>
    </w:p>
    <w:p>
      <w:pPr>
        <w:pStyle w:val="ListNumber"/>
      </w:pPr>
      <w:r>
        <w:rPr>
          <w:sz w:val="20"/>
        </w:rPr>
        <w:t>5. улица Кенжебека Кумисбекова, 3/1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